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rFonts w:hint="default" w:ascii="Arial" w:hAnsi="Arial" w:cs="Arial"/>
          <w:b/>
          <w:bCs/>
          <w:sz w:val="30"/>
          <w:szCs w:val="30"/>
        </w:rPr>
      </w:pPr>
      <w:bookmarkStart w:id="0" w:name="_r0hm154i0wo1" w:colFirst="0" w:colLast="0"/>
      <w:bookmarkEnd w:id="0"/>
      <w:r>
        <w:rPr>
          <w:rFonts w:hint="default" w:ascii="Arial" w:hAnsi="Arial" w:cs="Arial"/>
          <w:b/>
          <w:bCs/>
          <w:sz w:val="30"/>
          <w:szCs w:val="30"/>
          <w:rtl w:val="0"/>
        </w:rPr>
        <w:t>INCIDENT &amp; SAFETY REPORT</w:t>
      </w:r>
    </w:p>
    <w:p w14:paraId="00000002">
      <w:pPr>
        <w:spacing w:before="240" w:after="24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  <w:rtl w:val="0"/>
        </w:rPr>
        <w:t>Date</w:t>
      </w:r>
      <w:r>
        <w:rPr>
          <w:rFonts w:hint="default" w:ascii="Arial" w:hAnsi="Arial" w:cs="Arial"/>
          <w:b/>
          <w:bCs/>
          <w:sz w:val="20"/>
          <w:szCs w:val="20"/>
          <w:rtl w:val="0"/>
          <w:lang w:val="en-US"/>
        </w:rPr>
        <w:t xml:space="preserve"> of occurence</w:t>
      </w:r>
      <w:r>
        <w:rPr>
          <w:rFonts w:hint="default" w:ascii="Arial" w:hAnsi="Arial" w:cs="Arial"/>
          <w:b/>
          <w:bCs/>
          <w:sz w:val="20"/>
          <w:szCs w:val="20"/>
          <w:rtl w:val="0"/>
        </w:rPr>
        <w:t>:</w:t>
      </w:r>
      <w:r>
        <w:rPr>
          <w:rFonts w:hint="default" w:ascii="Arial" w:hAnsi="Arial" w:cs="Arial"/>
          <w:sz w:val="20"/>
          <w:szCs w:val="20"/>
          <w:rtl w:val="0"/>
        </w:rPr>
        <w:t xml:space="preserve"> August 13, 2026</w:t>
      </w:r>
    </w:p>
    <w:p w14:paraId="00000003">
      <w:pPr>
        <w:spacing w:before="240" w:after="24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  <w:rtl w:val="0"/>
          <w:lang w:val="en-US"/>
        </w:rPr>
        <w:t>Author</w:t>
      </w:r>
      <w:r>
        <w:rPr>
          <w:rFonts w:hint="default" w:ascii="Arial" w:hAnsi="Arial" w:cs="Arial"/>
          <w:b/>
          <w:bCs/>
          <w:sz w:val="20"/>
          <w:szCs w:val="20"/>
          <w:rtl w:val="0"/>
        </w:rPr>
        <w:t>:</w:t>
      </w:r>
      <w:r>
        <w:rPr>
          <w:rFonts w:hint="default" w:ascii="Arial" w:hAnsi="Arial" w:cs="Arial"/>
          <w:sz w:val="20"/>
          <w:szCs w:val="20"/>
          <w:rtl w:val="0"/>
        </w:rPr>
        <w:t xml:space="preserve"> Trần Đức Anh</w:t>
      </w:r>
    </w:p>
    <w:p w14:paraId="00000004">
      <w:pPr>
        <w:spacing w:before="240" w:after="24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  <w:rtl w:val="0"/>
        </w:rPr>
        <w:t>Location:</w:t>
      </w:r>
      <w:r>
        <w:rPr>
          <w:rFonts w:hint="default" w:ascii="Arial" w:hAnsi="Arial" w:cs="Arial"/>
          <w:sz w:val="20"/>
          <w:szCs w:val="20"/>
          <w:rtl w:val="0"/>
        </w:rPr>
        <w:t xml:space="preserve"> Open Lab 24/7</w:t>
      </w:r>
    </w:p>
    <w:p w14:paraId="00000005">
      <w:pPr>
        <w:spacing w:before="240" w:after="24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  <w:rtl w:val="0"/>
        </w:rPr>
        <w:t>Project/Task:</w:t>
      </w:r>
      <w:r>
        <w:rPr>
          <w:rFonts w:hint="default" w:ascii="Arial" w:hAnsi="Arial" w:cs="Arial"/>
          <w:sz w:val="20"/>
          <w:szCs w:val="20"/>
          <w:rtl w:val="0"/>
        </w:rPr>
        <w:t xml:space="preserve"> Motion Control / Stepper Motor Bench Testing</w:t>
      </w:r>
    </w:p>
    <w:p w14:paraId="00000006">
      <w:pPr>
        <w:spacing w:before="240" w:after="240"/>
        <w:rPr>
          <w:rFonts w:hint="default" w:ascii="Arial" w:hAnsi="Arial" w:cs="Arial"/>
          <w:sz w:val="20"/>
          <w:szCs w:val="20"/>
          <w:rtl w:val="0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  <w:rtl w:val="0"/>
          <w:lang w:val="en-US"/>
        </w:rPr>
        <w:t>Direct Supervisor</w:t>
      </w:r>
      <w:r>
        <w:rPr>
          <w:rFonts w:hint="default" w:ascii="Arial" w:hAnsi="Arial" w:cs="Arial"/>
          <w:b/>
          <w:bCs/>
          <w:sz w:val="20"/>
          <w:szCs w:val="20"/>
          <w:rtl w:val="0"/>
        </w:rPr>
        <w:t>:</w:t>
      </w:r>
      <w:r>
        <w:rPr>
          <w:rFonts w:hint="default" w:ascii="Arial" w:hAnsi="Arial" w:cs="Arial"/>
          <w:sz w:val="20"/>
          <w:szCs w:val="20"/>
          <w:rtl w:val="0"/>
        </w:rPr>
        <w:t xml:space="preserve"> </w:t>
      </w:r>
      <w:r>
        <w:rPr>
          <w:rFonts w:hint="default" w:ascii="Arial" w:hAnsi="Arial" w:cs="Arial"/>
          <w:sz w:val="20"/>
          <w:szCs w:val="20"/>
          <w:rtl w:val="0"/>
          <w:lang w:val="en-US"/>
        </w:rPr>
        <w:t>Professor Simon Park</w:t>
      </w:r>
    </w:p>
    <w:p w14:paraId="10A2783A">
      <w:pPr>
        <w:spacing w:before="240" w:after="240"/>
        <w:rPr>
          <w:rFonts w:hint="default" w:ascii="Arial" w:hAnsi="Arial" w:cs="Arial"/>
          <w:sz w:val="20"/>
          <w:szCs w:val="20"/>
          <w:rtl w:val="0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  <w:rtl w:val="0"/>
          <w:lang w:val="en-US"/>
        </w:rPr>
        <w:t>Research Assistant:</w:t>
      </w:r>
      <w:r>
        <w:rPr>
          <w:rFonts w:hint="default" w:ascii="Arial" w:hAnsi="Arial" w:cs="Arial"/>
          <w:sz w:val="20"/>
          <w:szCs w:val="20"/>
          <w:rtl w:val="0"/>
          <w:lang w:val="en-US"/>
        </w:rPr>
        <w:t xml:space="preserve"> Luong Hong Duong</w:t>
      </w:r>
    </w:p>
    <w:p w14:paraId="00000007">
      <w:pPr>
        <w:spacing w:before="240" w:after="240"/>
        <w:rPr>
          <w:rFonts w:hint="default" w:ascii="Arial" w:hAnsi="Arial" w:cs="Arial"/>
          <w:b/>
          <w:bCs/>
          <w:sz w:val="20"/>
          <w:szCs w:val="20"/>
          <w:u w:val="single"/>
        </w:rPr>
      </w:pPr>
      <w:r>
        <w:rPr>
          <w:rFonts w:hint="default" w:ascii="Arial" w:hAnsi="Arial" w:cs="Arial"/>
          <w:sz w:val="20"/>
          <w:szCs w:val="20"/>
          <w:rtl w:val="0"/>
        </w:rPr>
        <w:br w:type="textWrapping"/>
      </w:r>
      <w:r>
        <w:rPr>
          <w:rFonts w:hint="default" w:ascii="Arial" w:hAnsi="Arial" w:cs="Arial"/>
          <w:b/>
          <w:bCs/>
          <w:sz w:val="20"/>
          <w:szCs w:val="20"/>
          <w:u w:val="single"/>
          <w:rtl w:val="0"/>
        </w:rPr>
        <w:t xml:space="preserve">1. Incident Summary </w:t>
      </w:r>
    </w:p>
    <w:p w14:paraId="00000008">
      <w:pPr>
        <w:spacing w:before="240" w:after="24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  <w:rtl w:val="0"/>
        </w:rPr>
        <w:t xml:space="preserve">On August 13, 2026, at approximately between 12 and 12:30 am, during a bench setup and wiring test requested by </w:t>
      </w:r>
      <w:r>
        <w:rPr>
          <w:rFonts w:hint="default" w:ascii="Arial" w:hAnsi="Arial" w:cs="Arial"/>
          <w:sz w:val="20"/>
          <w:szCs w:val="20"/>
          <w:rtl w:val="0"/>
          <w:lang w:val="en-US"/>
        </w:rPr>
        <w:t>Research Assistant Luong Hong Duong, a</w:t>
      </w:r>
      <w:r>
        <w:rPr>
          <w:rFonts w:hint="default" w:ascii="Arial" w:hAnsi="Arial" w:cs="Arial"/>
          <w:sz w:val="20"/>
          <w:szCs w:val="20"/>
          <w:rtl w:val="0"/>
        </w:rPr>
        <w:t xml:space="preserve"> short circuit occurred across the 220V AC input line. While attempting to check the DC voltage output of the power setup, a probe misconfiguration caused an immediate high-current short that cut all power the the Open Lab.</w:t>
      </w:r>
    </w:p>
    <w:p w14:paraId="00000009">
      <w:pPr>
        <w:numPr>
          <w:ilvl w:val="0"/>
          <w:numId w:val="1"/>
        </w:numPr>
        <w:spacing w:before="240" w:after="240"/>
        <w:rPr>
          <w:rFonts w:hint="default" w:ascii="Arial" w:hAnsi="Arial" w:cs="Arial"/>
          <w:b/>
          <w:bCs/>
          <w:sz w:val="20"/>
          <w:szCs w:val="20"/>
          <w:u w:val="single"/>
          <w:rtl w:val="0"/>
        </w:rPr>
      </w:pPr>
      <w:r>
        <w:rPr>
          <w:rFonts w:hint="default" w:ascii="Arial" w:hAnsi="Arial" w:cs="Arial"/>
          <w:b/>
          <w:bCs/>
          <w:sz w:val="20"/>
          <w:szCs w:val="20"/>
          <w:u w:val="single"/>
          <w:rtl w:val="0"/>
        </w:rPr>
        <w:t>Root Cause Analysis</w:t>
      </w:r>
    </w:p>
    <w:p w14:paraId="3545DD07">
      <w:pPr>
        <w:numPr>
          <w:numId w:val="0"/>
        </w:numPr>
        <w:spacing w:before="240" w:after="240" w:line="276" w:lineRule="auto"/>
        <w:ind w:leftChars="0"/>
        <w:rPr>
          <w:rFonts w:hint="default" w:ascii="Arial" w:hAnsi="Arial" w:cs="Arial"/>
          <w:b/>
          <w:bCs/>
          <w:sz w:val="20"/>
          <w:szCs w:val="20"/>
          <w:u w:val="none"/>
          <w:rtl w:val="0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  <w:u w:val="none"/>
          <w:rtl w:val="0"/>
          <w:lang w:val="en-US"/>
        </w:rPr>
        <w:t>2.1 Root Cause</w:t>
      </w:r>
    </w:p>
    <w:p w14:paraId="30802A61">
      <w:pPr>
        <w:spacing w:before="240" w:after="240"/>
        <w:ind w:left="0" w:firstLine="0"/>
        <w:rPr>
          <w:rFonts w:hint="default" w:ascii="Arial" w:hAnsi="Arial" w:cs="Arial"/>
          <w:sz w:val="20"/>
          <w:szCs w:val="20"/>
          <w:rtl w:val="0"/>
        </w:rPr>
      </w:pPr>
      <w:r>
        <w:rPr>
          <w:rFonts w:hint="default" w:ascii="Arial" w:hAnsi="Arial" w:cs="Arial"/>
          <w:sz w:val="20"/>
          <w:szCs w:val="20"/>
          <w:rtl w:val="0"/>
        </w:rPr>
        <w:t>The primary cause of the incident was an incorrect multimeter probe configuration and incorrect terminal identification during a live voltage measurement.</w:t>
      </w:r>
    </w:p>
    <w:p w14:paraId="096DD6E6">
      <w:pPr>
        <w:numPr>
          <w:numId w:val="0"/>
        </w:numPr>
        <w:spacing w:before="240" w:after="240"/>
        <w:ind w:leftChars="0"/>
        <w:rPr>
          <w:rFonts w:hint="default" w:ascii="Arial" w:hAnsi="Arial" w:cs="Arial"/>
          <w:b/>
          <w:bCs/>
          <w:sz w:val="20"/>
          <w:szCs w:val="20"/>
          <w:rtl w:val="0"/>
        </w:rPr>
      </w:pPr>
      <w:r>
        <w:rPr>
          <w:rFonts w:hint="default" w:ascii="Arial" w:hAnsi="Arial" w:cs="Arial"/>
          <w:b/>
          <w:bCs/>
          <w:sz w:val="20"/>
          <w:szCs w:val="20"/>
          <w:rtl w:val="0"/>
          <w:lang w:val="en-US"/>
        </w:rPr>
        <w:t>2.2 Detail description of failure</w:t>
      </w:r>
      <w:r>
        <w:rPr>
          <w:rFonts w:hint="default" w:ascii="Arial" w:hAnsi="Arial" w:cs="Arial"/>
          <w:b/>
          <w:bCs/>
          <w:sz w:val="20"/>
          <w:szCs w:val="20"/>
          <w:rtl w:val="0"/>
        </w:rPr>
        <w:t xml:space="preserve">: </w:t>
      </w:r>
    </w:p>
    <w:p w14:paraId="4C6BCFA7">
      <w:pPr>
        <w:numPr>
          <w:numId w:val="0"/>
        </w:numPr>
        <w:spacing w:before="240" w:after="240"/>
        <w:ind w:leftChars="0"/>
        <w:rPr>
          <w:rFonts w:hint="default" w:ascii="Arial" w:hAnsi="Arial" w:cs="Arial"/>
          <w:b w:val="0"/>
          <w:bCs w:val="0"/>
          <w:sz w:val="20"/>
          <w:szCs w:val="20"/>
          <w:rtl w:val="0"/>
        </w:rPr>
      </w:pPr>
      <w:r>
        <w:rPr>
          <w:rFonts w:hint="default" w:ascii="Arial" w:hAnsi="Arial" w:cs="Arial"/>
          <w:b w:val="0"/>
          <w:bCs w:val="0"/>
          <w:sz w:val="20"/>
          <w:szCs w:val="20"/>
          <w:rtl w:val="0"/>
        </w:rPr>
        <w:t>The purpose of the measurement was to verify the DC output voltage of the Mean Well 48 V power supply</w:t>
      </w:r>
      <w:r>
        <w:rPr>
          <w:rFonts w:hint="default" w:ascii="Arial" w:hAnsi="Arial" w:cs="Arial"/>
          <w:b w:val="0"/>
          <w:bCs w:val="0"/>
          <w:sz w:val="20"/>
          <w:szCs w:val="20"/>
          <w:rtl w:val="0"/>
          <w:lang w:val="en-US"/>
        </w:rPr>
        <w:t xml:space="preserve"> ( Image 3)</w:t>
      </w:r>
      <w:r>
        <w:rPr>
          <w:rFonts w:hint="default" w:ascii="Arial" w:hAnsi="Arial" w:cs="Arial"/>
          <w:b w:val="0"/>
          <w:bCs w:val="0"/>
          <w:sz w:val="20"/>
          <w:szCs w:val="20"/>
          <w:rtl w:val="0"/>
        </w:rPr>
        <w:t>. The intended measurement points were the</w:t>
      </w:r>
      <w:r>
        <w:rPr>
          <w:rFonts w:hint="default" w:ascii="Arial" w:hAnsi="Arial" w:cs="Arial"/>
          <w:b/>
          <w:bCs/>
          <w:sz w:val="20"/>
          <w:szCs w:val="20"/>
          <w:rtl w:val="0"/>
        </w:rPr>
        <w:t xml:space="preserve"> V+ and V− DC output terminals</w:t>
      </w:r>
      <w:r>
        <w:rPr>
          <w:rFonts w:hint="default" w:ascii="Arial" w:hAnsi="Arial" w:cs="Arial"/>
          <w:b w:val="0"/>
          <w:bCs w:val="0"/>
          <w:sz w:val="20"/>
          <w:szCs w:val="20"/>
          <w:rtl w:val="0"/>
        </w:rPr>
        <w:t>.</w:t>
      </w:r>
    </w:p>
    <w:p w14:paraId="088730B8">
      <w:pPr>
        <w:numPr>
          <w:numId w:val="0"/>
        </w:numPr>
        <w:spacing w:before="240" w:after="240"/>
        <w:ind w:leftChars="0"/>
        <w:rPr>
          <w:rFonts w:hint="default" w:ascii="Arial" w:hAnsi="Arial" w:cs="Arial"/>
          <w:b w:val="0"/>
          <w:bCs w:val="0"/>
          <w:sz w:val="20"/>
          <w:szCs w:val="20"/>
          <w:rtl w:val="0"/>
          <w:lang w:val="en-US"/>
        </w:rPr>
      </w:pPr>
      <w:r>
        <w:rPr>
          <w:rFonts w:hint="default" w:ascii="Arial" w:hAnsi="Arial" w:cs="Arial"/>
          <w:b w:val="0"/>
          <w:bCs w:val="0"/>
          <w:sz w:val="20"/>
          <w:szCs w:val="20"/>
          <w:rtl w:val="0"/>
        </w:rPr>
        <w:t>The multimeter was configured for DC voltage measurement</w:t>
      </w:r>
      <w:r>
        <w:rPr>
          <w:rFonts w:hint="default" w:ascii="Arial" w:hAnsi="Arial" w:cs="Arial"/>
          <w:b w:val="0"/>
          <w:bCs w:val="0"/>
          <w:sz w:val="20"/>
          <w:szCs w:val="20"/>
          <w:rtl w:val="0"/>
          <w:lang w:val="en-US"/>
        </w:rPr>
        <w:t xml:space="preserve"> ( Image 1)</w:t>
      </w:r>
      <w:r>
        <w:rPr>
          <w:rFonts w:hint="default" w:ascii="Arial" w:hAnsi="Arial" w:cs="Arial"/>
          <w:b w:val="0"/>
          <w:bCs w:val="0"/>
          <w:sz w:val="20"/>
          <w:szCs w:val="20"/>
          <w:rtl w:val="0"/>
        </w:rPr>
        <w:t>. However, due to an incorrect positioning of the probes and insufficient verification of the measurement points, the probes were inadvertently placed across the L (Live) and N (Neutral) terminals on the AC input side of the RCBO/power supply.</w:t>
      </w:r>
      <w:r>
        <w:rPr>
          <w:rFonts w:hint="default" w:ascii="Arial" w:hAnsi="Arial" w:cs="Arial"/>
          <w:b w:val="0"/>
          <w:bCs w:val="0"/>
          <w:sz w:val="20"/>
          <w:szCs w:val="20"/>
          <w:rtl w:val="0"/>
          <w:lang w:val="en-US"/>
        </w:rPr>
        <w:t>( Image 2)</w:t>
      </w:r>
    </w:p>
    <w:p w14:paraId="5FB5E5DC">
      <w:pPr>
        <w:spacing w:before="240" w:after="240"/>
        <w:ind w:left="0" w:firstLine="0"/>
        <w:jc w:val="center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drawing>
          <wp:inline distT="0" distB="0" distL="114300" distR="114300">
            <wp:extent cx="2632710" cy="2632710"/>
            <wp:effectExtent l="0" t="0" r="1524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D0524">
      <w:pPr>
        <w:spacing w:before="240" w:after="240"/>
        <w:ind w:left="0" w:firstLine="0"/>
        <w:jc w:val="center"/>
        <w:rPr>
          <w:rFonts w:hint="default" w:ascii="Arial" w:hAnsi="Arial" w:cs="Arial"/>
          <w:i/>
          <w:iCs/>
          <w:sz w:val="16"/>
          <w:szCs w:val="16"/>
          <w:rtl w:val="0"/>
          <w:lang w:val="en-US"/>
        </w:rPr>
      </w:pPr>
      <w:r>
        <w:rPr>
          <w:rFonts w:hint="default" w:ascii="Arial" w:hAnsi="Arial" w:cs="Arial"/>
          <w:i/>
          <w:iCs/>
          <w:sz w:val="16"/>
          <w:szCs w:val="16"/>
          <w:rtl w:val="0"/>
          <w:lang w:val="en-US"/>
        </w:rPr>
        <w:t xml:space="preserve">Image 1: Configuration of measure of Multimeter at the incident </w:t>
      </w:r>
    </w:p>
    <w:p w14:paraId="4F561214">
      <w:pPr>
        <w:spacing w:before="240" w:after="240"/>
        <w:ind w:left="0" w:firstLine="0"/>
        <w:rPr>
          <w:rFonts w:hint="default" w:ascii="Arial" w:hAnsi="Arial" w:eastAsia="Arial" w:cs="Arial"/>
          <w:sz w:val="20"/>
          <w:szCs w:val="20"/>
          <w:rtl w:val="0"/>
          <w:lang w:val="en-US"/>
        </w:rPr>
      </w:pP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>When the probes contacted the Live and Neutral terminals simultaneously, the multimeter and its leads provided a low-impedance path between the two AC conductors. This resulted in a high-current fault condition and caused the laboratory power supply protection system to operate, interrupting power to the Open Lab.</w:t>
      </w:r>
    </w:p>
    <w:p w14:paraId="159A03E0">
      <w:pPr>
        <w:spacing w:before="240" w:after="240"/>
        <w:ind w:left="0" w:firstLine="0"/>
        <w:rPr>
          <w:rFonts w:hint="default" w:ascii="Arial" w:hAnsi="Arial" w:eastAsia="Arial" w:cs="Arial"/>
          <w:sz w:val="20"/>
          <w:szCs w:val="20"/>
          <w:rtl w:val="0"/>
          <w:lang w:val="en-US"/>
        </w:rPr>
      </w:pP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>The incident demonstrates the importance of verifying both the multimeter configuration and the physical measurement points before making any measurement on an energized circuit.</w:t>
      </w:r>
    </w:p>
    <w:p w14:paraId="56DEC6D1">
      <w:pPr>
        <w:spacing w:before="240" w:after="240"/>
        <w:ind w:left="0" w:firstLine="0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417060" cy="3316605"/>
            <wp:effectExtent l="0" t="0" r="254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77527">
      <w:pPr>
        <w:spacing w:before="240" w:after="240"/>
        <w:ind w:left="0" w:firstLine="0"/>
        <w:jc w:val="center"/>
        <w:rPr>
          <w:rFonts w:hint="default" w:ascii="Arial" w:hAnsi="Arial" w:cs="Arial"/>
          <w:i/>
          <w:iCs/>
          <w:sz w:val="16"/>
          <w:szCs w:val="16"/>
          <w:lang w:val="en-US"/>
        </w:rPr>
      </w:pPr>
      <w:r>
        <w:rPr>
          <w:rFonts w:hint="default" w:ascii="Arial" w:hAnsi="Arial" w:cs="Arial"/>
          <w:i/>
          <w:iCs/>
          <w:sz w:val="16"/>
          <w:szCs w:val="16"/>
          <w:lang w:val="en-US"/>
        </w:rPr>
        <w:t>Image 2: Power Source and RCBO</w:t>
      </w:r>
    </w:p>
    <w:p w14:paraId="5D7E230D">
      <w:pPr>
        <w:spacing w:before="240" w:after="240"/>
        <w:ind w:left="0" w:firstLine="0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413885" cy="3314065"/>
            <wp:effectExtent l="0" t="0" r="571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BCCD9">
      <w:pPr>
        <w:spacing w:before="240" w:after="240"/>
        <w:ind w:left="0" w:firstLine="0"/>
        <w:jc w:val="center"/>
        <w:rPr>
          <w:rFonts w:hint="default" w:ascii="Arial" w:hAnsi="Arial" w:cs="Arial"/>
          <w:i/>
          <w:iCs/>
          <w:sz w:val="16"/>
          <w:szCs w:val="16"/>
          <w:rtl w:val="0"/>
          <w:lang w:val="en-US"/>
        </w:rPr>
      </w:pPr>
      <w:r>
        <w:rPr>
          <w:rFonts w:hint="default" w:ascii="Arial" w:hAnsi="Arial" w:cs="Arial"/>
          <w:i/>
          <w:iCs/>
          <w:sz w:val="16"/>
          <w:szCs w:val="16"/>
          <w:rtl w:val="0"/>
          <w:lang w:val="en-US"/>
        </w:rPr>
        <w:t>Image 3: Meanwell DC Power supply - 48V</w:t>
      </w:r>
    </w:p>
    <w:p w14:paraId="6DFD8D2C">
      <w:pPr>
        <w:spacing w:before="240" w:after="240"/>
        <w:ind w:left="0" w:firstLine="0"/>
        <w:jc w:val="both"/>
        <w:rPr>
          <w:rFonts w:hint="default" w:ascii="Arial" w:hAnsi="Arial" w:cs="Arial"/>
          <w:b/>
          <w:bCs/>
          <w:i w:val="0"/>
          <w:iCs w:val="0"/>
          <w:sz w:val="20"/>
          <w:szCs w:val="20"/>
          <w:rtl w:val="0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sz w:val="20"/>
          <w:szCs w:val="20"/>
          <w:rtl w:val="0"/>
          <w:lang w:val="en-US"/>
        </w:rPr>
        <w:t>2.3 Contributing factors</w:t>
      </w:r>
    </w:p>
    <w:p w14:paraId="62D9F764">
      <w:pPr>
        <w:spacing w:before="240" w:after="240"/>
        <w:ind w:left="0" w:firstLine="0"/>
        <w:jc w:val="both"/>
        <w:rPr>
          <w:rFonts w:hint="default" w:ascii="Arial" w:hAnsi="Arial" w:cs="Arial"/>
          <w:b w:val="0"/>
          <w:bCs w:val="0"/>
          <w:i w:val="0"/>
          <w:iCs w:val="0"/>
          <w:sz w:val="20"/>
          <w:szCs w:val="20"/>
          <w:rtl w:val="0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0"/>
          <w:szCs w:val="20"/>
          <w:rtl w:val="0"/>
          <w:lang w:val="en-US"/>
        </w:rPr>
        <w:t>The following factors contributed to the incident:</w:t>
      </w:r>
    </w:p>
    <w:p w14:paraId="28BE0A63">
      <w:pPr>
        <w:numPr>
          <w:ilvl w:val="0"/>
          <w:numId w:val="2"/>
        </w:numPr>
        <w:tabs>
          <w:tab w:val="left" w:pos="440"/>
          <w:tab w:val="clear" w:pos="420"/>
        </w:tabs>
        <w:spacing w:before="240" w:after="240"/>
        <w:ind w:left="420" w:leftChars="0" w:firstLine="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0"/>
          <w:szCs w:val="20"/>
          <w:rtl w:val="0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0"/>
          <w:szCs w:val="20"/>
          <w:rtl w:val="0"/>
          <w:lang w:val="en-US"/>
        </w:rPr>
        <w:t>The measurement points were not physically traced and positively identified immediately before probe contact.</w:t>
      </w:r>
    </w:p>
    <w:p w14:paraId="21549811">
      <w:pPr>
        <w:numPr>
          <w:ilvl w:val="0"/>
          <w:numId w:val="2"/>
        </w:numPr>
        <w:tabs>
          <w:tab w:val="left" w:pos="440"/>
          <w:tab w:val="clear" w:pos="420"/>
        </w:tabs>
        <w:spacing w:before="240" w:after="240"/>
        <w:ind w:left="420" w:leftChars="0" w:firstLine="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0"/>
          <w:szCs w:val="20"/>
          <w:rtl w:val="0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0"/>
          <w:szCs w:val="20"/>
          <w:rtl w:val="0"/>
          <w:lang w:val="en-US"/>
        </w:rPr>
        <w:t>Lack of approved testing plan prior to the test being carried out</w:t>
      </w:r>
    </w:p>
    <w:p w14:paraId="6A85D35A">
      <w:pPr>
        <w:numPr>
          <w:ilvl w:val="0"/>
          <w:numId w:val="2"/>
        </w:numPr>
        <w:tabs>
          <w:tab w:val="left" w:pos="440"/>
          <w:tab w:val="clear" w:pos="420"/>
        </w:tabs>
        <w:spacing w:before="240" w:after="240"/>
        <w:ind w:left="420" w:leftChars="0" w:firstLine="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0"/>
          <w:szCs w:val="20"/>
          <w:rtl w:val="0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0"/>
          <w:szCs w:val="20"/>
          <w:rtl w:val="0"/>
          <w:lang w:val="en-US"/>
        </w:rPr>
        <w:t>Lack of safety training and knowledge in operating electrical test equipments</w:t>
      </w:r>
    </w:p>
    <w:p w14:paraId="0000000C">
      <w:pPr>
        <w:spacing w:before="240" w:after="240"/>
        <w:rPr>
          <w:rFonts w:hint="default" w:ascii="Arial" w:hAnsi="Arial" w:cs="Arial"/>
          <w:b/>
          <w:bCs/>
          <w:sz w:val="20"/>
          <w:szCs w:val="20"/>
          <w:u w:val="single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  <w:u w:val="single"/>
          <w:rtl w:val="0"/>
        </w:rPr>
        <w:t xml:space="preserve">3. </w:t>
      </w:r>
      <w:r>
        <w:rPr>
          <w:rFonts w:hint="default" w:ascii="Arial" w:hAnsi="Arial" w:cs="Arial"/>
          <w:b/>
          <w:bCs/>
          <w:sz w:val="20"/>
          <w:szCs w:val="20"/>
          <w:u w:val="single"/>
          <w:rtl w:val="0"/>
          <w:lang w:val="en-US"/>
        </w:rPr>
        <w:t xml:space="preserve">Equipment and Facility Damage Assessment </w:t>
      </w:r>
    </w:p>
    <w:p w14:paraId="0000000D">
      <w:pPr>
        <w:spacing w:before="240" w:after="24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  <w:rtl w:val="0"/>
        </w:rPr>
        <w:t>Multimeter Probes</w:t>
      </w:r>
      <w:r>
        <w:rPr>
          <w:rFonts w:hint="default" w:ascii="Arial" w:hAnsi="Arial" w:cs="Arial"/>
          <w:sz w:val="20"/>
          <w:szCs w:val="20"/>
          <w:rtl w:val="0"/>
        </w:rPr>
        <w:t>: The alligator clip on the red probe sustained minor arcing, resulting in a slightly blackened tip.</w:t>
      </w:r>
    </w:p>
    <w:p w14:paraId="0000000E">
      <w:pPr>
        <w:spacing w:before="240" w:after="240"/>
        <w:rPr>
          <w:rFonts w:hint="default" w:ascii="Arial" w:hAnsi="Arial" w:cs="Arial"/>
          <w:b/>
          <w:bCs/>
          <w:sz w:val="20"/>
          <w:szCs w:val="20"/>
          <w:u w:val="single"/>
        </w:rPr>
      </w:pPr>
      <w:r>
        <w:rPr>
          <w:rFonts w:hint="default" w:ascii="Arial" w:hAnsi="Arial" w:cs="Arial"/>
          <w:b/>
          <w:bCs/>
          <w:sz w:val="20"/>
          <w:szCs w:val="20"/>
          <w:rtl w:val="0"/>
        </w:rPr>
        <w:t>Multimeter Unit</w:t>
      </w:r>
      <w:r>
        <w:rPr>
          <w:rFonts w:hint="default" w:ascii="Arial" w:hAnsi="Arial" w:cs="Arial"/>
          <w:sz w:val="20"/>
          <w:szCs w:val="20"/>
          <w:rtl w:val="0"/>
        </w:rPr>
        <w:t>: The display logic powers on normally, but the internal condition of the current measurement circuit remains uncertain until the internal ceramic fuse is inspected and tested for continuity.</w:t>
      </w:r>
    </w:p>
    <w:p w14:paraId="6209D172">
      <w:pPr>
        <w:spacing w:before="240" w:after="240"/>
        <w:rPr>
          <w:rFonts w:hint="default" w:ascii="Arial" w:hAnsi="Arial" w:cs="Arial"/>
          <w:sz w:val="20"/>
          <w:szCs w:val="20"/>
          <w:rtl w:val="0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  <w:rtl w:val="0"/>
        </w:rPr>
        <w:t>Bench Components</w:t>
      </w:r>
      <w:r>
        <w:rPr>
          <w:rFonts w:hint="default" w:ascii="Arial" w:hAnsi="Arial" w:cs="Arial"/>
          <w:sz w:val="20"/>
          <w:szCs w:val="20"/>
          <w:rtl w:val="0"/>
        </w:rPr>
        <w:t xml:space="preserve">: No </w:t>
      </w:r>
      <w:r>
        <w:rPr>
          <w:rFonts w:hint="default" w:ascii="Arial" w:hAnsi="Arial" w:cs="Arial"/>
          <w:sz w:val="20"/>
          <w:szCs w:val="20"/>
          <w:rtl w:val="0"/>
          <w:lang w:val="en-US"/>
        </w:rPr>
        <w:t>visible damage was identified on the bench equipment</w:t>
      </w:r>
      <w:r>
        <w:rPr>
          <w:rFonts w:hint="default" w:ascii="Arial" w:hAnsi="Arial" w:cs="Arial"/>
          <w:sz w:val="20"/>
          <w:szCs w:val="20"/>
          <w:rtl w:val="0"/>
        </w:rPr>
        <w:t xml:space="preserve">. </w:t>
      </w:r>
      <w:r>
        <w:rPr>
          <w:rFonts w:hint="default" w:ascii="Arial" w:hAnsi="Arial" w:cs="Arial"/>
          <w:sz w:val="20"/>
          <w:szCs w:val="20"/>
          <w:rtl w:val="0"/>
          <w:lang w:val="en-US"/>
        </w:rPr>
        <w:t>Further testing will be needed for confirmation of internal damage</w:t>
      </w:r>
    </w:p>
    <w:p w14:paraId="4655793A">
      <w:pPr>
        <w:spacing w:before="240" w:after="240"/>
        <w:rPr>
          <w:rFonts w:hint="default" w:ascii="Arial" w:hAnsi="Arial" w:cs="Arial"/>
          <w:sz w:val="20"/>
          <w:szCs w:val="20"/>
          <w:rtl w:val="0"/>
        </w:rPr>
      </w:pPr>
      <w:r>
        <w:rPr>
          <w:rFonts w:hint="default" w:ascii="Arial" w:hAnsi="Arial" w:cs="Arial"/>
          <w:b/>
          <w:bCs/>
          <w:sz w:val="20"/>
          <w:szCs w:val="20"/>
          <w:rtl w:val="0"/>
        </w:rPr>
        <w:t>Facility &amp; Equipment</w:t>
      </w:r>
      <w:r>
        <w:rPr>
          <w:rFonts w:hint="default" w:ascii="Arial" w:hAnsi="Arial" w:cs="Arial"/>
          <w:sz w:val="20"/>
          <w:szCs w:val="20"/>
          <w:rtl w:val="0"/>
        </w:rPr>
        <w:t>: No visible damage to the laboratory infrastructure or other equipment was identified.</w:t>
      </w:r>
    </w:p>
    <w:p w14:paraId="00000010">
      <w:pPr>
        <w:spacing w:before="240" w:after="24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  <w:rtl w:val="0"/>
        </w:rPr>
        <w:t>Laboratory power was successfully restored, and the Open Lab is currently operating normally.</w:t>
      </w:r>
    </w:p>
    <w:p w14:paraId="5462D4E8">
      <w:pPr>
        <w:numPr>
          <w:ilvl w:val="0"/>
          <w:numId w:val="3"/>
        </w:numPr>
        <w:spacing w:before="240" w:after="240"/>
        <w:rPr>
          <w:rFonts w:hint="default" w:ascii="Arial" w:hAnsi="Arial" w:cs="Arial"/>
          <w:b/>
          <w:bCs/>
          <w:sz w:val="20"/>
          <w:szCs w:val="20"/>
          <w:u w:val="single"/>
          <w:rtl w:val="0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  <w:u w:val="single"/>
          <w:rtl w:val="0"/>
          <w:lang w:val="en-US"/>
        </w:rPr>
        <w:t>Corrective Action and Preventive Action</w:t>
      </w:r>
    </w:p>
    <w:p w14:paraId="7C0135FA">
      <w:pPr>
        <w:numPr>
          <w:ilvl w:val="1"/>
          <w:numId w:val="3"/>
        </w:numPr>
        <w:spacing w:before="240" w:after="240"/>
        <w:rPr>
          <w:rFonts w:hint="default" w:ascii="Arial" w:hAnsi="Arial" w:cs="Arial"/>
          <w:b/>
          <w:bCs/>
          <w:sz w:val="20"/>
          <w:szCs w:val="20"/>
          <w:u w:val="none"/>
          <w:rtl w:val="0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  <w:u w:val="none"/>
          <w:rtl w:val="0"/>
          <w:lang w:val="en-US"/>
        </w:rPr>
        <w:t>Corrective Actions</w:t>
      </w:r>
    </w:p>
    <w:p w14:paraId="76022319">
      <w:pPr>
        <w:numPr>
          <w:ilvl w:val="0"/>
          <w:numId w:val="4"/>
        </w:numPr>
        <w:spacing w:before="240" w:after="240" w:line="276" w:lineRule="auto"/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</w:pPr>
      <w:r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  <w:t>Affected equipments and facility were inspected for visible signs of damage, orheating, arcing, or abnormal operation.</w:t>
      </w:r>
    </w:p>
    <w:p w14:paraId="56BB9E7D">
      <w:pPr>
        <w:numPr>
          <w:ilvl w:val="0"/>
          <w:numId w:val="4"/>
        </w:numPr>
        <w:spacing w:before="240" w:after="240" w:line="276" w:lineRule="auto"/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</w:pPr>
      <w:r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  <w:t>Incident have been communicated to direct supervisor and relevant RÁ for the event to be reviewed and similar incident can be prevented</w:t>
      </w:r>
    </w:p>
    <w:p w14:paraId="3F1DD42D">
      <w:pPr>
        <w:numPr>
          <w:ilvl w:val="0"/>
          <w:numId w:val="4"/>
        </w:numPr>
        <w:spacing w:before="240" w:after="240" w:line="276" w:lineRule="auto"/>
        <w:rPr>
          <w:rFonts w:hint="default" w:ascii="Arial" w:hAnsi="Arial" w:cs="Arial"/>
          <w:sz w:val="20"/>
          <w:szCs w:val="20"/>
          <w:u w:val="none"/>
        </w:rPr>
      </w:pPr>
      <w:r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  <w:t>Reviewed the electrical schematic and physical wiring of the bench along with relevant RÁ before any further enegized testing</w:t>
      </w:r>
    </w:p>
    <w:p w14:paraId="233BB864">
      <w:pPr>
        <w:numPr>
          <w:ilvl w:val="1"/>
          <w:numId w:val="3"/>
        </w:numPr>
        <w:spacing w:before="240" w:after="240" w:line="276" w:lineRule="auto"/>
        <w:ind w:left="0" w:leftChars="0" w:firstLine="0" w:firstLineChars="0"/>
        <w:rPr>
          <w:rFonts w:hint="default" w:ascii="Arial" w:hAnsi="Arial" w:cs="Arial"/>
          <w:b/>
          <w:bCs/>
          <w:sz w:val="20"/>
          <w:szCs w:val="20"/>
          <w:u w:val="none"/>
          <w:rtl w:val="0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  <w:u w:val="none"/>
          <w:rtl w:val="0"/>
          <w:lang w:val="en-US"/>
        </w:rPr>
        <w:t>Preventive Actions</w:t>
      </w:r>
    </w:p>
    <w:p w14:paraId="29822DC0">
      <w:pPr>
        <w:numPr>
          <w:ilvl w:val="0"/>
          <w:numId w:val="0"/>
        </w:numPr>
        <w:spacing w:before="240" w:after="240" w:line="276" w:lineRule="auto"/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</w:pPr>
      <w:r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  <w:t>To reduce the likelyhood of recurrence of such incident, the follow procedures will be carried out and implemented by MEDAL Lab for future test/work:</w:t>
      </w:r>
    </w:p>
    <w:p w14:paraId="1B6B36AB">
      <w:pPr>
        <w:numPr>
          <w:ilvl w:val="0"/>
          <w:numId w:val="5"/>
        </w:numPr>
        <w:spacing w:before="240" w:after="240" w:line="276" w:lineRule="auto"/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</w:pPr>
      <w:r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  <w:t xml:space="preserve">Communicate this incident to all related personel of MEDAL, including PI, Post Docs, RAs and students. This incident will act as an example for any work related </w:t>
      </w:r>
    </w:p>
    <w:p w14:paraId="72381C56">
      <w:pPr>
        <w:numPr>
          <w:ilvl w:val="0"/>
          <w:numId w:val="5"/>
        </w:numPr>
        <w:spacing w:before="240" w:after="240" w:line="276" w:lineRule="auto"/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</w:pPr>
      <w:r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  <w:t>Implementation of a safety management procedure and training for all MEDAL personel. The architecture of the safety management will be as follow: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1"/>
        <w:gridCol w:w="2611"/>
        <w:gridCol w:w="5117"/>
      </w:tblGrid>
      <w:tr w14:paraId="57AE9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6" w:type="dxa"/>
            <w:shd w:val="clear" w:color="auto" w:fill="auto"/>
            <w:vAlign w:val="center"/>
          </w:tcPr>
          <w:p w14:paraId="182EEDD4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03E175D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Safety plan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5AA42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Applies to</w:t>
            </w:r>
          </w:p>
        </w:tc>
      </w:tr>
      <w:tr w14:paraId="7EE41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6" w:type="dxa"/>
            <w:shd w:val="clear" w:color="auto" w:fill="auto"/>
            <w:vAlign w:val="center"/>
          </w:tcPr>
          <w:p w14:paraId="0F53DBE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Style w:val="12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LSP-00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5181499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Master Laboratory Safety Plan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2B5B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Everyone entering/working in the lab</w:t>
            </w:r>
          </w:p>
        </w:tc>
      </w:tr>
      <w:tr w14:paraId="479E5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6" w:type="dxa"/>
            <w:shd w:val="clear" w:color="auto" w:fill="auto"/>
            <w:vAlign w:val="center"/>
          </w:tcPr>
          <w:p w14:paraId="22F70FA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Style w:val="12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ESP-01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3EE83A0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Electrical Safety Plan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48E5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Circuits, power electronics, sensors, batteries, electrical test systems</w:t>
            </w:r>
          </w:p>
        </w:tc>
      </w:tr>
      <w:tr w14:paraId="09947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6" w:type="dxa"/>
            <w:shd w:val="clear" w:color="auto" w:fill="auto"/>
            <w:vAlign w:val="center"/>
          </w:tcPr>
          <w:p w14:paraId="2B11B2C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Style w:val="12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MSP-01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22BC883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Mechanical &amp; Fabrication Safety Plan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A107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CNC, lathe, mill, drill, cutting, grinding, welding, robots</w:t>
            </w:r>
          </w:p>
        </w:tc>
      </w:tr>
      <w:tr w14:paraId="7D1D5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6" w:type="dxa"/>
            <w:shd w:val="clear" w:color="auto" w:fill="auto"/>
            <w:vAlign w:val="center"/>
          </w:tcPr>
          <w:p w14:paraId="61892CA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Style w:val="12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CSP-01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235D452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Chemical Safety / Chemical Hygiene Plan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75C69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Chemicals, gases, solvents, electrochemistry, coatings</w:t>
            </w:r>
          </w:p>
        </w:tc>
      </w:tr>
      <w:tr w14:paraId="5245A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6" w:type="dxa"/>
            <w:shd w:val="clear" w:color="auto" w:fill="auto"/>
            <w:vAlign w:val="center"/>
          </w:tcPr>
          <w:p w14:paraId="354703F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Style w:val="12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MAT-01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1A862DB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Materials Processing Safety Plan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4617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Powders, nanoparticles, composites, furnaces, 3D printing, resins</w:t>
            </w:r>
          </w:p>
        </w:tc>
      </w:tr>
      <w:tr w14:paraId="4DE31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6" w:type="dxa"/>
            <w:shd w:val="clear" w:color="auto" w:fill="auto"/>
            <w:vAlign w:val="center"/>
          </w:tcPr>
          <w:p w14:paraId="0303813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Style w:val="12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ERP-01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5050A5A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Emergency &amp; Incident Response Plan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FD6E9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Fire, spill, electrical incident, injury, gas release, evacuation</w:t>
            </w:r>
          </w:p>
        </w:tc>
      </w:tr>
    </w:tbl>
    <w:p w14:paraId="77745CA6">
      <w:pPr>
        <w:numPr>
          <w:ilvl w:val="0"/>
          <w:numId w:val="0"/>
        </w:numPr>
        <w:spacing w:before="240" w:after="240" w:line="276" w:lineRule="auto"/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</w:pPr>
      <w:r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  <w:t>The details of each safety plan will be approved by Prof. Simon Park and related training will be done weekly for all personel.</w:t>
      </w:r>
    </w:p>
    <w:p w14:paraId="250873D8">
      <w:pPr>
        <w:numPr>
          <w:ilvl w:val="0"/>
          <w:numId w:val="5"/>
        </w:numPr>
        <w:spacing w:before="240" w:after="240" w:line="276" w:lineRule="auto"/>
        <w:ind w:left="0" w:leftChars="0" w:firstLine="0" w:firstLineChars="0"/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</w:pPr>
      <w:r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  <w:t>Implementation of risk classfication before carrying out any test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2"/>
        <w:gridCol w:w="4104"/>
        <w:gridCol w:w="3083"/>
      </w:tblGrid>
      <w:tr w14:paraId="07252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7" w:type="dxa"/>
            <w:shd w:val="clear" w:color="auto" w:fill="auto"/>
            <w:vAlign w:val="center"/>
          </w:tcPr>
          <w:p w14:paraId="2A59CB8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Level</w:t>
            </w:r>
          </w:p>
        </w:tc>
        <w:tc>
          <w:tcPr>
            <w:tcW w:w="4074" w:type="dxa"/>
            <w:shd w:val="clear" w:color="auto" w:fill="auto"/>
            <w:vAlign w:val="center"/>
          </w:tcPr>
          <w:p w14:paraId="4A7EBEE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60679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679FC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7" w:type="dxa"/>
            <w:shd w:val="clear" w:color="auto" w:fill="auto"/>
            <w:vAlign w:val="center"/>
          </w:tcPr>
          <w:p w14:paraId="4C53C6A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Style w:val="12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R1 – Low</w:t>
            </w:r>
          </w:p>
        </w:tc>
        <w:tc>
          <w:tcPr>
            <w:tcW w:w="4074" w:type="dxa"/>
            <w:shd w:val="clear" w:color="auto" w:fill="auto"/>
            <w:vAlign w:val="center"/>
          </w:tcPr>
          <w:p w14:paraId="6C8E34F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Computer work, low-energy sensors, simple assembly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0EA9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General lab training</w:t>
            </w:r>
          </w:p>
        </w:tc>
      </w:tr>
      <w:tr w14:paraId="5D01A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7" w:type="dxa"/>
            <w:shd w:val="clear" w:color="auto" w:fill="auto"/>
            <w:vAlign w:val="center"/>
          </w:tcPr>
          <w:p w14:paraId="2161D70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Style w:val="12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R2 – Moderate</w:t>
            </w:r>
          </w:p>
        </w:tc>
        <w:tc>
          <w:tcPr>
            <w:tcW w:w="4074" w:type="dxa"/>
            <w:shd w:val="clear" w:color="auto" w:fill="auto"/>
            <w:vAlign w:val="center"/>
          </w:tcPr>
          <w:p w14:paraId="14A4D14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Soldering, benchtop chemicals, 3D printers, machine tools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DB88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Specific training + SOP</w:t>
            </w:r>
          </w:p>
        </w:tc>
      </w:tr>
      <w:tr w14:paraId="2F371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7" w:type="dxa"/>
            <w:shd w:val="clear" w:color="auto" w:fill="auto"/>
            <w:vAlign w:val="center"/>
          </w:tcPr>
          <w:p w14:paraId="167D01F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Style w:val="12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R3 – High</w:t>
            </w:r>
          </w:p>
        </w:tc>
        <w:tc>
          <w:tcPr>
            <w:tcW w:w="4074" w:type="dxa"/>
            <w:shd w:val="clear" w:color="auto" w:fill="auto"/>
            <w:vAlign w:val="center"/>
          </w:tcPr>
          <w:p w14:paraId="168BE73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Energized exposed circuits, high-energy batteries, welding, pressure systems, reactive/toxic gases, hazardous chemistry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BE12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Written risk assessment + authorized user + supervisor approval</w:t>
            </w:r>
          </w:p>
        </w:tc>
      </w:tr>
    </w:tbl>
    <w:p w14:paraId="0696398E">
      <w:pPr>
        <w:numPr>
          <w:ilvl w:val="0"/>
          <w:numId w:val="3"/>
        </w:numPr>
        <w:spacing w:before="240" w:after="240"/>
        <w:rPr>
          <w:rFonts w:hint="default" w:ascii="Arial" w:hAnsi="Arial" w:cs="Arial"/>
          <w:b/>
          <w:bCs/>
          <w:sz w:val="20"/>
          <w:szCs w:val="20"/>
          <w:u w:val="single"/>
          <w:rtl w:val="0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  <w:u w:val="single"/>
          <w:rtl w:val="0"/>
          <w:lang w:val="en-US"/>
        </w:rPr>
        <w:t xml:space="preserve">Reference Safety Materials </w:t>
      </w:r>
    </w:p>
    <w:p w14:paraId="42AC58EC">
      <w:pPr>
        <w:numPr>
          <w:numId w:val="0"/>
        </w:numPr>
        <w:spacing w:before="240" w:after="240"/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</w:pPr>
      <w:r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  <w:t>- General Laboratory safety training:</w:t>
      </w:r>
    </w:p>
    <w:p w14:paraId="66F0E56E">
      <w:pPr>
        <w:numPr>
          <w:numId w:val="0"/>
        </w:numPr>
        <w:spacing w:before="240" w:after="240"/>
        <w:rPr>
          <w:rFonts w:hint="default" w:ascii="Arial" w:hAnsi="Arial" w:cs="Arial"/>
          <w:b/>
          <w:bCs/>
          <w:sz w:val="20"/>
          <w:szCs w:val="20"/>
          <w:u w:val="none"/>
          <w:rtl w:val="0"/>
          <w:lang w:val="en-US"/>
        </w:rPr>
      </w:pPr>
      <w:r>
        <w:rPr>
          <w:rFonts w:hint="default" w:ascii="Arial" w:hAnsi="Arial" w:eastAsia="SimSun" w:cs="Arial"/>
          <w:b/>
          <w:bCs/>
          <w:sz w:val="20"/>
          <w:szCs w:val="20"/>
        </w:rPr>
        <w:fldChar w:fldCharType="begin"/>
      </w:r>
      <w:r>
        <w:rPr>
          <w:rFonts w:hint="default" w:ascii="Arial" w:hAnsi="Arial" w:eastAsia="SimSun" w:cs="Arial"/>
          <w:b/>
          <w:bCs/>
          <w:sz w:val="20"/>
          <w:szCs w:val="20"/>
        </w:rPr>
        <w:instrText xml:space="preserve"> HYPERLINK "https://www.youtube.com/watch?v=TlhVR0xQLJQ" </w:instrText>
      </w:r>
      <w:r>
        <w:rPr>
          <w:rFonts w:hint="default" w:ascii="Arial" w:hAnsi="Arial" w:eastAsia="SimSun" w:cs="Arial"/>
          <w:b/>
          <w:bCs/>
          <w:sz w:val="20"/>
          <w:szCs w:val="20"/>
        </w:rPr>
        <w:fldChar w:fldCharType="separate"/>
      </w:r>
      <w:r>
        <w:rPr>
          <w:rStyle w:val="10"/>
          <w:rFonts w:hint="default" w:ascii="Arial" w:hAnsi="Arial" w:eastAsia="SimSun" w:cs="Arial"/>
          <w:b/>
          <w:bCs/>
          <w:sz w:val="20"/>
          <w:szCs w:val="20"/>
          <w:u w:val="single"/>
        </w:rPr>
        <w:t>https://www.youtube.com/watch?v=TlhVR0xQLJQ</w:t>
      </w:r>
      <w:r>
        <w:rPr>
          <w:rFonts w:hint="default" w:ascii="Arial" w:hAnsi="Arial" w:eastAsia="SimSun" w:cs="Arial"/>
          <w:b/>
          <w:bCs/>
          <w:sz w:val="20"/>
          <w:szCs w:val="20"/>
        </w:rPr>
        <w:fldChar w:fldCharType="end"/>
      </w:r>
    </w:p>
    <w:p w14:paraId="0AB59CC6">
      <w:pPr>
        <w:numPr>
          <w:numId w:val="0"/>
        </w:numPr>
        <w:spacing w:before="240" w:after="240"/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</w:pPr>
      <w:r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  <w:t>- Chemical Safety training:</w:t>
      </w:r>
    </w:p>
    <w:p w14:paraId="00BD61DB">
      <w:pPr>
        <w:numPr>
          <w:numId w:val="0"/>
        </w:numPr>
        <w:spacing w:before="240" w:after="240"/>
        <w:rPr>
          <w:rFonts w:hint="default" w:ascii="Arial" w:hAnsi="Arial" w:eastAsia="SimSun" w:cs="Arial"/>
          <w:b/>
          <w:bCs/>
          <w:sz w:val="20"/>
          <w:szCs w:val="20"/>
        </w:rPr>
      </w:pPr>
      <w:r>
        <w:rPr>
          <w:rFonts w:hint="default" w:ascii="Arial" w:hAnsi="Arial" w:eastAsia="SimSun" w:cs="Arial"/>
          <w:b/>
          <w:bCs/>
          <w:sz w:val="20"/>
          <w:szCs w:val="20"/>
        </w:rPr>
        <w:fldChar w:fldCharType="begin"/>
      </w:r>
      <w:r>
        <w:rPr>
          <w:rFonts w:hint="default" w:ascii="Arial" w:hAnsi="Arial" w:eastAsia="SimSun" w:cs="Arial"/>
          <w:b/>
          <w:bCs/>
          <w:sz w:val="20"/>
          <w:szCs w:val="20"/>
        </w:rPr>
        <w:instrText xml:space="preserve"> HYPERLINK "https://www.youtube.com/watch?v=ALBWxGik64A" </w:instrText>
      </w:r>
      <w:r>
        <w:rPr>
          <w:rFonts w:hint="default" w:ascii="Arial" w:hAnsi="Arial" w:eastAsia="SimSun" w:cs="Arial"/>
          <w:b/>
          <w:bCs/>
          <w:sz w:val="20"/>
          <w:szCs w:val="20"/>
        </w:rPr>
        <w:fldChar w:fldCharType="separate"/>
      </w:r>
      <w:r>
        <w:rPr>
          <w:rStyle w:val="10"/>
          <w:rFonts w:hint="default" w:ascii="Arial" w:hAnsi="Arial" w:eastAsia="SimSun" w:cs="Arial"/>
          <w:b/>
          <w:bCs/>
          <w:sz w:val="20"/>
          <w:szCs w:val="20"/>
          <w:u w:val="single"/>
        </w:rPr>
        <w:t>https://www.youtube.com/watch?v=ALBWxGik64A</w:t>
      </w:r>
      <w:r>
        <w:rPr>
          <w:rFonts w:hint="default" w:ascii="Arial" w:hAnsi="Arial" w:eastAsia="SimSun" w:cs="Arial"/>
          <w:b/>
          <w:bCs/>
          <w:sz w:val="20"/>
          <w:szCs w:val="20"/>
        </w:rPr>
        <w:fldChar w:fldCharType="end"/>
      </w:r>
    </w:p>
    <w:p w14:paraId="58579C6A">
      <w:pPr>
        <w:numPr>
          <w:numId w:val="0"/>
        </w:numPr>
        <w:spacing w:before="240" w:after="240"/>
        <w:rPr>
          <w:rFonts w:hint="default" w:ascii="Arial" w:hAnsi="Arial" w:eastAsia="SimSun" w:cs="Arial"/>
          <w:b/>
          <w:bCs/>
          <w:sz w:val="20"/>
          <w:szCs w:val="20"/>
        </w:rPr>
      </w:pPr>
      <w:r>
        <w:rPr>
          <w:rFonts w:hint="default" w:ascii="Arial" w:hAnsi="Arial" w:eastAsia="SimSun" w:cs="Arial"/>
          <w:b/>
          <w:bCs/>
          <w:sz w:val="20"/>
          <w:szCs w:val="20"/>
        </w:rPr>
        <w:fldChar w:fldCharType="begin"/>
      </w:r>
      <w:r>
        <w:rPr>
          <w:rFonts w:hint="default" w:ascii="Arial" w:hAnsi="Arial" w:eastAsia="SimSun" w:cs="Arial"/>
          <w:b/>
          <w:bCs/>
          <w:sz w:val="20"/>
          <w:szCs w:val="20"/>
        </w:rPr>
        <w:instrText xml:space="preserve"> HYPERLINK "https://www.youtube.com/watch?v=DWSymRPCDN4&amp;utm_source=chatgpt.com" </w:instrText>
      </w:r>
      <w:r>
        <w:rPr>
          <w:rFonts w:hint="default" w:ascii="Arial" w:hAnsi="Arial" w:eastAsia="SimSun" w:cs="Arial"/>
          <w:b/>
          <w:bCs/>
          <w:sz w:val="20"/>
          <w:szCs w:val="20"/>
        </w:rPr>
        <w:fldChar w:fldCharType="separate"/>
      </w:r>
      <w:r>
        <w:rPr>
          <w:rStyle w:val="10"/>
          <w:rFonts w:hint="default" w:ascii="Arial" w:hAnsi="Arial" w:eastAsia="SimSun" w:cs="Arial"/>
          <w:b/>
          <w:bCs/>
          <w:sz w:val="20"/>
          <w:szCs w:val="20"/>
          <w:u w:val="single"/>
        </w:rPr>
        <w:t>https://www.youtube.com/watch?v=DWSymRPCDN4</w:t>
      </w:r>
      <w:r>
        <w:rPr>
          <w:rFonts w:hint="default" w:ascii="Arial" w:hAnsi="Arial" w:eastAsia="SimSun" w:cs="Arial"/>
          <w:b/>
          <w:bCs/>
          <w:sz w:val="20"/>
          <w:szCs w:val="20"/>
        </w:rPr>
        <w:fldChar w:fldCharType="end"/>
      </w:r>
    </w:p>
    <w:p w14:paraId="10FBCCF8">
      <w:pPr>
        <w:numPr>
          <w:numId w:val="0"/>
        </w:numPr>
        <w:spacing w:before="240" w:after="240"/>
        <w:rPr>
          <w:rFonts w:hint="default" w:ascii="Arial" w:hAnsi="Arial" w:eastAsia="SimSun" w:cs="Arial"/>
          <w:b w:val="0"/>
          <w:bCs w:val="0"/>
          <w:sz w:val="20"/>
          <w:szCs w:val="20"/>
          <w:rtl w:val="0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  <w:rtl w:val="0"/>
          <w:lang w:val="en-US"/>
        </w:rPr>
        <w:t>- Viet Nam’s chemical safety training of group 3:</w:t>
      </w:r>
    </w:p>
    <w:p w14:paraId="6E070D9A">
      <w:pPr>
        <w:numPr>
          <w:numId w:val="0"/>
        </w:numPr>
        <w:spacing w:before="240" w:after="240"/>
        <w:rPr>
          <w:rFonts w:hint="default" w:ascii="Arial" w:hAnsi="Arial" w:eastAsia="SimSun" w:cs="Arial"/>
          <w:b/>
          <w:bCs/>
          <w:sz w:val="20"/>
          <w:szCs w:val="20"/>
          <w:rtl w:val="0"/>
          <w:lang w:val="en-US"/>
        </w:rPr>
      </w:pPr>
      <w:r>
        <w:rPr>
          <w:rFonts w:hint="default" w:ascii="Arial" w:hAnsi="Arial" w:eastAsia="SimSun" w:cs="Arial"/>
          <w:b/>
          <w:bCs/>
          <w:sz w:val="20"/>
          <w:szCs w:val="20"/>
          <w:lang w:val="en-US"/>
        </w:rPr>
        <w:fldChar w:fldCharType="begin"/>
      </w:r>
      <w:r>
        <w:rPr>
          <w:rFonts w:hint="default" w:ascii="Arial" w:hAnsi="Arial" w:eastAsia="SimSun" w:cs="Arial"/>
          <w:b/>
          <w:bCs/>
          <w:sz w:val="20"/>
          <w:szCs w:val="20"/>
          <w:lang w:val="en-US"/>
        </w:rPr>
        <w:instrText xml:space="preserve"> HYPERLINK "https://viendaotao.vn/wp-content/uploads/2026/04/T%C3%A0i-li%E1%BB%87u-hu%E1%BA%A5n-luy%E1%BB%87n-an-to%C3%A0n-h%C3%B3a-ch%E1%BA%A5t.pdf" </w:instrText>
      </w:r>
      <w:r>
        <w:rPr>
          <w:rFonts w:hint="default" w:ascii="Arial" w:hAnsi="Arial" w:eastAsia="SimSun" w:cs="Arial"/>
          <w:b/>
          <w:bCs/>
          <w:sz w:val="20"/>
          <w:szCs w:val="20"/>
          <w:lang w:val="en-US"/>
        </w:rPr>
        <w:fldChar w:fldCharType="separate"/>
      </w:r>
      <w:bookmarkStart w:id="1" w:name="_GoBack"/>
      <w:r>
        <w:rPr>
          <w:rStyle w:val="10"/>
          <w:rFonts w:hint="default" w:ascii="Arial" w:hAnsi="Arial" w:eastAsia="SimSun" w:cs="Arial"/>
          <w:b/>
          <w:bCs/>
          <w:sz w:val="20"/>
          <w:szCs w:val="20"/>
          <w:rtl w:val="0"/>
          <w:lang w:val="en-US"/>
        </w:rPr>
        <w:t>https://viendaotao.vn/wp-content/uploads/2026/04/T%C3%A0i-li%E1%BB%87u-</w:t>
      </w:r>
      <w:bookmarkEnd w:id="1"/>
      <w:r>
        <w:rPr>
          <w:rStyle w:val="10"/>
          <w:rFonts w:hint="default" w:ascii="Arial" w:hAnsi="Arial" w:eastAsia="SimSun" w:cs="Arial"/>
          <w:b/>
          <w:bCs/>
          <w:sz w:val="20"/>
          <w:szCs w:val="20"/>
          <w:rtl w:val="0"/>
          <w:lang w:val="en-US"/>
        </w:rPr>
        <w:t>hu%E1%BA%A5n-luy%E1%BB%87n-an-to%C3%A0n-h%C3%B3a-ch%E1%BA%A5t.pdf</w:t>
      </w:r>
      <w:r>
        <w:rPr>
          <w:rFonts w:hint="default" w:ascii="Arial" w:hAnsi="Arial" w:eastAsia="SimSun" w:cs="Arial"/>
          <w:b/>
          <w:bCs/>
          <w:sz w:val="20"/>
          <w:szCs w:val="20"/>
          <w:lang w:val="en-US"/>
        </w:rPr>
        <w:fldChar w:fldCharType="end"/>
      </w:r>
    </w:p>
    <w:p w14:paraId="75F2A732">
      <w:pPr>
        <w:numPr>
          <w:numId w:val="0"/>
        </w:numPr>
        <w:spacing w:before="240" w:after="240"/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</w:pPr>
      <w:r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  <w:t xml:space="preserve">- Electrical Safety training </w:t>
      </w:r>
    </w:p>
    <w:p w14:paraId="0018C4F9">
      <w:pPr>
        <w:numPr>
          <w:numId w:val="0"/>
        </w:numPr>
        <w:spacing w:before="240" w:after="240"/>
        <w:rPr>
          <w:rFonts w:hint="default" w:ascii="Arial" w:hAnsi="Arial" w:cs="Arial"/>
          <w:b/>
          <w:bCs/>
          <w:sz w:val="20"/>
          <w:szCs w:val="20"/>
          <w:u w:val="none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  <w:u w:val="none"/>
          <w:lang w:val="en-US"/>
        </w:rPr>
        <w:fldChar w:fldCharType="begin"/>
      </w:r>
      <w:r>
        <w:rPr>
          <w:rFonts w:hint="default" w:ascii="Arial" w:hAnsi="Arial" w:cs="Arial"/>
          <w:b/>
          <w:bCs/>
          <w:sz w:val="20"/>
          <w:szCs w:val="20"/>
          <w:u w:val="none"/>
          <w:lang w:val="en-US"/>
        </w:rPr>
        <w:instrText xml:space="preserve"> HYPERLINK "https://www.youtube.com/watch?v=ggJo6m8NZtA" </w:instrText>
      </w:r>
      <w:r>
        <w:rPr>
          <w:rFonts w:hint="default" w:ascii="Arial" w:hAnsi="Arial" w:cs="Arial"/>
          <w:b/>
          <w:bCs/>
          <w:sz w:val="20"/>
          <w:szCs w:val="20"/>
          <w:u w:val="none"/>
          <w:lang w:val="en-US"/>
        </w:rPr>
        <w:fldChar w:fldCharType="separate"/>
      </w:r>
      <w:r>
        <w:rPr>
          <w:rStyle w:val="10"/>
          <w:rFonts w:hint="default" w:ascii="Arial" w:hAnsi="Arial" w:cs="Arial"/>
          <w:b/>
          <w:bCs/>
          <w:sz w:val="20"/>
          <w:szCs w:val="20"/>
          <w:rtl w:val="0"/>
          <w:lang w:val="en-US"/>
        </w:rPr>
        <w:t>https://www.youtube.com/watch?v=ggJo6m8NZtA</w:t>
      </w:r>
      <w:r>
        <w:rPr>
          <w:rFonts w:hint="default" w:ascii="Arial" w:hAnsi="Arial" w:cs="Arial"/>
          <w:b/>
          <w:bCs/>
          <w:sz w:val="20"/>
          <w:szCs w:val="20"/>
          <w:u w:val="none"/>
          <w:lang w:val="en-US"/>
        </w:rPr>
        <w:fldChar w:fldCharType="end"/>
      </w:r>
    </w:p>
    <w:p w14:paraId="2420B61B">
      <w:pPr>
        <w:numPr>
          <w:numId w:val="0"/>
        </w:numPr>
        <w:spacing w:before="240" w:after="240"/>
        <w:rPr>
          <w:rFonts w:hint="default" w:ascii="Arial" w:hAnsi="Arial" w:cs="Arial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0"/>
          <w:szCs w:val="20"/>
          <w:u w:val="none"/>
          <w:lang w:val="en-US"/>
        </w:rPr>
        <w:t>- Viet Nam’s electrical safety training of group 3</w:t>
      </w:r>
    </w:p>
    <w:p w14:paraId="746FD04D">
      <w:pPr>
        <w:numPr>
          <w:numId w:val="0"/>
        </w:numPr>
        <w:spacing w:before="240" w:after="240"/>
        <w:rPr>
          <w:rFonts w:hint="default" w:ascii="Arial" w:hAnsi="Arial" w:cs="Arial"/>
          <w:b/>
          <w:bCs/>
          <w:sz w:val="20"/>
          <w:szCs w:val="20"/>
          <w:u w:val="none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  <w:u w:val="none"/>
          <w:lang w:val="en-US"/>
        </w:rPr>
        <w:fldChar w:fldCharType="begin"/>
      </w:r>
      <w:r>
        <w:rPr>
          <w:rFonts w:hint="default" w:ascii="Arial" w:hAnsi="Arial" w:cs="Arial"/>
          <w:b/>
          <w:bCs/>
          <w:sz w:val="20"/>
          <w:szCs w:val="20"/>
          <w:u w:val="none"/>
          <w:lang w:val="en-US"/>
        </w:rPr>
        <w:instrText xml:space="preserve"> HYPERLINK "https://viendaotao.vn/wp-content/uploads/2026/04/T%C3%A0i-li%E1%BB%87u-hu%E1%BA%A5n-luy%E1%BB%87n-an-to%C3%A0n-%C4%91i%E1%BB%87n-Nh%C3%B3m-3.pdf" </w:instrText>
      </w:r>
      <w:r>
        <w:rPr>
          <w:rFonts w:hint="default" w:ascii="Arial" w:hAnsi="Arial" w:cs="Arial"/>
          <w:b/>
          <w:bCs/>
          <w:sz w:val="20"/>
          <w:szCs w:val="20"/>
          <w:u w:val="none"/>
          <w:lang w:val="en-US"/>
        </w:rPr>
        <w:fldChar w:fldCharType="separate"/>
      </w:r>
      <w:r>
        <w:rPr>
          <w:rStyle w:val="10"/>
          <w:rFonts w:hint="default" w:ascii="Arial" w:hAnsi="Arial" w:cs="Arial"/>
          <w:b/>
          <w:bCs/>
          <w:sz w:val="20"/>
          <w:szCs w:val="20"/>
          <w:lang w:val="en-US"/>
        </w:rPr>
        <w:t>https://viendaotao.vn/wp-content/uploads/2026/04/T%C3%A0i-li%E1%BB%87u-hu%E1%BA%A5n-luy%E1%BB%87n-an-to%C3%A0n-%C4%91i%E1%BB%87n-Nh%C3%B3m-3.pdf</w:t>
      </w:r>
      <w:r>
        <w:rPr>
          <w:rFonts w:hint="default" w:ascii="Arial" w:hAnsi="Arial" w:cs="Arial"/>
          <w:b/>
          <w:bCs/>
          <w:sz w:val="20"/>
          <w:szCs w:val="20"/>
          <w:u w:val="none"/>
          <w:lang w:val="en-US"/>
        </w:rPr>
        <w:fldChar w:fldCharType="end"/>
      </w:r>
    </w:p>
    <w:p w14:paraId="28F659DD">
      <w:pPr>
        <w:numPr>
          <w:numId w:val="0"/>
        </w:numPr>
        <w:spacing w:before="240" w:after="240"/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</w:pPr>
      <w:r>
        <w:rPr>
          <w:rFonts w:hint="default" w:ascii="Arial" w:hAnsi="Arial" w:cs="Arial"/>
          <w:b w:val="0"/>
          <w:bCs w:val="0"/>
          <w:sz w:val="20"/>
          <w:szCs w:val="20"/>
          <w:u w:val="none"/>
          <w:lang w:val="en-US"/>
        </w:rPr>
        <w:t>- Guide for using a multimeter:</w:t>
      </w:r>
    </w:p>
    <w:p w14:paraId="1EA29E03">
      <w:pPr>
        <w:numPr>
          <w:numId w:val="0"/>
        </w:numPr>
        <w:spacing w:before="240" w:after="240"/>
        <w:rPr>
          <w:rFonts w:hint="default" w:ascii="Arial" w:hAnsi="Arial" w:cs="Arial"/>
          <w:b/>
          <w:bCs/>
          <w:sz w:val="20"/>
          <w:szCs w:val="20"/>
          <w:u w:val="none"/>
          <w:rtl w:val="0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  <w:u w:val="none"/>
          <w:lang w:val="en-US"/>
        </w:rPr>
        <w:fldChar w:fldCharType="begin"/>
      </w:r>
      <w:r>
        <w:rPr>
          <w:rFonts w:hint="default" w:ascii="Arial" w:hAnsi="Arial" w:cs="Arial"/>
          <w:b/>
          <w:bCs/>
          <w:sz w:val="20"/>
          <w:szCs w:val="20"/>
          <w:u w:val="none"/>
          <w:lang w:val="en-US"/>
        </w:rPr>
        <w:instrText xml:space="preserve"> HYPERLINK "https://www.youtube.com/watch?v=0loXukB302Q" </w:instrText>
      </w:r>
      <w:r>
        <w:rPr>
          <w:rFonts w:hint="default" w:ascii="Arial" w:hAnsi="Arial" w:cs="Arial"/>
          <w:b/>
          <w:bCs/>
          <w:sz w:val="20"/>
          <w:szCs w:val="20"/>
          <w:u w:val="none"/>
          <w:lang w:val="en-US"/>
        </w:rPr>
        <w:fldChar w:fldCharType="separate"/>
      </w:r>
      <w:r>
        <w:rPr>
          <w:rStyle w:val="10"/>
          <w:rFonts w:hint="default" w:ascii="Arial" w:hAnsi="Arial" w:cs="Arial"/>
          <w:b/>
          <w:bCs/>
          <w:sz w:val="20"/>
          <w:szCs w:val="20"/>
          <w:rtl w:val="0"/>
          <w:lang w:val="en-US"/>
        </w:rPr>
        <w:t>https://www.youtube.com/watch?v=0loXukB302Q</w:t>
      </w:r>
      <w:r>
        <w:rPr>
          <w:rFonts w:hint="default" w:ascii="Arial" w:hAnsi="Arial" w:cs="Arial"/>
          <w:b/>
          <w:bCs/>
          <w:sz w:val="20"/>
          <w:szCs w:val="20"/>
          <w:u w:val="none"/>
          <w:lang w:val="en-US"/>
        </w:rPr>
        <w:fldChar w:fldCharType="end"/>
      </w:r>
    </w:p>
    <w:p w14:paraId="3AABD829">
      <w:pPr>
        <w:numPr>
          <w:numId w:val="0"/>
        </w:numPr>
        <w:spacing w:before="240" w:after="240"/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</w:pPr>
      <w:r>
        <w:rPr>
          <w:rFonts w:hint="default" w:ascii="Arial" w:hAnsi="Arial" w:cs="Arial"/>
          <w:b w:val="0"/>
          <w:bCs w:val="0"/>
          <w:sz w:val="20"/>
          <w:szCs w:val="20"/>
          <w:u w:val="none"/>
          <w:rtl w:val="0"/>
          <w:lang w:val="en-US"/>
        </w:rPr>
        <w:t>- Mechanical Safety training</w:t>
      </w:r>
    </w:p>
    <w:p w14:paraId="633C8FA7">
      <w:pPr>
        <w:numPr>
          <w:numId w:val="0"/>
        </w:numPr>
        <w:spacing w:before="240" w:after="240"/>
        <w:rPr>
          <w:rFonts w:hint="default" w:ascii="Arial" w:hAnsi="Arial" w:cs="Arial"/>
          <w:b/>
          <w:bCs/>
          <w:sz w:val="20"/>
          <w:szCs w:val="20"/>
          <w:u w:val="single"/>
          <w:rtl w:val="0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  <w:u w:val="single"/>
          <w:lang w:val="en-US"/>
        </w:rPr>
        <w:fldChar w:fldCharType="begin"/>
      </w:r>
      <w:r>
        <w:rPr>
          <w:rFonts w:hint="default" w:ascii="Arial" w:hAnsi="Arial" w:cs="Arial"/>
          <w:b/>
          <w:bCs/>
          <w:sz w:val="20"/>
          <w:szCs w:val="20"/>
          <w:u w:val="single"/>
          <w:lang w:val="en-US"/>
        </w:rPr>
        <w:instrText xml:space="preserve"> HYPERLINK "https://www.youtube.com/watch?v=PP9dYoN8pTk" </w:instrText>
      </w:r>
      <w:r>
        <w:rPr>
          <w:rFonts w:hint="default" w:ascii="Arial" w:hAnsi="Arial" w:cs="Arial"/>
          <w:b/>
          <w:bCs/>
          <w:sz w:val="20"/>
          <w:szCs w:val="20"/>
          <w:u w:val="single"/>
          <w:lang w:val="en-US"/>
        </w:rPr>
        <w:fldChar w:fldCharType="separate"/>
      </w:r>
      <w:r>
        <w:rPr>
          <w:rStyle w:val="10"/>
          <w:rFonts w:hint="default" w:ascii="Arial" w:hAnsi="Arial" w:cs="Arial"/>
          <w:b/>
          <w:bCs/>
          <w:sz w:val="20"/>
          <w:szCs w:val="20"/>
          <w:rtl w:val="0"/>
          <w:lang w:val="en-US"/>
        </w:rPr>
        <w:t>https://www.youtube.com/watch?v=PP9dYoN8pTk</w:t>
      </w:r>
      <w:r>
        <w:rPr>
          <w:rFonts w:hint="default" w:ascii="Arial" w:hAnsi="Arial" w:cs="Arial"/>
          <w:b/>
          <w:bCs/>
          <w:sz w:val="20"/>
          <w:szCs w:val="20"/>
          <w:u w:val="single"/>
          <w:lang w:val="en-US"/>
        </w:rPr>
        <w:fldChar w:fldCharType="end"/>
      </w:r>
    </w:p>
    <w:p w14:paraId="55C87C98">
      <w:pPr>
        <w:numPr>
          <w:numId w:val="0"/>
        </w:numPr>
        <w:spacing w:before="240" w:after="240"/>
        <w:rPr>
          <w:rFonts w:hint="default" w:ascii="Arial" w:hAnsi="Arial" w:cs="Arial"/>
          <w:b/>
          <w:bCs/>
          <w:sz w:val="20"/>
          <w:szCs w:val="20"/>
          <w:u w:val="single"/>
          <w:rtl w:val="0"/>
          <w:lang w:val="en-US"/>
        </w:rPr>
      </w:pPr>
    </w:p>
    <w:p w14:paraId="0000001D">
      <w:pPr>
        <w:numPr>
          <w:numId w:val="0"/>
        </w:numPr>
        <w:spacing w:before="240" w:after="240"/>
        <w:ind w:leftChars="0"/>
        <w:rPr>
          <w:rFonts w:hint="default" w:ascii="Arial" w:hAnsi="Arial" w:cs="Arial"/>
          <w:b/>
          <w:bCs/>
          <w:sz w:val="20"/>
          <w:szCs w:val="20"/>
          <w:u w:val="single"/>
          <w:lang w:val="en-US"/>
        </w:rPr>
      </w:pPr>
    </w:p>
    <w:p w14:paraId="44077E6F">
      <w:pPr>
        <w:numPr>
          <w:numId w:val="0"/>
        </w:numPr>
        <w:spacing w:before="240" w:after="240" w:line="276" w:lineRule="auto"/>
        <w:rPr>
          <w:rFonts w:hint="default" w:ascii="Arial" w:hAnsi="Arial" w:cs="Arial"/>
          <w:b/>
          <w:bCs/>
          <w:sz w:val="20"/>
          <w:szCs w:val="20"/>
          <w:u w:val="single"/>
          <w:lang w:val="en-US"/>
        </w:rPr>
      </w:pPr>
    </w:p>
    <w:p w14:paraId="56218C3E">
      <w:pPr>
        <w:numPr>
          <w:numId w:val="0"/>
        </w:numPr>
        <w:spacing w:before="240" w:after="240" w:line="276" w:lineRule="auto"/>
        <w:rPr>
          <w:rFonts w:hint="default" w:ascii="Arial" w:hAnsi="Arial" w:cs="Arial"/>
          <w:b/>
          <w:bCs/>
          <w:sz w:val="20"/>
          <w:szCs w:val="20"/>
          <w:u w:val="single"/>
          <w:lang w:val="en-US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8A814F60-25B5-4605-9800-D90E09CCC20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8726267-D841-4392-BBBD-9DDB365BC11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06D678B-7227-4827-9CBC-B55A9E9E816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434E2B4-D89B-4442-896D-8F9B9B6BB8B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156B16A9-5D3B-4A05-93D3-934B08F29AD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43AFD245-1BA8-41AF-85A5-C9E9EAA3BAA3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7" w:fontKey="{C696D0EB-F445-49F3-8D4B-039C0A735C60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BF9E18BD-1A1B-4265-A9B9-0E9CF4BBD10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2BB73E"/>
    <w:multiLevelType w:val="multilevel"/>
    <w:tmpl w:val="9E2BB73E"/>
    <w:lvl w:ilvl="0" w:tentative="0">
      <w:start w:val="4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18F4305"/>
    <w:multiLevelType w:val="singleLevel"/>
    <w:tmpl w:val="D18F43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F83F859"/>
    <w:multiLevelType w:val="singleLevel"/>
    <w:tmpl w:val="2F83F85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8C95141"/>
    <w:multiLevelType w:val="singleLevel"/>
    <w:tmpl w:val="48C9514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954D4C2"/>
    <w:multiLevelType w:val="singleLevel"/>
    <w:tmpl w:val="4954D4C2"/>
    <w:lvl w:ilvl="0" w:tentative="0">
      <w:start w:val="2"/>
      <w:numFmt w:val="decimal"/>
      <w:suff w:val="space"/>
      <w:lvlText w:val="%1."/>
      <w:lvlJc w:val="left"/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1701D05"/>
    <w:rsid w:val="2D7A7BAB"/>
    <w:rsid w:val="3E0C2F15"/>
    <w:rsid w:val="486F0141"/>
    <w:rsid w:val="5AD95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456</Words>
  <Characters>2448</Characters>
  <TotalTime>13</TotalTime>
  <ScaleCrop>false</ScaleCrop>
  <LinksUpToDate>false</LinksUpToDate>
  <CharactersWithSpaces>2885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2026-08-13T13:50:00Z</dcterms:created>
  <dc:creator>bella</dc:creator>
  <cp:lastModifiedBy>Chi Nguyễn</cp:lastModifiedBy>
  <dcterms:modified xsi:type="dcterms:W3CDTF">2026-08-15T06:03:02Z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2366FF41A1654781B222BFC67F5BD455_13</vt:lpwstr>
  </property>
  <property fmtid="{D5CDD505-2E9C-101B-9397-08002B2CF9AE}" pid="4" name="KSOTemplateDocerSaveRecord">
    <vt:lpwstr>eyJoZGlkIjoiNGU5YTk2NWU3OTRhNTU0YjZlNWE0ODExMjY4YzM0MTgiLCJ1c2VySWQiOiI4ODEzODA0ODE1MDYyIn0=</vt:lpwstr>
  </property>
</Properties>
</file>