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FE670: Project Report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May 4, 2022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Nhat Pham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Instrument and Strategy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Strategy results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Bootstrap results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SMA strategy statistics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Time series momentum strategy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ARMA+GARCH (1,1)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Instrument and Strategy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instrument I have chosen is BIO, a stock from Bio-Rad Laboratories, Inc. I used a 5-year timeframe, from 01-01-2017 to 12-31-2021. It contains the financial crisis of 2018 as well as impact of Covid pandemic after that, which provides a unique opportunity to test how stationary the strategy is.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trading strategy is based on the idea of Simple moving average strategy (SMA):</w:t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sma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t-1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t-2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+…+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t-n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sma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,20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-sma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,100</m:t>
                    </m:r>
                  </m:e>
                </m:d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sma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t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,100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00986" cy="2562672"/>
            <wp:effectExtent b="0" l="0" r="0" t="0"/>
            <wp:docPr descr="Chart&#10;&#10;Description automatically generated" id="15" name="image6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986" cy="256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chosen 20 days for short lookback window and 100 days for long lookback window and calculated respective simple moving averages as the trading signal. If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sma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,20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higher than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sma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,100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 buy and via versa. 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Strategy results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cumulative P/L of the SMA strategy is as the following: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30821" cy="2282530"/>
            <wp:effectExtent b="0" l="0" r="0" t="0"/>
            <wp:docPr descr="Chart&#10;&#10;Description automatically generated" id="17" name="image5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821" cy="228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black line is the cumulative PnL of the Buy &amp; Hold strategy. The red line is the cumulative Pnl of the SMA strategy. During the period, SMA underperformed B&amp;H in terms of returns. The problem may come from the choice of trading signal (threshold, short or long SMA window) 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 Bootstrap results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implementing the trading strategy, it comes to the part of back testing. In this part, I have used a R package called “boot” to do the bootstrap framework.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simplicity, I choose the AR(1) model to describe distribution of daily log returns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=α+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βr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t-1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=IID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;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done 150 times of bootstrap and the result is as the following: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98209" cy="2142011"/>
            <wp:effectExtent b="0" l="0" r="0" t="0"/>
            <wp:docPr descr="Chart, line chart, histogram&#10;&#10;Description automatically generated" id="16" name="image2.png"/>
            <a:graphic>
              <a:graphicData uri="http://schemas.openxmlformats.org/drawingml/2006/picture">
                <pic:pic>
                  <pic:nvPicPr>
                    <pic:cNvPr descr="Chart, line chart, histogram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209" cy="2142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1676"/>
        <w:gridCol w:w="1169"/>
        <w:gridCol w:w="1212"/>
        <w:gridCol w:w="1301"/>
        <w:gridCol w:w="1339"/>
        <w:gridCol w:w="1370"/>
        <w:gridCol w:w="1283"/>
        <w:tblGridChange w:id="0">
          <w:tblGrid>
            <w:gridCol w:w="1676"/>
            <w:gridCol w:w="1169"/>
            <w:gridCol w:w="1212"/>
            <w:gridCol w:w="1301"/>
            <w:gridCol w:w="1339"/>
            <w:gridCol w:w="1370"/>
            <w:gridCol w:w="1283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of round-trip trades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 return,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B&amp;H return,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Winning trades,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Max drawdown,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Sharpe ratio, 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Historical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90.93%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142.25%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69.74%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102.46%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140.25%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38.15%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76.15%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empirical, the total return rate is 90.93% with maximum drawdown of 22.80%. Compared to the historical results, the resampled data, on average, has the total return rate increased to 102.46% but the max drawdown also increased up to 32.25%. The Sharpe ratio of the bootstrap resampling also higher than the empirical. This confirms the profitability of the strategy.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t.test function in R to check if average total return differs from zero: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27649" cy="1374879"/>
            <wp:effectExtent b="0" l="0" r="0" t="0"/>
            <wp:docPr descr="Text, letter&#10;&#10;Description automatically generated" id="19" name="image7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649" cy="137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the strategy performed extremely well in terms of returns and Sharpe ratio, in general, it still underperformed the B&amp;H.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 SMA strategy statistics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look at the density of daily PnL as well their statistics, it looks like that they are not normally distributed, instead, it is more likely a left skewed distribution.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684024" cy="2788396"/>
            <wp:effectExtent b="0" l="0" r="0" t="0"/>
            <wp:docPr descr="Chart, histogram&#10;&#10;Description automatically generated" id="18" name="image1.png"/>
            <a:graphic>
              <a:graphicData uri="http://schemas.openxmlformats.org/drawingml/2006/picture">
                <pic:pic>
                  <pic:nvPicPr>
                    <pic:cNvPr descr="Chart, histogram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024" cy="278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Sigma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Skew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Kurtosis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0.0007228461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0.01645409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0.352348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11.55361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5. Time series momentum strategy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performance of TSM compared to B&amp;H is as the following</w:t>
      </w:r>
    </w:p>
    <w:tbl>
      <w:tblPr>
        <w:tblStyle w:val="Table3"/>
        <w:tblW w:w="5760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gridCol w:w="949"/>
        <w:gridCol w:w="971"/>
        <w:tblGridChange w:id="0">
          <w:tblGrid>
            <w:gridCol w:w="960"/>
            <w:gridCol w:w="960"/>
            <w:gridCol w:w="960"/>
            <w:gridCol w:w="960"/>
            <w:gridCol w:w="949"/>
            <w:gridCol w:w="971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Sample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Annual return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Sharpe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B&amp;H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p-value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B&amp;H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21-day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23.88%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1.03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TSM underperformed B&amp;H in terms of both returns and Sharpe ratio. The reason is that TSM misses some price growth opportunities that exist in the case when the 12-month lookback returns are negative. 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6. ARMA+GARCH (1,1)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Before running ARMA+GARCH(1,1) estimation model, I tested the stationarity of the new time series. The Augmented Dickey-Fuller test gives a p-value less than 0.01, which means the times series is stationary. Then,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auto.arima function in R, which gives me the best ARIMA model based on AIC criteria (Akaike Information Criterion) and get estimated (p, q) = (1, 1).</w:t>
      </w:r>
      <w:r w:rsidDel="00000000" w:rsidR="00000000" w:rsidRPr="00000000">
        <w:rPr>
          <w:rtl w:val="0"/>
        </w:rPr>
      </w:r>
    </w:p>
    <w:tbl>
      <w:tblPr>
        <w:tblStyle w:val="Table4"/>
        <w:tblW w:w="3984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876"/>
        <w:gridCol w:w="956"/>
        <w:gridCol w:w="763"/>
        <w:tblGridChange w:id="0">
          <w:tblGrid>
            <w:gridCol w:w="1389"/>
            <w:gridCol w:w="876"/>
            <w:gridCol w:w="956"/>
            <w:gridCol w:w="76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Coefficients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MA1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ε(t)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0.8941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-0.9392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7e-04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 (1,1) + GARCH (1,1)</w:t>
      </w:r>
    </w:p>
    <w:tbl>
      <w:tblPr>
        <w:tblStyle w:val="Table5"/>
        <w:tblW w:w="7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1116"/>
        <w:gridCol w:w="1116"/>
        <w:gridCol w:w="1196"/>
        <w:gridCol w:w="763"/>
        <w:gridCol w:w="1116"/>
        <w:gridCol w:w="1116"/>
        <w:tblGridChange w:id="0">
          <w:tblGrid>
            <w:gridCol w:w="1389"/>
            <w:gridCol w:w="1116"/>
            <w:gridCol w:w="1116"/>
            <w:gridCol w:w="1196"/>
            <w:gridCol w:w="763"/>
            <w:gridCol w:w="1116"/>
            <w:gridCol w:w="111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Coefficients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α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m:t>β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0.001535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0.429134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-0.506002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7e-04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0.145076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0.475353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0"/>
            <w:szCs w:val="20"/>
          </w:rPr>
          <m:t xml:space="preserve">=0.001535+0.429134</m:t>
        </m:r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t-1</m:t>
            </m:r>
          </m:sub>
        </m:sSub>
        <m:r>
          <w:rPr>
            <w:rFonts w:ascii="Cambria Math" w:cs="Cambria Math" w:eastAsia="Cambria Math" w:hAnsi="Cambria Math"/>
            <w:sz w:val="20"/>
            <w:szCs w:val="20"/>
          </w:rPr>
          <m:t xml:space="preserve">-0.506002</m:t>
        </m:r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t-1</m:t>
            </m:r>
          </m:sub>
        </m:sSub>
        <m:r>
          <w:rPr>
            <w:rFonts w:ascii="Cambria Math" w:cs="Cambria Math" w:eastAsia="Cambria Math" w:hAnsi="Cambria Math"/>
            <w:sz w:val="20"/>
            <w:szCs w:val="20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7e-04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+0.145076</m:t>
        </m:r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t-1</m:t>
            </m:r>
          </m:sub>
        </m:sSub>
        <m:r>
          <w:rPr>
            <w:rFonts w:ascii="Cambria Math" w:cs="Cambria Math" w:eastAsia="Cambria Math" w:hAnsi="Cambria Math"/>
            <w:sz w:val="20"/>
            <w:szCs w:val="20"/>
          </w:rPr>
          <m:t xml:space="preserve">+0.475353</m:t>
        </m:r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t-1</m:t>
            </m:r>
          </m:sub>
        </m:sSub>
        <m:r>
          <w:rPr>
            <w:rFonts w:ascii="Cambria Math" w:cs="Cambria Math" w:eastAsia="Cambria Math" w:hAnsi="Cambria Math"/>
            <w:sz w:val="20"/>
            <w:szCs w:val="20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v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v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7. Possible ways for improving PnL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discuss above, there are some ways to improve this strategy. Firstly, using another trading signal may make a difference to the PnL. Secondly, instead of using only trend indicator, we can combine momentum indicator and trend indicator together. Finally, finding a better model for the time series will give us a more accurate bootstrap result compared to the AR(1) model.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40.0" w:type="dxa"/>
        <w:jc w:val="left"/>
        <w:tblInd w:w="0.0" w:type="dxa"/>
        <w:tblLayout w:type="fixed"/>
        <w:tblLook w:val="0400"/>
      </w:tblPr>
      <w:tblGrid>
        <w:gridCol w:w="1800"/>
        <w:gridCol w:w="1120"/>
        <w:gridCol w:w="1440"/>
        <w:gridCol w:w="1400"/>
        <w:gridCol w:w="1440"/>
        <w:gridCol w:w="1360"/>
        <w:gridCol w:w="1380"/>
        <w:tblGridChange w:id="0">
          <w:tblGrid>
            <w:gridCol w:w="1800"/>
            <w:gridCol w:w="1120"/>
            <w:gridCol w:w="1440"/>
            <w:gridCol w:w="1400"/>
            <w:gridCol w:w="1440"/>
            <w:gridCol w:w="1360"/>
            <w:gridCol w:w="13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Sample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# of round-trip trades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 return,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B&amp;H return,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Winning trades,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 drawdown, 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Sharpe ratio, 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Historical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69.74%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10.30%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126.97%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78.54%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163.02%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198.80%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109.28%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79.39%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121.66%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59.72%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168.62%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207.75%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119.25%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173.29%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197.96%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145.67%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194.60%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140.25%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51.69%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173.09%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80.66%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148.69%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191.99%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108.08%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135.92%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198.74%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112.75%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157.98%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238.42%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117.61%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193.06%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185.20%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18.73%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131.94%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107.95%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129.02%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86.13%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118.73%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168.05%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91.31%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-11.57%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79.44%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-10.15%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130.70%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49.25%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111.37%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66.48%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284.19%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301.28%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207.62%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20.83%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66.95%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109.66%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60.50%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66.83%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53.67%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252.02%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151.06%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122.53%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48.11%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46.03%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48.36%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156.13%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218.62%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104.56%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133.70%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177.84%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105.59%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172.60%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229.52%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118.05%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138.90%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187.13%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107.34%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153.78%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80.26%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180.16%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209.99%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117.65%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6.95%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46.96%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168.67%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199.56%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124.92%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102.44%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172.03%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74.78%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59.11%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27.34%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132.41%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71.51%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98.92%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132.96%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67.85%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150.12%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31.10%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169.62%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192.80%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141.91%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134.37%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185.93%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95.12%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69.64%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93.34%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62.50%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93.95%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147.04%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66.00%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231.10%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270.54%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163.76%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125.18%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175.70%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94.46%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178.41%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211.13%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127.79%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126.47%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188.46%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47.83%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81.93%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75.95%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27.78%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64.03%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82.66%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173.67%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95.56%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243.31%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272.35%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162.76%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39.57%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-19.16%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57.92%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-13.18%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33.74%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-55.36%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-10.81%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-47.13%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-11.56%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-10.49%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163.87%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98.14%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144.99%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233.15%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95.49%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113.54%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184.62%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81.60%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26.51%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153.12%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100.80%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89.60%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71.33%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70.29%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73.97%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67.22%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96.76%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146.07%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73.17%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147.59%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171.91%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117.07%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177.68%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96.84%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67.90%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119.72%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153.02%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88.07%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105.81%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30.64%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49.28%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136.94%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156.75%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105.81%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43.40%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133.77%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133.42%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102.72%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153.21%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193.72%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117.60%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38.25%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197.91%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213.94%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137.79%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108.66%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154.14%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80.07%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168.07%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89.26%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334.01%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321.27%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206.28%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85.22%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34.12%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159.72%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97.04%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167.31%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124.99%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210.75%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226.36%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158.43%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72.81%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143.19%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55.47%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139.89%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66.67%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75.40%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114.29%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56.83%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117.09%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175.43%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83.41%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139.33%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75.71%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69.88%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53.82%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308.56%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320.45%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196.42%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67.92%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31.31%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119.27%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102.41%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106.94%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66.27%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61.91%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28.51%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11.67%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85.28%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129.21%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62.24%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186.84%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91.36%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-16.38%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-16.52%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-14.55%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170.20%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67.78%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37.64%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-7.81%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-5.79%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44.95%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44.57%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56.19%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46.22%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86.28%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29.00%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161.59%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171.97%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115.13%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14.87%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-63.06%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-26.09%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-58.19%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162.04%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75.54%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85.65%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-49.15%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-19.25%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54.95%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-41.74%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126.82%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150.28%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96.11%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113.40%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92.03%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163.87%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179.21%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118.30%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121.42%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181.32%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93.06%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42.68%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128.10%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161.60%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48.39%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106.99%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119.52%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149.26%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87.82%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130.68%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138.33%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25.73%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93.81%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-0.23%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199.01%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248.96%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125.77%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137.82%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96.80%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96.42%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88.06%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149.78%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183.77%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109.23%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53.55%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91.66%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27.78%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8.93%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70.32%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21.51%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179.27%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39.65%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107.73%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148.21%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172.06%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117.42%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101.30%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175.16%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77.14%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148.36%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208.04%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127.24%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127.67%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37.39%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43.86%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146.06%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23.94%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56.46%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248.04%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286.28%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147.99%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51.40%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89.94%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188.59%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68.47%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174.45%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242.00%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123.56%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-15.43%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52.97%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-12.61%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263.80%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274.52%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169.58%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122.76%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116.40%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99.48%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158.03%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179.53%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45.83%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124.61%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143.41%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139.90%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99.68%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88.95%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105.47%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76.71%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82.28%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51.40%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129.27%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93.53%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76.15%</w:t>
            </w:r>
          </w:p>
        </w:tc>
      </w:tr>
    </w:tbl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Table 1: Resampled data set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/>
        <w:drawing>
          <wp:inline distB="0" distT="0" distL="0" distR="0">
            <wp:extent cx="4911671" cy="1366452"/>
            <wp:effectExtent b="0" l="0" r="0" t="0"/>
            <wp:docPr descr="Text&#10;&#10;Description automatically generated" id="14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671" cy="136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figure 1: Augmented Dickey-Fuller Test of BIO time series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/>
        <w:drawing>
          <wp:inline distB="0" distT="0" distL="0" distR="0">
            <wp:extent cx="4173967" cy="1018966"/>
            <wp:effectExtent b="0" l="0" r="0" t="0"/>
            <wp:docPr descr="Text&#10;&#10;Description automatically generated" id="13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967" cy="1018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figure 2: Augmented Dickey-Fuller Test of SMA time series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43E9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3E9D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C43E9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laceholderText">
    <w:name w:val="Placeholder Text"/>
    <w:basedOn w:val="DefaultParagraphFont"/>
    <w:uiPriority w:val="99"/>
    <w:semiHidden w:val="1"/>
    <w:rsid w:val="00FF167D"/>
    <w:rPr>
      <w:color w:val="808080"/>
    </w:rPr>
  </w:style>
  <w:style w:type="table" w:styleId="TableGrid">
    <w:name w:val="Table Grid"/>
    <w:basedOn w:val="TableNormal"/>
    <w:uiPriority w:val="39"/>
    <w:rsid w:val="002F33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0236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23671"/>
    <w:rPr>
      <w:color w:val="954f72"/>
      <w:u w:val="single"/>
    </w:rPr>
  </w:style>
  <w:style w:type="paragraph" w:styleId="msonormal0" w:customStyle="1">
    <w:name w:val="msonormal"/>
    <w:basedOn w:val="Normal"/>
    <w:rsid w:val="000236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65" w:customStyle="1">
    <w:name w:val="xl65"/>
    <w:basedOn w:val="Normal"/>
    <w:rsid w:val="00023671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66" w:customStyle="1">
    <w:name w:val="xl66"/>
    <w:basedOn w:val="Normal"/>
    <w:rsid w:val="00023671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67" w:customStyle="1">
    <w:name w:val="xl67"/>
    <w:basedOn w:val="Normal"/>
    <w:rsid w:val="00023671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8ea9db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68" w:customStyle="1">
    <w:name w:val="xl68"/>
    <w:basedOn w:val="Normal"/>
    <w:rsid w:val="00023671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9e1f2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69" w:customStyle="1">
    <w:name w:val="xl69"/>
    <w:basedOn w:val="Normal"/>
    <w:rsid w:val="00023671"/>
    <w:pPr>
      <w:shd w:color="000000" w:fill="d9e1f2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B7649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AB7649"/>
    <w:pPr>
      <w:spacing w:after="100"/>
    </w:pPr>
  </w:style>
  <w:style w:type="paragraph" w:styleId="Header">
    <w:name w:val="header"/>
    <w:basedOn w:val="Normal"/>
    <w:link w:val="HeaderChar"/>
    <w:uiPriority w:val="99"/>
    <w:unhideWhenUsed w:val="1"/>
    <w:rsid w:val="00AB76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7649"/>
  </w:style>
  <w:style w:type="paragraph" w:styleId="Footer">
    <w:name w:val="footer"/>
    <w:basedOn w:val="Normal"/>
    <w:link w:val="FooterChar"/>
    <w:uiPriority w:val="99"/>
    <w:unhideWhenUsed w:val="1"/>
    <w:rsid w:val="00AB76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764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7ro/EFNX+f9DOMPnR2+rznSJTQ==">AMUW2mWA9BgXoKjOa1KtB7+bQ8G9DzuJ2O+fvASMlW2+q0CVMsH8NECvHJqc5LBscDfu0jkZeQQa+EGUyJovv51t5KAjFJyVv6qlGzE90CATUjL/x/SyoiVPscYHkyXRbjj/3vEj2fIgqHrMo2g5L4H+pvs2zMQivucl88MnaGd+b7xCp62Mm3iji9546r7qvPMIu/oGMg080IL5xnnb6ce4PVpzXUc0+Q==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2022-05-04T20:33:00Z</dcterms:created>
  <dc:creator>Nhat Pham</dc:creator>
</cp:coreProperties>
</file>