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718" w:rsidRDefault="00254718">
      <w:pPr>
        <w:rPr>
          <w:rFonts w:hint="eastAsia"/>
        </w:rPr>
      </w:pPr>
      <w:r w:rsidRPr="00254718">
        <mc:AlternateContent>
          <mc:Choice Requires="wpg">
            <w:drawing>
              <wp:anchor distT="0" distB="0" distL="114300" distR="114300" simplePos="0" relativeHeight="251659264" behindDoc="0" locked="0" layoutInCell="1" allowOverlap="1" wp14:anchorId="736424FC" wp14:editId="532D7BBA">
                <wp:simplePos x="0" y="0"/>
                <wp:positionH relativeFrom="column">
                  <wp:posOffset>-325120</wp:posOffset>
                </wp:positionH>
                <wp:positionV relativeFrom="paragraph">
                  <wp:posOffset>284480</wp:posOffset>
                </wp:positionV>
                <wp:extent cx="5826760" cy="1651000"/>
                <wp:effectExtent l="38100" t="38100" r="40640" b="44450"/>
                <wp:wrapTopAndBottom/>
                <wp:docPr id="3" name="组合 2"/>
                <wp:cNvGraphicFramePr/>
                <a:graphic xmlns:a="http://schemas.openxmlformats.org/drawingml/2006/main">
                  <a:graphicData uri="http://schemas.microsoft.com/office/word/2010/wordprocessingGroup">
                    <wpg:wgp>
                      <wpg:cNvGrpSpPr/>
                      <wpg:grpSpPr>
                        <a:xfrm>
                          <a:off x="0" y="0"/>
                          <a:ext cx="5826760" cy="1651000"/>
                          <a:chOff x="0" y="0"/>
                          <a:chExt cx="10866392" cy="4191000"/>
                        </a:xfrm>
                      </wpg:grpSpPr>
                      <wps:wsp>
                        <wps:cNvPr id="2" name="文本框 4"/>
                        <wps:cNvSpPr txBox="1"/>
                        <wps:spPr>
                          <a:xfrm>
                            <a:off x="0" y="0"/>
                            <a:ext cx="3187065" cy="4191000"/>
                          </a:xfrm>
                          <a:prstGeom prst="rect">
                            <a:avLst/>
                          </a:prstGeom>
                          <a:noFill/>
                          <a:ln w="76200">
                            <a:solidFill>
                              <a:schemeClr val="accent1">
                                <a:lumMod val="60000"/>
                                <a:lumOff val="40000"/>
                              </a:schemeClr>
                            </a:solidFill>
                          </a:ln>
                        </wps:spPr>
                        <wps:txbx>
                          <w:txbxContent>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琥珀" w:eastAsia="华文琥珀" w:cstheme="minorBidi" w:hint="eastAsia"/>
                                  <w:color w:val="000000" w:themeColor="text1"/>
                                  <w:kern w:val="24"/>
                                  <w:szCs w:val="56"/>
                                </w:rPr>
                                <w:t>文本-波形转换库</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使用C++编写</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接收文本数据，转换为波形数组</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使用C++/CLI封装成.NET类库</w:t>
                              </w:r>
                            </w:p>
                          </w:txbxContent>
                        </wps:txbx>
                        <wps:bodyPr wrap="square" rtlCol="0">
                          <a:noAutofit/>
                        </wps:bodyPr>
                      </wps:wsp>
                      <wps:wsp>
                        <wps:cNvPr id="4" name="文本框 5"/>
                        <wps:cNvSpPr txBox="1"/>
                        <wps:spPr>
                          <a:xfrm>
                            <a:off x="3997234" y="0"/>
                            <a:ext cx="3161030" cy="4190999"/>
                          </a:xfrm>
                          <a:prstGeom prst="rect">
                            <a:avLst/>
                          </a:prstGeom>
                          <a:noFill/>
                          <a:ln w="76200">
                            <a:solidFill>
                              <a:srgbClr val="FFC000"/>
                            </a:solidFill>
                          </a:ln>
                        </wps:spPr>
                        <wps:txbx>
                          <w:txbxContent>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琥珀" w:eastAsia="华文琥珀" w:cstheme="minorBidi" w:hint="eastAsia"/>
                                  <w:color w:val="000000" w:themeColor="text1"/>
                                  <w:kern w:val="24"/>
                                  <w:szCs w:val="56"/>
                                </w:rPr>
                                <w:t>CP16 GUI</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使用C#编写</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与用户交互，根据用户控制规划重复发送等功能，调用文本-波形转换库并将波形送给操作系统</w:t>
                              </w:r>
                            </w:p>
                          </w:txbxContent>
                        </wps:txbx>
                        <wps:bodyPr wrap="square" rtlCol="0">
                          <a:noAutofit/>
                        </wps:bodyPr>
                      </wps:wsp>
                      <wps:wsp>
                        <wps:cNvPr id="5" name="文本框 6"/>
                        <wps:cNvSpPr txBox="1"/>
                        <wps:spPr>
                          <a:xfrm>
                            <a:off x="8079377" y="30776"/>
                            <a:ext cx="2787015" cy="4160224"/>
                          </a:xfrm>
                          <a:prstGeom prst="rect">
                            <a:avLst/>
                          </a:prstGeom>
                          <a:noFill/>
                          <a:ln w="76200">
                            <a:solidFill>
                              <a:srgbClr val="00B050"/>
                            </a:solidFill>
                          </a:ln>
                        </wps:spPr>
                        <wps:txbx>
                          <w:txbxContent>
                            <w:p w:rsidR="00254718" w:rsidRPr="00254718" w:rsidRDefault="00254718" w:rsidP="00254718">
                              <w:pPr>
                                <w:pStyle w:val="a3"/>
                                <w:adjustRightInd w:val="0"/>
                                <w:snapToGrid w:val="0"/>
                                <w:spacing w:before="0" w:beforeAutospacing="0" w:afterLines="25" w:after="78" w:afterAutospacing="0"/>
                              </w:pPr>
                              <w:r w:rsidRPr="00254718">
                                <w:rPr>
                                  <w:rFonts w:ascii="华文琥珀" w:eastAsia="华文琥珀" w:cstheme="minorBidi" w:hint="eastAsia"/>
                                  <w:color w:val="000000" w:themeColor="text1"/>
                                  <w:kern w:val="24"/>
                                </w:rPr>
                                <w:t>操作系统</w:t>
                              </w:r>
                            </w:p>
                            <w:p w:rsidR="00254718" w:rsidRPr="00254718" w:rsidRDefault="00254718" w:rsidP="00254718">
                              <w:pPr>
                                <w:pStyle w:val="a3"/>
                                <w:adjustRightInd w:val="0"/>
                                <w:snapToGrid w:val="0"/>
                                <w:spacing w:before="0" w:beforeAutospacing="0" w:afterLines="25" w:after="78" w:afterAutospacing="0"/>
                                <w:rPr>
                                  <w:sz w:val="21"/>
                                  <w:szCs w:val="21"/>
                                </w:rPr>
                              </w:pPr>
                              <w:r w:rsidRPr="00254718">
                                <w:rPr>
                                  <w:rFonts w:ascii="华文楷体" w:eastAsia="华文楷体" w:hAnsi="华文楷体" w:cstheme="minorBidi" w:hint="eastAsia"/>
                                  <w:color w:val="000000" w:themeColor="text1"/>
                                  <w:kern w:val="24"/>
                                  <w:sz w:val="21"/>
                                  <w:szCs w:val="21"/>
                                </w:rPr>
                                <w:t>接收波形送往电台设备播放</w:t>
                              </w:r>
                            </w:p>
                          </w:txbxContent>
                        </wps:txbx>
                        <wps:bodyPr wrap="square" rtlCol="0">
                          <a:noAutofit/>
                        </wps:bodyPr>
                      </wps:wsp>
                      <wps:wsp>
                        <wps:cNvPr id="6" name="右箭头 6"/>
                        <wps:cNvSpPr/>
                        <wps:spPr>
                          <a:xfrm>
                            <a:off x="3187337" y="1147239"/>
                            <a:ext cx="809897" cy="3831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右箭头 7"/>
                        <wps:cNvSpPr/>
                        <wps:spPr>
                          <a:xfrm>
                            <a:off x="7158446" y="1147239"/>
                            <a:ext cx="920931" cy="4899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36424FC" id="组合 2" o:spid="_x0000_s1026" style="position:absolute;left:0;text-align:left;margin-left:-25.6pt;margin-top:22.4pt;width:458.8pt;height:130pt;z-index:251659264;mso-width-relative:margin;mso-height-relative:margin" coordsize="108663,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">
                <v:shapetype id="_x0000_t202" coordsize="21600,21600" o:spt="202" path="m,l,21600r21600,l21600,xe">
                  <v:stroke joinstyle="miter"/>
                  <v:path gradientshapeok="t" o:connecttype="rect"/>
                </v:shapetype>
                <v:shape id="文本框 4" o:spid="_x0000_s1027" type="#_x0000_t202" style="position:absolute;width:31870;height:4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" filled="f" strokecolor="#9cc2e5 [1940]" strokeweight="6pt">
                  <v:textbox>
                    <w:txbxContent>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琥珀" w:eastAsia="华文琥珀" w:cstheme="minorBidi" w:hint="eastAsia"/>
                            <w:color w:val="000000" w:themeColor="text1"/>
                            <w:kern w:val="24"/>
                            <w:szCs w:val="56"/>
                          </w:rPr>
                          <w:t>文本-波形转换库</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使用C++编写</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接收文本数据，转换为波形数组</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使用C++/CLI封装成.NET类库</w:t>
                        </w:r>
                      </w:p>
                    </w:txbxContent>
                  </v:textbox>
                </v:shape>
                <v:shape id="文本框 5" o:spid="_x0000_s1028" type="#_x0000_t202" style="position:absolute;left:39972;width:31610;height:4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" filled="f" strokecolor="#ffc000" strokeweight="6pt">
                  <v:textbox>
                    <w:txbxContent>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琥珀" w:eastAsia="华文琥珀" w:cstheme="minorBidi" w:hint="eastAsia"/>
                            <w:color w:val="000000" w:themeColor="text1"/>
                            <w:kern w:val="24"/>
                            <w:szCs w:val="56"/>
                          </w:rPr>
                          <w:t>CP16 GUI</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使用C#编写</w:t>
                        </w:r>
                      </w:p>
                      <w:p w:rsidR="00254718" w:rsidRPr="00254718" w:rsidRDefault="00254718" w:rsidP="00254718">
                        <w:pPr>
                          <w:pStyle w:val="a3"/>
                          <w:adjustRightInd w:val="0"/>
                          <w:snapToGrid w:val="0"/>
                          <w:spacing w:before="0" w:beforeAutospacing="0" w:afterLines="25" w:after="78" w:afterAutospacing="0"/>
                          <w:rPr>
                            <w:sz w:val="11"/>
                          </w:rPr>
                        </w:pPr>
                        <w:r w:rsidRPr="00254718">
                          <w:rPr>
                            <w:rFonts w:ascii="华文楷体" w:eastAsia="华文楷体" w:hAnsi="华文楷体" w:cstheme="minorBidi" w:hint="eastAsia"/>
                            <w:color w:val="000000" w:themeColor="text1"/>
                            <w:kern w:val="24"/>
                            <w:sz w:val="21"/>
                            <w:szCs w:val="48"/>
                          </w:rPr>
                          <w:t>与用户交互，根据用户控制规划重复发送等功能，调用文本-波形转换库并将波形送给操作系统</w:t>
                        </w:r>
                      </w:p>
                    </w:txbxContent>
                  </v:textbox>
                </v:shape>
                <v:shape id="文本框 6" o:spid="_x0000_s1029" type="#_x0000_t202" style="position:absolute;left:80793;top:307;width:27870;height:4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" filled="f" strokecolor="#00b050" strokeweight="6pt">
                  <v:textbox>
                    <w:txbxContent>
                      <w:p w:rsidR="00254718" w:rsidRPr="00254718" w:rsidRDefault="00254718" w:rsidP="00254718">
                        <w:pPr>
                          <w:pStyle w:val="a3"/>
                          <w:adjustRightInd w:val="0"/>
                          <w:snapToGrid w:val="0"/>
                          <w:spacing w:before="0" w:beforeAutospacing="0" w:afterLines="25" w:after="78" w:afterAutospacing="0"/>
                        </w:pPr>
                        <w:r w:rsidRPr="00254718">
                          <w:rPr>
                            <w:rFonts w:ascii="华文琥珀" w:eastAsia="华文琥珀" w:cstheme="minorBidi" w:hint="eastAsia"/>
                            <w:color w:val="000000" w:themeColor="text1"/>
                            <w:kern w:val="24"/>
                          </w:rPr>
                          <w:t>操作系统</w:t>
                        </w:r>
                      </w:p>
                      <w:p w:rsidR="00254718" w:rsidRPr="00254718" w:rsidRDefault="00254718" w:rsidP="00254718">
                        <w:pPr>
                          <w:pStyle w:val="a3"/>
                          <w:adjustRightInd w:val="0"/>
                          <w:snapToGrid w:val="0"/>
                          <w:spacing w:before="0" w:beforeAutospacing="0" w:afterLines="25" w:after="78" w:afterAutospacing="0"/>
                          <w:rPr>
                            <w:sz w:val="21"/>
                            <w:szCs w:val="21"/>
                          </w:rPr>
                        </w:pPr>
                        <w:r w:rsidRPr="00254718">
                          <w:rPr>
                            <w:rFonts w:ascii="华文楷体" w:eastAsia="华文楷体" w:hAnsi="华文楷体" w:cstheme="minorBidi" w:hint="eastAsia"/>
                            <w:color w:val="000000" w:themeColor="text1"/>
                            <w:kern w:val="24"/>
                            <w:sz w:val="21"/>
                            <w:szCs w:val="21"/>
                          </w:rPr>
                          <w:t>接收波形送往电台设备播放</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30" type="#_x0000_t13" style="position:absolute;left:31873;top:11472;width:8099;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" adj="16490" fillcolor="#5b9bd5 [3204]" strokecolor="#1f4d78 [1604]" strokeweight="1pt"/>
                <v:shape id="右箭头 7" o:spid="_x0000_s1031" type="#_x0000_t13" style="position:absolute;left:71584;top:11472;width:9209;height:4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" adj="15854" fillcolor="#5b9bd5 [3204]" strokecolor="#1f4d78 [1604]" strokeweight="1pt"/>
                <w10:wrap type="topAndBottom"/>
              </v:group>
            </w:pict>
          </mc:Fallback>
        </mc:AlternateContent>
      </w:r>
      <w:r>
        <w:rPr>
          <w:rFonts w:hint="eastAsia"/>
        </w:rPr>
        <w:t>CP16发送软件部分</w:t>
      </w:r>
    </w:p>
    <w:p w:rsidR="00254718" w:rsidRDefault="00254718"/>
    <w:p w:rsidR="00254718" w:rsidRDefault="00254718" w:rsidP="00A60657">
      <w:pPr>
        <w:ind w:firstLine="360"/>
      </w:pPr>
      <w:r>
        <w:rPr>
          <w:rFonts w:hint="eastAsia"/>
        </w:rPr>
        <w:t>虽然我们已经有了根据待发送字符串生成波形数值的C++代码，为了使用户能够方便的利用CP16编码进行通讯，还必须设计一个简洁易懂的UI界面，方便用户与软硬件进行交互。</w:t>
      </w:r>
    </w:p>
    <w:p w:rsidR="00254718" w:rsidRDefault="00254718"/>
    <w:p w:rsidR="00DB20AC" w:rsidRDefault="00DB20AC" w:rsidP="00DB20AC">
      <w:pPr>
        <w:pStyle w:val="a4"/>
        <w:numPr>
          <w:ilvl w:val="0"/>
          <w:numId w:val="1"/>
        </w:numPr>
        <w:ind w:firstLineChars="0"/>
        <w:rPr>
          <w:rFonts w:hint="eastAsia"/>
        </w:rPr>
      </w:pPr>
      <w:r>
        <w:rPr>
          <w:rFonts w:hint="eastAsia"/>
        </w:rPr>
        <w:t>语言和框架选取</w:t>
      </w:r>
    </w:p>
    <w:p w:rsidR="00254718" w:rsidRDefault="00254718" w:rsidP="00DB20AC">
      <w:pPr>
        <w:ind w:firstLine="360"/>
      </w:pPr>
      <w:r>
        <w:rPr>
          <w:rFonts w:hint="eastAsia"/>
        </w:rPr>
        <w:t>在GUI编程</w:t>
      </w:r>
      <w:r w:rsidR="00AE5439">
        <w:rPr>
          <w:rFonts w:hint="eastAsia"/>
        </w:rPr>
        <w:t>语言和</w:t>
      </w:r>
      <w:r>
        <w:rPr>
          <w:rFonts w:hint="eastAsia"/>
        </w:rPr>
        <w:t>框架方面，我们选择了使用C#</w:t>
      </w:r>
      <w:r w:rsidR="00AE5439">
        <w:rPr>
          <w:rFonts w:hint="eastAsia"/>
        </w:rPr>
        <w:t>语言和WPF用户界面框架。选择C#的原因是作为一种拥有自动垃圾回收机制和大量内置库函数（例如线程操作相关函数）的语言，C#使用起来非常方便，同时作为.NET语言家族的一员，C#可以很简单的调用其他</w:t>
      </w:r>
      <w:r w:rsidR="00AE5439">
        <w:t>.NET</w:t>
      </w:r>
      <w:r w:rsidR="00AE5439">
        <w:rPr>
          <w:rFonts w:hint="eastAsia"/>
        </w:rPr>
        <w:t>语言生成的类库；我们只需要将使用C++编写的文本-波形转换库包装为同为.NET语言的C++/CLI类，即可生成便于调用的dll库。选择WPF框架则是因为使用该框架制作GUI程序非常方便，同时生成的程序不会像传统的MFC或WinForm架构下生成的程序那样，在高分辨率屏幕下显示模糊。</w:t>
      </w:r>
    </w:p>
    <w:p w:rsidR="00DB20AC" w:rsidRDefault="00DB20AC"/>
    <w:p w:rsidR="00094448" w:rsidRDefault="00DB20AC" w:rsidP="00094448">
      <w:pPr>
        <w:pStyle w:val="a4"/>
        <w:numPr>
          <w:ilvl w:val="0"/>
          <w:numId w:val="1"/>
        </w:numPr>
        <w:ind w:firstLineChars="0"/>
        <w:rPr>
          <w:rFonts w:hint="eastAsia"/>
        </w:rPr>
      </w:pPr>
      <w:r>
        <w:rPr>
          <w:rFonts w:hint="eastAsia"/>
        </w:rPr>
        <w:t>程序结构设计</w:t>
      </w:r>
    </w:p>
    <w:p w:rsidR="00DB20AC" w:rsidRDefault="00DB20AC">
      <w:r>
        <w:tab/>
      </w:r>
      <w:r>
        <w:rPr>
          <w:rFonts w:hint="eastAsia"/>
        </w:rPr>
        <w:t>程序主要分为两个线程：一个是程序主线程，用于控制UI元素的显示；一个是后台工作线程，用于从UI获取用户输入的文本，使用</w:t>
      </w:r>
      <w:r>
        <w:rPr>
          <w:rFonts w:hint="eastAsia"/>
        </w:rPr>
        <w:t>文本-波形转换库</w:t>
      </w:r>
      <w:r>
        <w:rPr>
          <w:rFonts w:hint="eastAsia"/>
        </w:rPr>
        <w:t>转换为波形数据，然后使用系统音频播放API进行播放，</w:t>
      </w:r>
      <w:r w:rsidR="00094448">
        <w:rPr>
          <w:rFonts w:hint="eastAsia"/>
        </w:rPr>
        <w:t>同时通知主线程更新UI的相关元素。</w:t>
      </w:r>
    </w:p>
    <w:p w:rsidR="00094448" w:rsidRDefault="00094448">
      <w:r>
        <w:tab/>
      </w:r>
      <w:r>
        <w:rPr>
          <w:rFonts w:hint="eastAsia"/>
        </w:rPr>
        <w:t>在进行音频播放相关代码编写时我们遇到了一个问题，C#内置库函数中，从内存数据流播放音频的函数只能播放wav文件格式的数据，而不能播放无格式的</w:t>
      </w:r>
      <w:r w:rsidRPr="00094448">
        <w:t>PCM</w:t>
      </w:r>
      <w:r>
        <w:rPr>
          <w:rFonts w:hint="eastAsia"/>
        </w:rPr>
        <w:t>数据。因此我们必须现在内存中手动构建wav文件头，并将浮点PCM数据转换为可用的16位</w:t>
      </w:r>
      <w:r>
        <w:rPr>
          <w:rFonts w:ascii="Arial" w:hAnsi="Arial" w:cs="Arial"/>
          <w:color w:val="333333"/>
          <w:szCs w:val="21"/>
          <w:shd w:val="clear" w:color="auto" w:fill="FFFFFF"/>
        </w:rPr>
        <w:t>整型</w:t>
      </w:r>
      <w:r>
        <w:rPr>
          <w:rFonts w:hint="eastAsia"/>
        </w:rPr>
        <w:t>数据。</w:t>
      </w:r>
    </w:p>
    <w:p w:rsidR="00094448" w:rsidRDefault="00094448"/>
    <w:p w:rsidR="00094448" w:rsidRDefault="00094448" w:rsidP="00094448">
      <w:pPr>
        <w:pStyle w:val="a4"/>
        <w:numPr>
          <w:ilvl w:val="0"/>
          <w:numId w:val="1"/>
        </w:numPr>
        <w:ind w:firstLineChars="0"/>
      </w:pPr>
      <w:r>
        <w:rPr>
          <w:rFonts w:hint="eastAsia"/>
        </w:rPr>
        <w:t>UI界面设计和效果</w:t>
      </w:r>
    </w:p>
    <w:p w:rsidR="00094448" w:rsidRDefault="00094448" w:rsidP="00094448">
      <w:pPr>
        <w:pStyle w:val="a4"/>
        <w:ind w:left="360" w:firstLineChars="0" w:firstLine="0"/>
        <w:jc w:val="center"/>
      </w:pPr>
      <w:r w:rsidRPr="00094448">
        <w:lastRenderedPageBreak/>
        <w:drawing>
          <wp:inline distT="0" distB="0" distL="0" distR="0" wp14:anchorId="7413A3E6" wp14:editId="0EE64CC2">
            <wp:extent cx="3347720" cy="2298988"/>
            <wp:effectExtent l="0" t="0" r="5080" b="6350"/>
            <wp:docPr id="1"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5"/>
                    <a:stretch>
                      <a:fillRect/>
                    </a:stretch>
                  </pic:blipFill>
                  <pic:spPr>
                    <a:xfrm>
                      <a:off x="0" y="0"/>
                      <a:ext cx="3353820" cy="2303177"/>
                    </a:xfrm>
                    <a:prstGeom prst="rect">
                      <a:avLst/>
                    </a:prstGeom>
                  </pic:spPr>
                </pic:pic>
              </a:graphicData>
            </a:graphic>
          </wp:inline>
        </w:drawing>
      </w:r>
    </w:p>
    <w:p w:rsidR="00094448" w:rsidRDefault="00094448" w:rsidP="00094448">
      <w:pPr>
        <w:pStyle w:val="a4"/>
        <w:ind w:firstLineChars="0" w:firstLine="360"/>
      </w:pPr>
      <w:r>
        <w:rPr>
          <w:rFonts w:hint="eastAsia"/>
        </w:rPr>
        <w:t>如图所示，最终实现的UI界面类似于QQ等即时聊天工具，允许用户输入任意待发送文本并选择单次发送或重复发送功能。另外由于CP16文本发送较慢，还添加了使用不同颜色的提示文字来提示用户文本是否已经发送完毕。同时在老师的建议下，还添加了无线电呼号的设置，</w:t>
      </w:r>
      <w:r w:rsidR="00A60657">
        <w:rPr>
          <w:rFonts w:hint="eastAsia"/>
        </w:rPr>
        <w:t>能够自动在每条发送的文本前添加相应的呼号文本。</w:t>
      </w:r>
    </w:p>
    <w:p w:rsidR="00A60657" w:rsidRDefault="00A60657" w:rsidP="00094448">
      <w:pPr>
        <w:pStyle w:val="a4"/>
        <w:ind w:firstLineChars="0" w:firstLine="360"/>
        <w:rPr>
          <w:rFonts w:hint="eastAsia"/>
        </w:rPr>
      </w:pPr>
      <w:r>
        <w:rPr>
          <w:rFonts w:hint="eastAsia"/>
        </w:rPr>
        <w:t>界面右侧的空白部分本来是预留给UI界面功能扩展（例如增加发送内容瀑布图显示等），不过由于时间原因最终没有用</w:t>
      </w:r>
      <w:bookmarkStart w:id="0" w:name="_GoBack"/>
      <w:bookmarkEnd w:id="0"/>
      <w:r>
        <w:rPr>
          <w:rFonts w:hint="eastAsia"/>
        </w:rPr>
        <w:t>到。</w:t>
      </w:r>
    </w:p>
    <w:sectPr w:rsidR="00A60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50AA6"/>
    <w:multiLevelType w:val="hybridMultilevel"/>
    <w:tmpl w:val="86CCE4A6"/>
    <w:lvl w:ilvl="0" w:tplc="63646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C3"/>
    <w:rsid w:val="00094448"/>
    <w:rsid w:val="00254718"/>
    <w:rsid w:val="003937C3"/>
    <w:rsid w:val="003D2D6D"/>
    <w:rsid w:val="006E2BAA"/>
    <w:rsid w:val="00A60657"/>
    <w:rsid w:val="00AE5439"/>
    <w:rsid w:val="00DB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331E"/>
  <w15:chartTrackingRefBased/>
  <w15:docId w15:val="{95FB5DB1-1424-4737-97CC-C408641D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471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B20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刘若洋</dc:creator>
  <cp:keywords/>
  <dc:description/>
  <cp:lastModifiedBy>刘若洋</cp:lastModifiedBy>
  <cp:revision>2</cp:revision>
  <dcterms:created xsi:type="dcterms:W3CDTF">2017-12-31T02:37:00Z</dcterms:created>
  <dcterms:modified xsi:type="dcterms:W3CDTF">2017-12-31T03:26:00Z</dcterms:modified>
</cp:coreProperties>
</file>