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lang w:val="en"/>
        </w:rPr>
      </w:pPr>
      <w:r>
        <w:rPr>
          <w:rFonts w:hint="default"/>
          <w:sz w:val="36"/>
          <w:szCs w:val="36"/>
          <w:lang w:val="en"/>
        </w:rPr>
        <w:t>SiamRPN</w:t>
      </w:r>
    </w:p>
    <w:p>
      <w:pPr>
        <w:jc w:val="both"/>
        <w:rPr>
          <w:rFonts w:hint="default"/>
          <w:sz w:val="21"/>
          <w:szCs w:val="21"/>
          <w:lang w:val="en"/>
        </w:rPr>
      </w:pPr>
      <w:r>
        <w:rPr>
          <w:rFonts w:hint="default"/>
          <w:b/>
          <w:bCs/>
          <w:sz w:val="28"/>
          <w:szCs w:val="28"/>
          <w:lang w:val="en"/>
        </w:rPr>
        <w:t>Abstract:</w:t>
      </w:r>
      <w:r>
        <w:rPr>
          <w:rFonts w:hint="default"/>
          <w:sz w:val="28"/>
          <w:szCs w:val="28"/>
          <w:lang w:val="en"/>
        </w:rPr>
        <w:t xml:space="preserve"> </w:t>
      </w:r>
      <w:r>
        <w:rPr>
          <w:rFonts w:hint="default"/>
          <w:sz w:val="21"/>
          <w:szCs w:val="21"/>
          <w:lang w:val="en"/>
        </w:rPr>
        <w:t>提出了一种SiamRPN框架, 通过在目标跟踪算法中引入RPN机制, 在兼顾跟踪速度的同时提升了跟踪的精度.</w:t>
      </w:r>
    </w:p>
    <w:p>
      <w:pPr>
        <w:jc w:val="both"/>
        <w:rPr>
          <w:rFonts w:hint="default"/>
          <w:sz w:val="22"/>
          <w:szCs w:val="22"/>
          <w:lang w:val="en"/>
        </w:rPr>
      </w:pPr>
    </w:p>
    <w:p>
      <w:pPr>
        <w:jc w:val="both"/>
        <w:rPr>
          <w:rFonts w:hint="default"/>
          <w:sz w:val="28"/>
          <w:szCs w:val="28"/>
          <w:lang w:val="en"/>
        </w:rPr>
      </w:pPr>
      <w:r>
        <w:rPr>
          <w:rFonts w:hint="default"/>
          <w:sz w:val="28"/>
          <w:szCs w:val="28"/>
          <w:lang w:val="en"/>
        </w:rPr>
        <w:drawing>
          <wp:inline distT="0" distB="0" distL="114300" distR="114300">
            <wp:extent cx="5263515" cy="1811655"/>
            <wp:effectExtent l="0" t="0" r="13335" b="17145"/>
            <wp:docPr id="1" name="Picture 1" descr="RPN框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PN框架图"/>
                    <pic:cNvPicPr>
                      <a:picLocks noChangeAspect="1"/>
                    </pic:cNvPicPr>
                  </pic:nvPicPr>
                  <pic:blipFill>
                    <a:blip r:embed="rId4"/>
                    <a:stretch>
                      <a:fillRect/>
                    </a:stretch>
                  </pic:blipFill>
                  <pic:spPr>
                    <a:xfrm>
                      <a:off x="0" y="0"/>
                      <a:ext cx="5263515" cy="1811655"/>
                    </a:xfrm>
                    <a:prstGeom prst="rect">
                      <a:avLst/>
                    </a:prstGeom>
                  </pic:spPr>
                </pic:pic>
              </a:graphicData>
            </a:graphic>
          </wp:inline>
        </w:drawing>
      </w:r>
    </w:p>
    <w:p>
      <w:pPr>
        <w:jc w:val="center"/>
        <w:rPr>
          <w:rFonts w:hint="default"/>
          <w:sz w:val="18"/>
          <w:szCs w:val="18"/>
          <w:lang w:val="en"/>
        </w:rPr>
      </w:pPr>
      <w:r>
        <w:rPr>
          <w:rFonts w:hint="default"/>
          <w:sz w:val="18"/>
          <w:szCs w:val="18"/>
          <w:lang w:val="en"/>
        </w:rPr>
        <w:t>图1 RPN框架图</w:t>
      </w:r>
    </w:p>
    <w:p>
      <w:pPr>
        <w:jc w:val="center"/>
        <w:rPr>
          <w:rFonts w:hint="default"/>
          <w:sz w:val="18"/>
          <w:szCs w:val="18"/>
          <w:lang w:val="en"/>
        </w:rPr>
      </w:pPr>
    </w:p>
    <w:p>
      <w:pPr>
        <w:jc w:val="both"/>
        <w:rPr>
          <w:rFonts w:hint="default"/>
          <w:sz w:val="21"/>
          <w:szCs w:val="21"/>
          <w:lang w:val="en"/>
        </w:rPr>
      </w:pPr>
      <w:r>
        <w:rPr>
          <w:rFonts w:hint="default"/>
          <w:b/>
          <w:bCs/>
          <w:sz w:val="28"/>
          <w:szCs w:val="28"/>
          <w:lang w:val="en"/>
        </w:rPr>
        <w:t>Detail:</w:t>
      </w:r>
      <w:r>
        <w:rPr>
          <w:rFonts w:hint="default"/>
          <w:sz w:val="28"/>
          <w:szCs w:val="28"/>
          <w:lang w:val="en"/>
        </w:rPr>
        <w:t xml:space="preserve"> </w:t>
      </w:r>
      <w:r>
        <w:rPr>
          <w:rFonts w:hint="default"/>
          <w:sz w:val="21"/>
          <w:szCs w:val="21"/>
          <w:lang w:val="en"/>
        </w:rPr>
        <w:t xml:space="preserve">1. 基于目标框(bounding-box)预定义几种不同尺寸和宽高比的锚框(假设共k种), 计算锚框与目标框的偏移量(dx,dy,dw,dh)和IOU, 确定分类label(IOU&gt;0.6为目标, IOU&lt;0.3为背景, 其余点不计入loss).   2. </w:t>
      </w:r>
      <w:r>
        <w:rPr>
          <w:rFonts w:hint="default"/>
          <w:color w:val="FF0000"/>
          <w:sz w:val="21"/>
          <w:szCs w:val="21"/>
          <w:lang w:val="en"/>
        </w:rPr>
        <w:t>如上图通过孪生网络得到目标(127x127)与搜索区域(255x255)的特征, 同时输入RPN网络得到2k(目标,背景)通道的分类结果和4k通道(dx,dy,dw,dh)的回归结果.</w:t>
      </w:r>
      <w:r>
        <w:rPr>
          <w:rFonts w:hint="default"/>
          <w:sz w:val="21"/>
          <w:szCs w:val="21"/>
          <w:lang w:val="en"/>
        </w:rPr>
        <w:t xml:space="preserve">   3. 计算loss并反向传播训练网络</w:t>
      </w:r>
    </w:p>
    <w:p>
      <w:pPr>
        <w:jc w:val="both"/>
        <w:rPr>
          <w:rFonts w:hint="default"/>
          <w:sz w:val="22"/>
          <w:szCs w:val="22"/>
          <w:lang w:val="en"/>
        </w:rPr>
      </w:pPr>
    </w:p>
    <w:p>
      <w:pPr>
        <w:jc w:val="both"/>
        <w:rPr>
          <w:rFonts w:hint="default"/>
          <w:sz w:val="21"/>
          <w:szCs w:val="21"/>
          <w:lang w:val="en"/>
        </w:rPr>
      </w:pPr>
      <w:r>
        <w:rPr>
          <w:rFonts w:hint="default"/>
          <w:b/>
          <w:bCs/>
          <w:sz w:val="28"/>
          <w:szCs w:val="28"/>
          <w:lang w:val="en"/>
        </w:rPr>
        <w:t>Test:</w:t>
      </w:r>
      <w:r>
        <w:rPr>
          <w:rFonts w:hint="default"/>
          <w:sz w:val="28"/>
          <w:szCs w:val="28"/>
          <w:lang w:val="en"/>
        </w:rPr>
        <w:t xml:space="preserve"> </w:t>
      </w:r>
      <w:r>
        <w:rPr>
          <w:rFonts w:hint="default"/>
          <w:sz w:val="21"/>
          <w:szCs w:val="21"/>
          <w:lang w:val="en"/>
        </w:rPr>
        <w:t>得到2k通道的分类结果后, 取最大值坐标, 根据坐标得到对应锚框的dx,dy,dw,dh. 计算得出当前帧的目标框.</w:t>
      </w:r>
    </w:p>
    <w:p>
      <w:pPr>
        <w:rPr>
          <w:rFonts w:hint="default"/>
          <w:sz w:val="21"/>
          <w:szCs w:val="21"/>
          <w:lang w:val="en"/>
        </w:rPr>
      </w:pPr>
      <w:r>
        <w:rPr>
          <w:rFonts w:hint="default"/>
          <w:sz w:val="21"/>
          <w:szCs w:val="21"/>
          <w:lang w:val="en"/>
        </w:rPr>
        <w:br w:type="page"/>
      </w:r>
    </w:p>
    <w:p>
      <w:pPr>
        <w:jc w:val="both"/>
        <w:rPr>
          <w:rFonts w:hint="default"/>
          <w:sz w:val="21"/>
          <w:szCs w:val="21"/>
          <w:lang w:val="en"/>
        </w:rPr>
      </w:pPr>
    </w:p>
    <w:p>
      <w:pPr>
        <w:jc w:val="center"/>
        <w:rPr>
          <w:rFonts w:hint="default"/>
          <w:sz w:val="36"/>
          <w:szCs w:val="36"/>
          <w:lang w:val="en"/>
        </w:rPr>
      </w:pPr>
      <w:r>
        <w:rPr>
          <w:rFonts w:hint="default"/>
          <w:sz w:val="36"/>
          <w:szCs w:val="36"/>
          <w:lang w:val="en"/>
        </w:rPr>
        <w:t>DaSiamRPN</w:t>
      </w:r>
    </w:p>
    <w:p>
      <w:pPr>
        <w:jc w:val="both"/>
        <w:rPr>
          <w:rFonts w:hint="default"/>
          <w:sz w:val="21"/>
          <w:szCs w:val="21"/>
          <w:lang w:val="en"/>
        </w:rPr>
      </w:pPr>
      <w:r>
        <w:rPr>
          <w:rFonts w:hint="default"/>
          <w:b/>
          <w:bCs/>
          <w:sz w:val="28"/>
          <w:szCs w:val="28"/>
          <w:lang w:val="en"/>
        </w:rPr>
        <w:t>Abstract:</w:t>
      </w:r>
      <w:r>
        <w:rPr>
          <w:rFonts w:hint="default"/>
          <w:sz w:val="28"/>
          <w:szCs w:val="28"/>
          <w:lang w:val="en"/>
        </w:rPr>
        <w:t xml:space="preserve"> </w:t>
      </w:r>
      <w:r>
        <w:rPr>
          <w:rFonts w:hint="default"/>
          <w:sz w:val="21"/>
          <w:szCs w:val="21"/>
          <w:lang w:val="en"/>
        </w:rPr>
        <w:t>在SiamRPN算法的训练过程中引入coco,det,yt-bb等新的数据集. 在数据集中加入了难例负样本. 并提供了一种长时跟踪方法.</w:t>
      </w:r>
    </w:p>
    <w:p>
      <w:pPr>
        <w:jc w:val="both"/>
        <w:rPr>
          <w:rFonts w:hint="default"/>
          <w:sz w:val="21"/>
          <w:szCs w:val="21"/>
          <w:lang w:val="en"/>
        </w:rPr>
      </w:pPr>
    </w:p>
    <w:p>
      <w:pPr>
        <w:jc w:val="both"/>
        <w:rPr>
          <w:rFonts w:hint="default"/>
          <w:sz w:val="21"/>
          <w:szCs w:val="21"/>
          <w:lang w:val="en"/>
        </w:rPr>
      </w:pPr>
      <w:r>
        <w:rPr>
          <w:rFonts w:hint="default"/>
          <w:b/>
          <w:bCs/>
          <w:sz w:val="28"/>
          <w:szCs w:val="28"/>
          <w:lang w:val="en"/>
        </w:rPr>
        <w:t>Detail:</w:t>
      </w:r>
      <w:r>
        <w:rPr>
          <w:rFonts w:hint="default"/>
          <w:sz w:val="28"/>
          <w:szCs w:val="28"/>
          <w:lang w:val="en"/>
        </w:rPr>
        <w:t xml:space="preserve"> </w:t>
      </w:r>
      <w:r>
        <w:rPr>
          <w:rFonts w:hint="default"/>
          <w:sz w:val="21"/>
          <w:szCs w:val="21"/>
          <w:lang w:val="en"/>
        </w:rPr>
        <w:t xml:space="preserve">1. 引入新的数据集, 极大提升了数据的丰富程度.   2. 加入了难例负样本, 原因是搜索区域由目标框确定, </w:t>
      </w:r>
      <w:r>
        <w:rPr>
          <w:rFonts w:hint="default"/>
          <w:color w:val="FF0000"/>
          <w:sz w:val="21"/>
          <w:szCs w:val="21"/>
          <w:lang w:val="en"/>
        </w:rPr>
        <w:t>导致在搜索区域中背景比较单调,在网络中很容易训练</w:t>
      </w:r>
      <w:r>
        <w:rPr>
          <w:rFonts w:hint="default"/>
          <w:sz w:val="21"/>
          <w:szCs w:val="21"/>
          <w:lang w:val="en"/>
        </w:rPr>
        <w:t>, 因此需要加入一些难例负样本提升网络的稳定性. 加入难例负样本的方法是取不同视频的帧组成目标与搜索区域的图像对, 因此</w:t>
      </w:r>
      <w:r>
        <w:rPr>
          <w:rFonts w:hint="default"/>
          <w:color w:val="FF0000"/>
          <w:sz w:val="21"/>
          <w:szCs w:val="21"/>
          <w:lang w:val="en"/>
        </w:rPr>
        <w:t>在搜索区域中必然存在另一个视频的目标作为背景</w:t>
      </w:r>
      <w:r>
        <w:rPr>
          <w:rFonts w:hint="default"/>
          <w:sz w:val="21"/>
          <w:szCs w:val="21"/>
          <w:lang w:val="en"/>
        </w:rPr>
        <w:t>, 在训练过程可以提升区分背景的能力.</w:t>
      </w:r>
    </w:p>
    <w:p>
      <w:pPr>
        <w:jc w:val="both"/>
        <w:rPr>
          <w:rFonts w:hint="default"/>
          <w:sz w:val="21"/>
          <w:szCs w:val="21"/>
          <w:lang w:val="en"/>
        </w:rPr>
      </w:pPr>
    </w:p>
    <w:p>
      <w:pPr>
        <w:jc w:val="both"/>
        <w:rPr>
          <w:rFonts w:hint="default"/>
          <w:sz w:val="21"/>
          <w:szCs w:val="21"/>
          <w:lang w:val="en"/>
        </w:rPr>
      </w:pPr>
    </w:p>
    <w:p>
      <w:pPr>
        <w:jc w:val="both"/>
        <w:rPr>
          <w:rFonts w:hint="default"/>
          <w:color w:val="FF0000"/>
          <w:sz w:val="21"/>
          <w:szCs w:val="21"/>
          <w:lang w:val="en"/>
        </w:rPr>
      </w:pPr>
      <w:r>
        <w:rPr>
          <w:rFonts w:hint="default"/>
          <w:b/>
          <w:bCs/>
          <w:sz w:val="28"/>
          <w:szCs w:val="28"/>
          <w:lang w:val="en"/>
        </w:rPr>
        <w:t>Test:</w:t>
      </w:r>
      <w:r>
        <w:rPr>
          <w:rFonts w:hint="default"/>
          <w:sz w:val="28"/>
          <w:szCs w:val="28"/>
          <w:lang w:val="en"/>
        </w:rPr>
        <w:t xml:space="preserve"> </w:t>
      </w:r>
      <w:r>
        <w:rPr>
          <w:rFonts w:hint="default"/>
          <w:color w:val="FF0000"/>
          <w:sz w:val="21"/>
          <w:szCs w:val="21"/>
          <w:lang w:val="en"/>
        </w:rPr>
        <w:t>(长时跟踪)</w:t>
      </w:r>
      <w:r>
        <w:rPr>
          <w:rFonts w:hint="default"/>
          <w:sz w:val="21"/>
          <w:szCs w:val="21"/>
          <w:lang w:val="en"/>
        </w:rPr>
        <w:t>根据当前帧分类图后, 选取top-k个锚框, 分别计算锚框对应的目标框, 其中top1结果为目标结果, top2-k结果对应相似目标的干扰结果. 以这k个目标框为基础分别在下一帧图像中跟踪, 得到k个目标的分类图, 通过目标2-k分类图对目标1分类图修正, 抑制干扰项的影响.</w:t>
      </w:r>
      <w:r>
        <w:rPr>
          <w:rFonts w:hint="default"/>
          <w:color w:val="FF0000"/>
          <w:sz w:val="21"/>
          <w:szCs w:val="21"/>
          <w:lang w:val="en"/>
        </w:rPr>
        <w:t>(长时跟踪方式对速度影响较大)</w:t>
      </w:r>
    </w:p>
    <w:p>
      <w:pPr>
        <w:rPr>
          <w:rFonts w:hint="default"/>
          <w:color w:val="FF0000"/>
          <w:sz w:val="21"/>
          <w:szCs w:val="21"/>
          <w:lang w:val="en"/>
        </w:rPr>
      </w:pPr>
      <w:r>
        <w:rPr>
          <w:rFonts w:hint="default"/>
          <w:color w:val="FF0000"/>
          <w:sz w:val="21"/>
          <w:szCs w:val="21"/>
          <w:lang w:val="en"/>
        </w:rPr>
        <w:br w:type="page"/>
      </w:r>
    </w:p>
    <w:p>
      <w:pPr>
        <w:jc w:val="both"/>
        <w:rPr>
          <w:rFonts w:hint="default"/>
          <w:color w:val="FF0000"/>
          <w:sz w:val="21"/>
          <w:szCs w:val="21"/>
          <w:lang w:val="en"/>
        </w:rPr>
      </w:pPr>
    </w:p>
    <w:p>
      <w:pPr>
        <w:jc w:val="center"/>
        <w:rPr>
          <w:rFonts w:hint="default"/>
          <w:sz w:val="36"/>
          <w:szCs w:val="36"/>
          <w:lang w:val="en"/>
        </w:rPr>
      </w:pPr>
      <w:r>
        <w:rPr>
          <w:rFonts w:hint="default"/>
          <w:sz w:val="36"/>
          <w:szCs w:val="36"/>
          <w:lang w:val="en"/>
        </w:rPr>
        <w:t>SiamRPN++</w:t>
      </w:r>
    </w:p>
    <w:p>
      <w:pPr>
        <w:jc w:val="both"/>
        <w:rPr>
          <w:rFonts w:hint="default"/>
          <w:sz w:val="21"/>
          <w:szCs w:val="21"/>
          <w:lang w:val="en"/>
        </w:rPr>
      </w:pPr>
      <w:r>
        <w:rPr>
          <w:rFonts w:hint="default"/>
          <w:b/>
          <w:bCs/>
          <w:sz w:val="28"/>
          <w:szCs w:val="28"/>
          <w:lang w:val="en"/>
        </w:rPr>
        <w:t>Abstract:</w:t>
      </w:r>
      <w:r>
        <w:rPr>
          <w:rFonts w:hint="default"/>
          <w:sz w:val="28"/>
          <w:szCs w:val="28"/>
          <w:lang w:val="en"/>
        </w:rPr>
        <w:t xml:space="preserve"> </w:t>
      </w:r>
      <w:r>
        <w:rPr>
          <w:rFonts w:hint="default"/>
          <w:sz w:val="21"/>
          <w:szCs w:val="21"/>
          <w:lang w:val="en"/>
        </w:rPr>
        <w:t>论证了网络的平移不变性对跟踪器的影响, 打破网络深度的限制, 将更深的网络resnet50应用到目标跟踪中, 提供了新的相关滤波方式depth-wise.</w:t>
      </w:r>
    </w:p>
    <w:p>
      <w:pPr>
        <w:jc w:val="center"/>
        <w:rPr>
          <w:rFonts w:hint="default"/>
          <w:sz w:val="36"/>
          <w:szCs w:val="36"/>
          <w:lang w:val="en"/>
        </w:rPr>
      </w:pPr>
      <w:r>
        <w:rPr>
          <w:rFonts w:hint="default"/>
          <w:sz w:val="36"/>
          <w:szCs w:val="36"/>
          <w:lang w:val="en"/>
        </w:rPr>
        <w:drawing>
          <wp:inline distT="0" distB="0" distL="114300" distR="114300">
            <wp:extent cx="1844040" cy="2426970"/>
            <wp:effectExtent l="0" t="0" r="3810" b="11430"/>
            <wp:docPr id="2" name="Picture 2" descr="depth-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pth-wise"/>
                    <pic:cNvPicPr>
                      <a:picLocks noChangeAspect="1"/>
                    </pic:cNvPicPr>
                  </pic:nvPicPr>
                  <pic:blipFill>
                    <a:blip r:embed="rId5"/>
                    <a:stretch>
                      <a:fillRect/>
                    </a:stretch>
                  </pic:blipFill>
                  <pic:spPr>
                    <a:xfrm>
                      <a:off x="0" y="0"/>
                      <a:ext cx="1844040" cy="2426970"/>
                    </a:xfrm>
                    <a:prstGeom prst="rect">
                      <a:avLst/>
                    </a:prstGeom>
                  </pic:spPr>
                </pic:pic>
              </a:graphicData>
            </a:graphic>
          </wp:inline>
        </w:drawing>
      </w:r>
      <w:r>
        <w:rPr>
          <w:rFonts w:hint="default"/>
          <w:sz w:val="36"/>
          <w:szCs w:val="36"/>
          <w:lang w:val="en"/>
        </w:rPr>
        <w:t xml:space="preserve"> </w:t>
      </w:r>
      <w:r>
        <w:rPr>
          <w:rFonts w:hint="default"/>
          <w:sz w:val="36"/>
          <w:szCs w:val="36"/>
          <w:lang w:val="en"/>
        </w:rPr>
        <w:drawing>
          <wp:inline distT="0" distB="0" distL="114300" distR="114300">
            <wp:extent cx="3267075" cy="1907540"/>
            <wp:effectExtent l="0" t="0" r="9525" b="16510"/>
            <wp:docPr id="3" name="Picture 3" descr="depth-wise结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pth-wise结果图"/>
                    <pic:cNvPicPr>
                      <a:picLocks noChangeAspect="1"/>
                    </pic:cNvPicPr>
                  </pic:nvPicPr>
                  <pic:blipFill>
                    <a:blip r:embed="rId6"/>
                    <a:stretch>
                      <a:fillRect/>
                    </a:stretch>
                  </pic:blipFill>
                  <pic:spPr>
                    <a:xfrm>
                      <a:off x="0" y="0"/>
                      <a:ext cx="3267075" cy="1907540"/>
                    </a:xfrm>
                    <a:prstGeom prst="rect">
                      <a:avLst/>
                    </a:prstGeom>
                  </pic:spPr>
                </pic:pic>
              </a:graphicData>
            </a:graphic>
          </wp:inline>
        </w:drawing>
      </w:r>
    </w:p>
    <w:p>
      <w:pPr>
        <w:ind w:firstLine="630" w:firstLineChars="350"/>
        <w:jc w:val="both"/>
        <w:rPr>
          <w:rFonts w:hint="default"/>
          <w:sz w:val="18"/>
          <w:szCs w:val="18"/>
          <w:lang w:val="en"/>
        </w:rPr>
      </w:pPr>
      <w:r>
        <w:rPr>
          <w:rFonts w:hint="default"/>
          <w:sz w:val="18"/>
          <w:szCs w:val="18"/>
          <w:lang w:val="en"/>
        </w:rPr>
        <w:t xml:space="preserve">图2 depth-wise </w:t>
      </w:r>
      <w:r>
        <w:rPr>
          <w:rFonts w:hint="default"/>
          <w:sz w:val="18"/>
          <w:szCs w:val="18"/>
          <w:lang w:val="en"/>
        </w:rPr>
        <w:tab/>
        <w:t/>
      </w:r>
      <w:r>
        <w:rPr>
          <w:rFonts w:hint="default"/>
          <w:sz w:val="18"/>
          <w:szCs w:val="18"/>
          <w:lang w:val="en"/>
        </w:rPr>
        <w:tab/>
        <w:t/>
      </w:r>
      <w:r>
        <w:rPr>
          <w:rFonts w:hint="default"/>
          <w:sz w:val="18"/>
          <w:szCs w:val="18"/>
          <w:lang w:val="en"/>
        </w:rPr>
        <w:tab/>
        <w:t/>
      </w:r>
      <w:r>
        <w:rPr>
          <w:rFonts w:hint="default"/>
          <w:sz w:val="18"/>
          <w:szCs w:val="18"/>
          <w:lang w:val="en"/>
        </w:rPr>
        <w:tab/>
        <w:t/>
      </w:r>
      <w:r>
        <w:rPr>
          <w:rFonts w:hint="default"/>
          <w:sz w:val="18"/>
          <w:szCs w:val="18"/>
          <w:lang w:val="en"/>
        </w:rPr>
        <w:tab/>
        <w:t/>
      </w:r>
      <w:r>
        <w:rPr>
          <w:rFonts w:hint="default"/>
          <w:sz w:val="18"/>
          <w:szCs w:val="18"/>
          <w:lang w:val="en"/>
        </w:rPr>
        <w:tab/>
        <w:t>图3 Correlation filter result</w:t>
      </w:r>
    </w:p>
    <w:p>
      <w:pPr>
        <w:rPr>
          <w:rFonts w:hint="default"/>
          <w:color w:val="000000" w:themeColor="text1"/>
          <w:sz w:val="21"/>
          <w:szCs w:val="21"/>
          <w:lang w:val="en"/>
          <w14:textFill>
            <w14:solidFill>
              <w14:schemeClr w14:val="tx1"/>
            </w14:solidFill>
          </w14:textFill>
        </w:rPr>
      </w:pPr>
      <w:r>
        <w:rPr>
          <w:rFonts w:hint="default"/>
          <w:b/>
          <w:bCs/>
          <w:sz w:val="28"/>
          <w:szCs w:val="28"/>
          <w:lang w:val="en"/>
        </w:rPr>
        <w:t>Detail:</w:t>
      </w:r>
      <w:r>
        <w:rPr>
          <w:rFonts w:hint="default"/>
          <w:sz w:val="28"/>
          <w:szCs w:val="28"/>
          <w:lang w:val="en"/>
        </w:rPr>
        <w:t xml:space="preserve"> </w:t>
      </w:r>
      <w:r>
        <w:rPr>
          <w:rFonts w:hint="default"/>
          <w:sz w:val="21"/>
          <w:szCs w:val="21"/>
          <w:lang w:val="en"/>
        </w:rPr>
        <w:t xml:space="preserve">1. </w:t>
      </w:r>
      <w:r>
        <w:rPr>
          <w:rFonts w:hint="default"/>
          <w:color w:val="FF0000"/>
          <w:sz w:val="21"/>
          <w:szCs w:val="21"/>
          <w:lang w:val="en"/>
        </w:rPr>
        <w:t xml:space="preserve">平移不变性, </w:t>
      </w:r>
      <w:r>
        <w:rPr>
          <w:rFonts w:hint="default"/>
          <w:color w:val="000000" w:themeColor="text1"/>
          <w:sz w:val="21"/>
          <w:szCs w:val="21"/>
          <w:lang w:val="en"/>
          <w14:textFill>
            <w14:solidFill>
              <w14:schemeClr w14:val="tx1"/>
            </w14:solidFill>
          </w14:textFill>
        </w:rPr>
        <w:t>在现有的alex,resnet等主干网络中通常加入了</w:t>
      </w:r>
      <w:r>
        <w:rPr>
          <w:rFonts w:hint="default"/>
          <w:color w:val="FF0000"/>
          <w:sz w:val="21"/>
          <w:szCs w:val="21"/>
          <w:lang w:val="en"/>
        </w:rPr>
        <w:t>padding</w:t>
      </w:r>
      <w:r>
        <w:rPr>
          <w:rFonts w:hint="default"/>
          <w:color w:val="000000" w:themeColor="text1"/>
          <w:sz w:val="21"/>
          <w:szCs w:val="21"/>
          <w:lang w:val="en"/>
          <w14:textFill>
            <w14:solidFill>
              <w14:schemeClr w14:val="tx1"/>
            </w14:solidFill>
          </w14:textFill>
        </w:rPr>
        <w:t xml:space="preserve">, 因此在卷积计算过程中, </w:t>
      </w:r>
      <w:r>
        <w:rPr>
          <w:rFonts w:hint="default"/>
          <w:color w:val="FF0000"/>
          <w:sz w:val="21"/>
          <w:szCs w:val="21"/>
          <w:lang w:val="en"/>
        </w:rPr>
        <w:t>边缘值的计算中会引入0</w:t>
      </w:r>
      <w:r>
        <w:rPr>
          <w:rFonts w:hint="default"/>
          <w:color w:val="000000" w:themeColor="text1"/>
          <w:sz w:val="21"/>
          <w:szCs w:val="21"/>
          <w:lang w:val="en"/>
          <w14:textFill>
            <w14:solidFill>
              <w14:schemeClr w14:val="tx1"/>
            </w14:solidFill>
          </w14:textFill>
        </w:rPr>
        <w:t xml:space="preserve">, 而远离边缘的值完全通过像素点的值计算得到, </w:t>
      </w:r>
      <w:r>
        <w:rPr>
          <w:rFonts w:hint="default"/>
          <w:color w:val="FF0000"/>
          <w:sz w:val="21"/>
          <w:szCs w:val="21"/>
          <w:lang w:val="en"/>
        </w:rPr>
        <w:t>因此在提取模板特征时边界点其实是引入0计算得到, 而当目标位于搜索区域中心时,得到的特征边界点并没有引入0</w:t>
      </w:r>
      <w:r>
        <w:rPr>
          <w:rFonts w:hint="default"/>
          <w:color w:val="000000" w:themeColor="text1"/>
          <w:sz w:val="21"/>
          <w:szCs w:val="21"/>
          <w:lang w:val="en"/>
          <w14:textFill>
            <w14:solidFill>
              <w14:schemeClr w14:val="tx1"/>
            </w14:solidFill>
          </w14:textFill>
        </w:rPr>
        <w:t xml:space="preserve">, 即便是相同的图像块,在模板和搜索区域中得到的特征是不同的(即平移会产生变化). 同时, 随着网络深度增加, padding的影响会向内扩散. 为了解决平移不变性,RPN++首先取消了深层卷积的padding. 其次, 在提取模板特征后, 仅采取中间7x7范围的特征作为目标的特征模板,因为越靠近图像中间的特征受padding影响越小. 最后在训练过程中对输入的图像对做随机偏移,进一步缓解平移不变性的破坏.   2. </w:t>
      </w:r>
      <w:r>
        <w:rPr>
          <w:rFonts w:hint="default"/>
          <w:color w:val="FF0000"/>
          <w:sz w:val="21"/>
          <w:szCs w:val="21"/>
          <w:lang w:val="en"/>
        </w:rPr>
        <w:t xml:space="preserve">depth-wise, </w:t>
      </w:r>
      <w:r>
        <w:rPr>
          <w:rFonts w:hint="default"/>
          <w:color w:val="000000" w:themeColor="text1"/>
          <w:sz w:val="21"/>
          <w:szCs w:val="21"/>
          <w:lang w:val="en"/>
          <w14:textFill>
            <w14:solidFill>
              <w14:schemeClr w14:val="tx1"/>
            </w14:solidFill>
          </w14:textFill>
        </w:rPr>
        <w:t>一种通道对通道的卷积, 如图3, 作者发现在相关滤波过程中,网络输出的不同通道的特征适用于不同目标的匹配, 因此,采用depth-wise这种通道对通道的卷积来计算不同通道的响应程度,最后通过一层卷积来得到最终的相应图.</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FE16B"/>
    <w:rsid w:val="2BBFBE98"/>
    <w:rsid w:val="5A36886E"/>
    <w:rsid w:val="77E6DBCA"/>
    <w:rsid w:val="BBF54176"/>
    <w:rsid w:val="CD6904AA"/>
    <w:rsid w:val="DCA7650A"/>
    <w:rsid w:val="FE9F8BAB"/>
    <w:rsid w:val="FFBFE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2020-08-31T14:00:00Z</dcterms:created>
  <dc:creator>dontyan</dc:creator>
  <cp:lastModifiedBy>dontyan</cp:lastModifiedBy>
  <dcterms:modified xsi:type="dcterms:W3CDTF">2020-08-31T16:37:26Z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