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0E99D" w14:textId="77777777" w:rsidR="001E35E0" w:rsidRDefault="001E35E0">
      <w:pPr>
        <w:rPr>
          <w:rFonts w:ascii="宋体" w:hAnsi="宋体"/>
        </w:rPr>
      </w:pPr>
    </w:p>
    <w:p w14:paraId="71EEEA00" w14:textId="77777777" w:rsidR="001E35E0" w:rsidRDefault="001E35E0">
      <w:pPr>
        <w:adjustRightInd w:val="0"/>
        <w:snapToGrid w:val="0"/>
        <w:jc w:val="center"/>
        <w:rPr>
          <w:rFonts w:ascii="宋体" w:hAnsi="宋体"/>
          <w:bCs/>
          <w:sz w:val="44"/>
          <w:szCs w:val="44"/>
        </w:rPr>
      </w:pPr>
    </w:p>
    <w:p w14:paraId="7593E427" w14:textId="77777777" w:rsidR="001E35E0" w:rsidRDefault="001E35E0">
      <w:pPr>
        <w:adjustRightInd w:val="0"/>
        <w:snapToGrid w:val="0"/>
        <w:jc w:val="center"/>
        <w:rPr>
          <w:rFonts w:ascii="宋体" w:hAnsi="宋体"/>
          <w:bCs/>
          <w:sz w:val="44"/>
          <w:szCs w:val="44"/>
        </w:rPr>
      </w:pPr>
      <w:r>
        <w:rPr>
          <w:rFonts w:ascii="宋体" w:hAnsi="宋体" w:hint="eastAsia"/>
          <w:bCs/>
          <w:sz w:val="44"/>
          <w:szCs w:val="44"/>
        </w:rPr>
        <w:t>西北工业大学</w:t>
      </w:r>
    </w:p>
    <w:p w14:paraId="45A4AA92" w14:textId="77777777" w:rsidR="001E35E0" w:rsidRDefault="001E35E0">
      <w:pPr>
        <w:adjustRightInd w:val="0"/>
        <w:snapToGrid w:val="0"/>
        <w:jc w:val="center"/>
        <w:rPr>
          <w:rFonts w:ascii="楷体_GB2312" w:eastAsia="楷体_GB2312"/>
          <w:bCs/>
          <w:sz w:val="44"/>
          <w:szCs w:val="44"/>
        </w:rPr>
      </w:pPr>
    </w:p>
    <w:p w14:paraId="59308D5C" w14:textId="77777777" w:rsidR="001E35E0" w:rsidRDefault="001E35E0">
      <w:pPr>
        <w:adjustRightInd w:val="0"/>
        <w:snapToGrid w:val="0"/>
        <w:jc w:val="center"/>
        <w:rPr>
          <w:rFonts w:ascii="楷体_GB2312" w:eastAsia="楷体_GB2312"/>
          <w:bCs/>
          <w:sz w:val="44"/>
          <w:szCs w:val="44"/>
        </w:rPr>
      </w:pPr>
      <w:r>
        <w:rPr>
          <w:rFonts w:ascii="楷体_GB2312" w:eastAsia="楷体_GB2312" w:hint="eastAsia"/>
          <w:bCs/>
          <w:sz w:val="44"/>
          <w:szCs w:val="44"/>
        </w:rPr>
        <w:t>硕士学位论文中期考核</w:t>
      </w:r>
      <w:r>
        <w:rPr>
          <w:rFonts w:ascii="楷体_GB2312" w:eastAsia="楷体_GB2312"/>
          <w:bCs/>
          <w:sz w:val="44"/>
          <w:szCs w:val="44"/>
        </w:rPr>
        <w:t>表</w:t>
      </w:r>
    </w:p>
    <w:p w14:paraId="36ABF8F6" w14:textId="77777777" w:rsidR="001E35E0" w:rsidRDefault="001E35E0">
      <w:pPr>
        <w:spacing w:line="360" w:lineRule="auto"/>
        <w:jc w:val="center"/>
      </w:pPr>
    </w:p>
    <w:p w14:paraId="7E7AB67A" w14:textId="77777777" w:rsidR="001E35E0" w:rsidRDefault="001E35E0">
      <w:pPr>
        <w:spacing w:line="360" w:lineRule="auto"/>
        <w:jc w:val="center"/>
      </w:pPr>
    </w:p>
    <w:p w14:paraId="44B7609A" w14:textId="77777777" w:rsidR="001E35E0" w:rsidRDefault="001E35E0">
      <w:pPr>
        <w:spacing w:line="360" w:lineRule="auto"/>
      </w:pPr>
    </w:p>
    <w:p w14:paraId="4A01DE91" w14:textId="77777777" w:rsidR="001E35E0" w:rsidRDefault="001E35E0">
      <w:pPr>
        <w:spacing w:line="680" w:lineRule="exact"/>
        <w:jc w:val="left"/>
        <w:rPr>
          <w:rFonts w:ascii="楷体_GB2312" w:eastAsia="楷体_GB2312"/>
          <w:bCs/>
          <w:sz w:val="30"/>
          <w:u w:val="single"/>
        </w:rPr>
      </w:pPr>
      <w:r>
        <w:rPr>
          <w:rFonts w:ascii="楷体_GB2312" w:eastAsia="楷体_GB2312" w:hint="eastAsia"/>
          <w:bCs/>
          <w:sz w:val="30"/>
        </w:rPr>
        <w:t xml:space="preserve">             学       院 </w:t>
      </w:r>
      <w:r w:rsidRPr="00061D65">
        <w:rPr>
          <w:rFonts w:ascii="楷体_GB2312" w:eastAsia="楷体_GB2312" w:hint="eastAsia"/>
          <w:bCs/>
          <w:sz w:val="30"/>
        </w:rPr>
        <w:t>软件学院</w:t>
      </w:r>
    </w:p>
    <w:p w14:paraId="44C44CB9" w14:textId="77777777" w:rsidR="001E35E0" w:rsidRDefault="001E35E0">
      <w:pPr>
        <w:spacing w:line="680" w:lineRule="exact"/>
        <w:ind w:firstLineChars="650" w:firstLine="1950"/>
        <w:rPr>
          <w:rFonts w:ascii="楷体_GB2312" w:eastAsia="楷体_GB2312"/>
          <w:bCs/>
          <w:sz w:val="30"/>
          <w:u w:val="single"/>
        </w:rPr>
      </w:pPr>
      <w:r>
        <w:rPr>
          <w:rFonts w:ascii="楷体_GB2312" w:eastAsia="楷体_GB2312" w:hint="eastAsia"/>
          <w:bCs/>
          <w:sz w:val="30"/>
        </w:rPr>
        <w:t xml:space="preserve">学       号 </w:t>
      </w:r>
      <w:r w:rsidRPr="00061D65">
        <w:rPr>
          <w:rFonts w:ascii="楷体_GB2312" w:eastAsia="楷体_GB2312" w:hint="eastAsia"/>
          <w:bCs/>
          <w:sz w:val="30"/>
        </w:rPr>
        <w:t>2024204098</w:t>
      </w:r>
    </w:p>
    <w:p w14:paraId="39C02C33" w14:textId="77777777" w:rsidR="001E35E0" w:rsidRDefault="001E35E0">
      <w:pPr>
        <w:spacing w:line="680" w:lineRule="exact"/>
        <w:ind w:firstLineChars="650" w:firstLine="1950"/>
        <w:rPr>
          <w:rFonts w:ascii="宋体" w:hAnsi="宋体" w:cs="宋体"/>
          <w:bCs/>
          <w:szCs w:val="21"/>
          <w:u w:val="single"/>
        </w:rPr>
      </w:pPr>
      <w:r>
        <w:rPr>
          <w:rFonts w:ascii="楷体_GB2312" w:eastAsia="楷体_GB2312" w:hint="eastAsia"/>
          <w:bCs/>
          <w:sz w:val="30"/>
        </w:rPr>
        <w:t xml:space="preserve">姓       名 </w:t>
      </w:r>
      <w:r w:rsidRPr="00061D65">
        <w:rPr>
          <w:rFonts w:ascii="楷体_GB2312" w:eastAsia="楷体_GB2312" w:hint="eastAsia"/>
          <w:bCs/>
          <w:sz w:val="30"/>
        </w:rPr>
        <w:t>王</w:t>
      </w:r>
      <w:r w:rsidRPr="00061D65">
        <w:rPr>
          <w:rFonts w:ascii="楷体" w:eastAsia="楷体" w:hAnsi="楷体" w:cs="微软雅黑" w:hint="eastAsia"/>
          <w:bCs/>
          <w:sz w:val="30"/>
        </w:rPr>
        <w:t>旻</w:t>
      </w:r>
      <w:r w:rsidRPr="00061D65">
        <w:rPr>
          <w:rFonts w:ascii="楷体_GB2312" w:eastAsia="楷体_GB2312" w:hAnsi="楷体_GB2312" w:cs="楷体_GB2312" w:hint="eastAsia"/>
          <w:bCs/>
          <w:sz w:val="30"/>
        </w:rPr>
        <w:t>安</w:t>
      </w:r>
    </w:p>
    <w:p w14:paraId="1C6C75F3" w14:textId="77777777" w:rsidR="001E35E0" w:rsidRDefault="001E35E0">
      <w:pPr>
        <w:spacing w:line="680" w:lineRule="exact"/>
        <w:ind w:firstLineChars="650" w:firstLine="1950"/>
        <w:rPr>
          <w:rFonts w:ascii="楷体_GB2312" w:eastAsia="楷体_GB2312"/>
          <w:bCs/>
          <w:sz w:val="30"/>
          <w:u w:val="single"/>
        </w:rPr>
      </w:pPr>
      <w:r>
        <w:rPr>
          <w:rFonts w:ascii="楷体_GB2312" w:eastAsia="楷体_GB2312" w:hint="eastAsia"/>
          <w:bCs/>
          <w:sz w:val="30"/>
        </w:rPr>
        <w:t xml:space="preserve">导       师 </w:t>
      </w:r>
      <w:r w:rsidRPr="00061D65">
        <w:rPr>
          <w:rFonts w:ascii="楷体_GB2312" w:eastAsia="楷体_GB2312" w:hint="eastAsia"/>
          <w:bCs/>
          <w:sz w:val="30"/>
        </w:rPr>
        <w:t>李伟刚</w:t>
      </w:r>
    </w:p>
    <w:p w14:paraId="07F5A174" w14:textId="77777777" w:rsidR="001E35E0" w:rsidRDefault="001E35E0">
      <w:pPr>
        <w:spacing w:line="680" w:lineRule="exact"/>
        <w:ind w:firstLineChars="650" w:firstLine="1950"/>
        <w:rPr>
          <w:rFonts w:ascii="楷体_GB2312" w:eastAsia="楷体_GB2312"/>
          <w:bCs/>
          <w:sz w:val="30"/>
          <w:u w:val="single"/>
        </w:rPr>
      </w:pPr>
      <w:r>
        <w:rPr>
          <w:rFonts w:ascii="楷体_GB2312" w:eastAsia="楷体_GB2312" w:hint="eastAsia"/>
          <w:bCs/>
          <w:sz w:val="30"/>
        </w:rPr>
        <w:t xml:space="preserve">学科 、专业 </w:t>
      </w:r>
      <w:r w:rsidRPr="00061D65">
        <w:rPr>
          <w:rFonts w:ascii="楷体_GB2312" w:eastAsia="楷体_GB2312" w:hint="eastAsia"/>
          <w:bCs/>
          <w:sz w:val="30"/>
        </w:rPr>
        <w:t>软件工程</w:t>
      </w:r>
    </w:p>
    <w:p w14:paraId="0ACF81ED" w14:textId="77777777" w:rsidR="00AE2462" w:rsidRDefault="001E35E0">
      <w:pPr>
        <w:spacing w:line="680" w:lineRule="exact"/>
        <w:ind w:firstLineChars="650" w:firstLine="1950"/>
        <w:rPr>
          <w:rFonts w:ascii="楷体_GB2312" w:eastAsia="楷体_GB2312"/>
          <w:bCs/>
          <w:sz w:val="30"/>
        </w:rPr>
      </w:pPr>
      <w:r>
        <w:rPr>
          <w:rFonts w:ascii="楷体_GB2312" w:eastAsia="楷体_GB2312" w:hint="eastAsia"/>
          <w:bCs/>
          <w:sz w:val="30"/>
        </w:rPr>
        <w:t xml:space="preserve">论 文 题 目 </w:t>
      </w:r>
      <w:r w:rsidR="00AE2462" w:rsidRPr="00AE2462">
        <w:rPr>
          <w:rFonts w:ascii="楷体_GB2312" w:eastAsia="楷体_GB2312"/>
          <w:bCs/>
          <w:sz w:val="30"/>
        </w:rPr>
        <w:t>航空人机异构时序数据的连续对齐</w:t>
      </w:r>
    </w:p>
    <w:p w14:paraId="753F9F20" w14:textId="2E7648B1" w:rsidR="001E35E0" w:rsidRDefault="00AE2462" w:rsidP="00AE2462">
      <w:pPr>
        <w:spacing w:line="680" w:lineRule="exact"/>
        <w:ind w:firstLineChars="1250" w:firstLine="3750"/>
        <w:rPr>
          <w:rFonts w:ascii="楷体_GB2312" w:eastAsia="楷体_GB2312"/>
          <w:bCs/>
          <w:sz w:val="30"/>
          <w:u w:val="single"/>
        </w:rPr>
      </w:pPr>
      <w:r w:rsidRPr="00AE2462">
        <w:rPr>
          <w:rFonts w:ascii="楷体_GB2312" w:eastAsia="楷体_GB2312"/>
          <w:bCs/>
          <w:sz w:val="30"/>
        </w:rPr>
        <w:t>与语义融合方法研究</w:t>
      </w:r>
    </w:p>
    <w:p w14:paraId="24C8937A" w14:textId="04D51A0E" w:rsidR="001E35E0" w:rsidRDefault="001E35E0">
      <w:pPr>
        <w:spacing w:line="680" w:lineRule="exact"/>
        <w:ind w:firstLineChars="650" w:firstLine="1950"/>
        <w:rPr>
          <w:rFonts w:ascii="楷体_GB2312" w:eastAsia="楷体_GB2312"/>
          <w:bCs/>
          <w:sz w:val="30"/>
          <w:u w:val="single"/>
        </w:rPr>
      </w:pPr>
      <w:r>
        <w:rPr>
          <w:rFonts w:ascii="楷体_GB2312" w:eastAsia="楷体_GB2312" w:hint="eastAsia"/>
          <w:bCs/>
          <w:sz w:val="30"/>
        </w:rPr>
        <w:t xml:space="preserve">考 核 时 间 </w:t>
      </w:r>
      <w:r w:rsidR="004B39FE">
        <w:rPr>
          <w:rFonts w:ascii="楷体_GB2312" w:eastAsia="楷体_GB2312" w:hint="eastAsia"/>
          <w:bCs/>
          <w:sz w:val="30"/>
          <w:u w:val="single"/>
        </w:rPr>
        <w:t>2026</w:t>
      </w:r>
      <w:r>
        <w:rPr>
          <w:rFonts w:ascii="楷体_GB2312" w:eastAsia="楷体_GB2312" w:hint="eastAsia"/>
          <w:bCs/>
          <w:sz w:val="30"/>
          <w:u w:val="single"/>
        </w:rPr>
        <w:t>年</w:t>
      </w:r>
      <w:r w:rsidR="004B39FE">
        <w:rPr>
          <w:rFonts w:ascii="楷体_GB2312" w:eastAsia="楷体_GB2312" w:hint="eastAsia"/>
          <w:bCs/>
          <w:sz w:val="30"/>
          <w:u w:val="single"/>
        </w:rPr>
        <w:t>7</w:t>
      </w:r>
      <w:r>
        <w:rPr>
          <w:rFonts w:ascii="楷体_GB2312" w:eastAsia="楷体_GB2312" w:hint="eastAsia"/>
          <w:bCs/>
          <w:sz w:val="30"/>
          <w:u w:val="single"/>
        </w:rPr>
        <w:t>月</w:t>
      </w:r>
      <w:r w:rsidR="004B39FE">
        <w:rPr>
          <w:rFonts w:ascii="楷体_GB2312" w:eastAsia="楷体_GB2312" w:hint="eastAsia"/>
          <w:bCs/>
          <w:sz w:val="30"/>
          <w:u w:val="single"/>
        </w:rPr>
        <w:t>5</w:t>
      </w:r>
      <w:r>
        <w:rPr>
          <w:rFonts w:ascii="楷体_GB2312" w:eastAsia="楷体_GB2312" w:hint="eastAsia"/>
          <w:bCs/>
          <w:sz w:val="30"/>
          <w:u w:val="single"/>
        </w:rPr>
        <w:t xml:space="preserve">日  </w:t>
      </w:r>
    </w:p>
    <w:p w14:paraId="3DCE64BF" w14:textId="77777777" w:rsidR="001E35E0" w:rsidRDefault="001E35E0">
      <w:pPr>
        <w:spacing w:line="560" w:lineRule="exact"/>
        <w:ind w:firstLineChars="600" w:firstLine="1807"/>
        <w:rPr>
          <w:rFonts w:ascii="楷体_GB2312" w:eastAsia="楷体_GB2312"/>
          <w:b/>
          <w:sz w:val="30"/>
        </w:rPr>
      </w:pPr>
    </w:p>
    <w:p w14:paraId="31FBBA6C" w14:textId="77777777" w:rsidR="001E35E0" w:rsidRDefault="001E35E0">
      <w:pPr>
        <w:spacing w:line="360" w:lineRule="auto"/>
        <w:ind w:firstLine="1800"/>
        <w:rPr>
          <w:rFonts w:ascii="楷体_GB2312"/>
          <w:b/>
          <w:sz w:val="30"/>
          <w:u w:val="single"/>
        </w:rPr>
      </w:pPr>
    </w:p>
    <w:p w14:paraId="212B7C35" w14:textId="77777777" w:rsidR="001E35E0" w:rsidRDefault="001E35E0">
      <w:pPr>
        <w:spacing w:line="360" w:lineRule="auto"/>
        <w:ind w:firstLine="1800"/>
        <w:rPr>
          <w:rFonts w:ascii="楷体_GB2312"/>
          <w:b/>
          <w:sz w:val="30"/>
          <w:u w:val="single"/>
        </w:rPr>
      </w:pPr>
    </w:p>
    <w:p w14:paraId="1C48AEDC" w14:textId="77777777" w:rsidR="001E35E0" w:rsidRDefault="001E35E0">
      <w:pPr>
        <w:spacing w:line="360" w:lineRule="auto"/>
        <w:rPr>
          <w:rFonts w:ascii="楷体_GB2312"/>
          <w:b/>
          <w:sz w:val="30"/>
        </w:rPr>
      </w:pPr>
    </w:p>
    <w:p w14:paraId="2B68EAD7" w14:textId="77777777" w:rsidR="001E35E0" w:rsidRDefault="001E35E0">
      <w:pPr>
        <w:spacing w:line="360" w:lineRule="auto"/>
        <w:jc w:val="center"/>
        <w:rPr>
          <w:rFonts w:ascii="楷体_GB2312" w:eastAsia="楷体_GB2312"/>
          <w:bCs/>
          <w:sz w:val="30"/>
        </w:rPr>
      </w:pPr>
    </w:p>
    <w:p w14:paraId="4957F22F" w14:textId="77777777" w:rsidR="001E35E0" w:rsidRDefault="001E35E0" w:rsidP="00AE2462">
      <w:pPr>
        <w:spacing w:line="360" w:lineRule="auto"/>
        <w:rPr>
          <w:rFonts w:ascii="楷体_GB2312" w:eastAsia="楷体_GB2312"/>
          <w:bCs/>
          <w:sz w:val="30"/>
        </w:rPr>
      </w:pPr>
    </w:p>
    <w:p w14:paraId="4DF2CC37" w14:textId="77777777" w:rsidR="001E35E0" w:rsidRDefault="001E35E0">
      <w:pPr>
        <w:spacing w:line="360" w:lineRule="auto"/>
        <w:jc w:val="center"/>
        <w:rPr>
          <w:rFonts w:ascii="楷体_GB2312" w:eastAsia="楷体_GB2312"/>
          <w:bCs/>
          <w:sz w:val="32"/>
          <w:szCs w:val="32"/>
        </w:rPr>
      </w:pPr>
      <w:proofErr w:type="gramStart"/>
      <w:r>
        <w:rPr>
          <w:rFonts w:ascii="楷体_GB2312" w:eastAsia="楷体_GB2312" w:hint="eastAsia"/>
          <w:bCs/>
          <w:sz w:val="32"/>
          <w:szCs w:val="32"/>
        </w:rPr>
        <w:t>研</w:t>
      </w:r>
      <w:proofErr w:type="gramEnd"/>
      <w:r>
        <w:rPr>
          <w:rFonts w:ascii="楷体_GB2312" w:eastAsia="楷体_GB2312" w:hint="eastAsia"/>
          <w:bCs/>
          <w:sz w:val="32"/>
          <w:szCs w:val="32"/>
        </w:rPr>
        <w:t xml:space="preserve"> 究 生 院</w:t>
      </w:r>
    </w:p>
    <w:p w14:paraId="76913D55" w14:textId="77777777" w:rsidR="001E35E0" w:rsidRDefault="001E35E0">
      <w:pPr>
        <w:spacing w:line="360" w:lineRule="auto"/>
        <w:ind w:firstLine="482"/>
        <w:jc w:val="center"/>
        <w:rPr>
          <w:rFonts w:ascii="宋体" w:hAnsi="宋体"/>
          <w:bCs/>
          <w:sz w:val="30"/>
        </w:rPr>
      </w:pPr>
    </w:p>
    <w:p w14:paraId="3CEAE089" w14:textId="77777777" w:rsidR="001E35E0" w:rsidRDefault="001E35E0">
      <w:pPr>
        <w:spacing w:line="360" w:lineRule="auto"/>
        <w:ind w:firstLine="482"/>
        <w:jc w:val="center"/>
        <w:rPr>
          <w:rFonts w:ascii="宋体" w:hAnsi="宋体"/>
          <w:bCs/>
          <w:sz w:val="28"/>
          <w:szCs w:val="28"/>
        </w:rPr>
      </w:pPr>
      <w:r>
        <w:rPr>
          <w:rFonts w:ascii="宋体" w:hAnsi="宋体" w:hint="eastAsia"/>
          <w:bCs/>
          <w:sz w:val="28"/>
          <w:szCs w:val="28"/>
        </w:rPr>
        <w:lastRenderedPageBreak/>
        <w:t>填   报   说   明</w:t>
      </w:r>
    </w:p>
    <w:p w14:paraId="19B4CEF3" w14:textId="77777777" w:rsidR="001E35E0" w:rsidRDefault="001E35E0">
      <w:pPr>
        <w:spacing w:line="360" w:lineRule="auto"/>
        <w:ind w:firstLine="482"/>
        <w:jc w:val="center"/>
        <w:rPr>
          <w:rFonts w:ascii="宋体" w:hAnsi="宋体"/>
          <w:bCs/>
          <w:sz w:val="28"/>
        </w:rPr>
      </w:pPr>
    </w:p>
    <w:p w14:paraId="4873F853" w14:textId="77777777" w:rsidR="001E35E0" w:rsidRDefault="001E35E0">
      <w:pPr>
        <w:numPr>
          <w:ilvl w:val="0"/>
          <w:numId w:val="1"/>
        </w:numPr>
        <w:tabs>
          <w:tab w:val="left" w:pos="962"/>
        </w:tabs>
        <w:spacing w:line="600" w:lineRule="atLeast"/>
        <w:rPr>
          <w:rFonts w:ascii="宋体" w:hAnsi="宋体"/>
          <w:bCs/>
          <w:sz w:val="24"/>
        </w:rPr>
      </w:pPr>
      <w:r>
        <w:rPr>
          <w:rFonts w:ascii="宋体" w:hAnsi="宋体" w:hint="eastAsia"/>
          <w:bCs/>
          <w:sz w:val="24"/>
        </w:rPr>
        <w:t>硕士学位论文中期考核报告中的一至五项必须采用计算机输入后打印。</w:t>
      </w:r>
    </w:p>
    <w:p w14:paraId="240A5CE6" w14:textId="77777777" w:rsidR="001E35E0" w:rsidRDefault="001E35E0">
      <w:pPr>
        <w:spacing w:line="600" w:lineRule="atLeast"/>
        <w:ind w:firstLine="482"/>
        <w:rPr>
          <w:rFonts w:ascii="宋体" w:hAnsi="宋体"/>
          <w:bCs/>
          <w:sz w:val="24"/>
        </w:rPr>
      </w:pPr>
      <w:r>
        <w:rPr>
          <w:rFonts w:ascii="宋体" w:hAnsi="宋体" w:hint="eastAsia"/>
          <w:bCs/>
          <w:sz w:val="24"/>
        </w:rPr>
        <w:t>二、阶段报告为A4纸张，于左侧装订成册。各栏空格不够时，请自行加页。</w:t>
      </w:r>
    </w:p>
    <w:p w14:paraId="3C9AA7BD" w14:textId="77777777" w:rsidR="001E35E0" w:rsidRDefault="001E35E0">
      <w:pPr>
        <w:spacing w:line="600" w:lineRule="atLeast"/>
        <w:ind w:firstLine="482"/>
        <w:rPr>
          <w:rFonts w:ascii="宋体" w:hAnsi="宋体"/>
          <w:bCs/>
          <w:sz w:val="24"/>
        </w:rPr>
      </w:pPr>
      <w:r>
        <w:rPr>
          <w:rFonts w:ascii="宋体" w:hAnsi="宋体" w:hint="eastAsia"/>
          <w:bCs/>
          <w:sz w:val="24"/>
        </w:rPr>
        <w:t>三、报告时间一般应在学位论文工作进行半年之后进行。</w:t>
      </w:r>
    </w:p>
    <w:p w14:paraId="1421E2BE" w14:textId="77777777" w:rsidR="001E35E0" w:rsidRDefault="001E35E0">
      <w:pPr>
        <w:spacing w:line="600" w:lineRule="atLeast"/>
        <w:ind w:firstLine="482"/>
        <w:rPr>
          <w:rFonts w:ascii="宋体" w:hAnsi="宋体"/>
          <w:bCs/>
          <w:sz w:val="24"/>
        </w:rPr>
      </w:pPr>
    </w:p>
    <w:p w14:paraId="730447C5" w14:textId="77777777" w:rsidR="001E35E0" w:rsidRDefault="001E35E0">
      <w:pPr>
        <w:spacing w:line="600" w:lineRule="atLeast"/>
        <w:ind w:firstLine="482"/>
        <w:jc w:val="center"/>
        <w:rPr>
          <w:rFonts w:ascii="宋体" w:hAnsi="宋体"/>
          <w:bCs/>
          <w:sz w:val="24"/>
        </w:rPr>
      </w:pPr>
    </w:p>
    <w:p w14:paraId="06424BFA" w14:textId="77777777" w:rsidR="001E35E0" w:rsidRDefault="001E35E0">
      <w:pPr>
        <w:spacing w:line="600" w:lineRule="atLeast"/>
        <w:ind w:firstLine="482"/>
        <w:jc w:val="center"/>
        <w:rPr>
          <w:rFonts w:ascii="宋体" w:hAnsi="宋体"/>
          <w:bCs/>
          <w:sz w:val="24"/>
        </w:rPr>
      </w:pPr>
    </w:p>
    <w:p w14:paraId="38696F97" w14:textId="77777777" w:rsidR="001E35E0" w:rsidRDefault="001E35E0">
      <w:pPr>
        <w:spacing w:line="360" w:lineRule="auto"/>
        <w:ind w:firstLine="482"/>
        <w:jc w:val="center"/>
        <w:rPr>
          <w:rFonts w:eastAsia="华文中宋"/>
          <w:bCs/>
          <w:sz w:val="24"/>
        </w:rPr>
      </w:pPr>
    </w:p>
    <w:p w14:paraId="3FEACF6B" w14:textId="77777777" w:rsidR="001E35E0" w:rsidRDefault="001E35E0">
      <w:pPr>
        <w:spacing w:line="360" w:lineRule="auto"/>
        <w:ind w:firstLine="482"/>
        <w:jc w:val="center"/>
        <w:rPr>
          <w:rFonts w:eastAsia="华文中宋"/>
          <w:bCs/>
          <w:sz w:val="24"/>
        </w:rPr>
      </w:pPr>
    </w:p>
    <w:p w14:paraId="2E24145D" w14:textId="77777777" w:rsidR="001E35E0" w:rsidRDefault="001E35E0">
      <w:pPr>
        <w:spacing w:line="360" w:lineRule="auto"/>
        <w:ind w:firstLine="482"/>
        <w:jc w:val="center"/>
        <w:rPr>
          <w:rFonts w:eastAsia="华文中宋"/>
          <w:bCs/>
          <w:sz w:val="24"/>
        </w:rPr>
      </w:pPr>
    </w:p>
    <w:p w14:paraId="392DFB1E" w14:textId="77777777" w:rsidR="001E35E0" w:rsidRDefault="001E35E0">
      <w:pPr>
        <w:spacing w:line="360" w:lineRule="auto"/>
        <w:ind w:firstLine="482"/>
        <w:jc w:val="center"/>
        <w:rPr>
          <w:rFonts w:eastAsia="华文中宋"/>
          <w:bCs/>
          <w:sz w:val="24"/>
        </w:rPr>
      </w:pPr>
    </w:p>
    <w:p w14:paraId="340784BE" w14:textId="77777777" w:rsidR="001E35E0" w:rsidRDefault="001E35E0">
      <w:pPr>
        <w:spacing w:line="360" w:lineRule="auto"/>
        <w:ind w:firstLine="482"/>
        <w:jc w:val="center"/>
        <w:rPr>
          <w:rFonts w:eastAsia="华文中宋"/>
          <w:bCs/>
          <w:sz w:val="24"/>
        </w:rPr>
      </w:pPr>
    </w:p>
    <w:p w14:paraId="1F7C3482" w14:textId="77777777" w:rsidR="001E35E0" w:rsidRDefault="001E35E0">
      <w:pPr>
        <w:spacing w:line="360" w:lineRule="auto"/>
        <w:ind w:firstLine="482"/>
        <w:jc w:val="center"/>
        <w:rPr>
          <w:rFonts w:eastAsia="华文中宋"/>
          <w:bCs/>
          <w:sz w:val="24"/>
        </w:rPr>
      </w:pPr>
    </w:p>
    <w:p w14:paraId="7AF71DA3" w14:textId="77777777" w:rsidR="001E35E0" w:rsidRDefault="001E35E0">
      <w:pPr>
        <w:spacing w:line="360" w:lineRule="auto"/>
        <w:ind w:firstLine="482"/>
        <w:jc w:val="center"/>
        <w:rPr>
          <w:rFonts w:eastAsia="华文中宋"/>
          <w:bCs/>
          <w:sz w:val="24"/>
        </w:rPr>
      </w:pPr>
    </w:p>
    <w:p w14:paraId="7539022E" w14:textId="77777777" w:rsidR="001E35E0" w:rsidRDefault="001E35E0">
      <w:pPr>
        <w:spacing w:line="360" w:lineRule="auto"/>
        <w:ind w:firstLine="482"/>
        <w:jc w:val="center"/>
        <w:rPr>
          <w:rFonts w:eastAsia="华文中宋"/>
          <w:bCs/>
          <w:sz w:val="36"/>
        </w:rPr>
      </w:pPr>
    </w:p>
    <w:p w14:paraId="2715843E" w14:textId="77777777" w:rsidR="001E35E0" w:rsidRDefault="001E35E0">
      <w:pPr>
        <w:spacing w:line="360" w:lineRule="auto"/>
        <w:ind w:firstLine="482"/>
        <w:jc w:val="center"/>
        <w:rPr>
          <w:rFonts w:eastAsia="华文中宋"/>
          <w:bCs/>
          <w:sz w:val="36"/>
        </w:rPr>
      </w:pPr>
    </w:p>
    <w:p w14:paraId="7F7EF6CB" w14:textId="77777777" w:rsidR="001E35E0" w:rsidRDefault="001E35E0">
      <w:pPr>
        <w:spacing w:line="360" w:lineRule="auto"/>
        <w:ind w:firstLine="482"/>
        <w:jc w:val="center"/>
        <w:rPr>
          <w:rFonts w:eastAsia="华文中宋"/>
          <w:bCs/>
          <w:sz w:val="36"/>
        </w:rPr>
      </w:pPr>
    </w:p>
    <w:p w14:paraId="44CEB365" w14:textId="77777777" w:rsidR="001E35E0" w:rsidRDefault="001E35E0">
      <w:pPr>
        <w:spacing w:line="360" w:lineRule="auto"/>
        <w:ind w:firstLine="482"/>
        <w:jc w:val="center"/>
        <w:rPr>
          <w:rFonts w:eastAsia="华文中宋"/>
          <w:bCs/>
          <w:sz w:val="36"/>
        </w:rPr>
      </w:pPr>
    </w:p>
    <w:p w14:paraId="48C50807" w14:textId="77777777" w:rsidR="001E35E0" w:rsidRDefault="001E35E0">
      <w:pPr>
        <w:spacing w:line="360" w:lineRule="auto"/>
        <w:ind w:firstLine="482"/>
        <w:jc w:val="center"/>
        <w:rPr>
          <w:rFonts w:eastAsia="华文中宋"/>
          <w:bCs/>
          <w:sz w:val="36"/>
        </w:rPr>
      </w:pPr>
    </w:p>
    <w:p w14:paraId="49D1C251" w14:textId="77777777" w:rsidR="001E35E0" w:rsidRDefault="001E35E0">
      <w:pPr>
        <w:spacing w:line="360" w:lineRule="auto"/>
        <w:ind w:firstLine="482"/>
        <w:jc w:val="center"/>
        <w:rPr>
          <w:rFonts w:eastAsia="华文中宋"/>
          <w:bCs/>
          <w:sz w:val="36"/>
        </w:rPr>
      </w:pPr>
    </w:p>
    <w:p w14:paraId="0F188C19" w14:textId="77777777" w:rsidR="001E35E0" w:rsidRDefault="001E35E0">
      <w:pPr>
        <w:spacing w:line="360" w:lineRule="auto"/>
        <w:ind w:firstLine="482"/>
        <w:jc w:val="center"/>
        <w:rPr>
          <w:rFonts w:eastAsia="华文中宋"/>
          <w:bCs/>
          <w:sz w:val="36"/>
        </w:rPr>
      </w:pPr>
    </w:p>
    <w:p w14:paraId="3BC3596C" w14:textId="77777777" w:rsidR="001E35E0" w:rsidRDefault="001E35E0">
      <w:pPr>
        <w:spacing w:line="360" w:lineRule="auto"/>
        <w:ind w:firstLine="482"/>
        <w:jc w:val="center"/>
        <w:rPr>
          <w:rFonts w:eastAsia="华文中宋"/>
          <w:bCs/>
          <w:sz w:val="36"/>
        </w:rPr>
      </w:pPr>
    </w:p>
    <w:p w14:paraId="504A62DE" w14:textId="77777777" w:rsidR="001E35E0" w:rsidRDefault="001E35E0">
      <w:pPr>
        <w:spacing w:line="360" w:lineRule="auto"/>
        <w:ind w:firstLine="482"/>
        <w:jc w:val="center"/>
        <w:rPr>
          <w:rFonts w:eastAsia="华文中宋"/>
          <w:bCs/>
          <w:sz w:val="36"/>
        </w:rPr>
      </w:pPr>
    </w:p>
    <w:p w14:paraId="50BFC84C" w14:textId="77777777" w:rsidR="001E35E0" w:rsidRDefault="001E35E0">
      <w:pPr>
        <w:spacing w:line="360" w:lineRule="auto"/>
        <w:ind w:firstLine="482"/>
        <w:jc w:val="center"/>
        <w:rPr>
          <w:rFonts w:eastAsia="华文中宋"/>
          <w:bCs/>
          <w:sz w:val="36"/>
        </w:r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9"/>
        <w:gridCol w:w="536"/>
        <w:gridCol w:w="60"/>
        <w:gridCol w:w="346"/>
        <w:gridCol w:w="1995"/>
        <w:gridCol w:w="952"/>
        <w:gridCol w:w="195"/>
        <w:gridCol w:w="1800"/>
        <w:gridCol w:w="1078"/>
        <w:gridCol w:w="635"/>
        <w:gridCol w:w="911"/>
      </w:tblGrid>
      <w:tr w:rsidR="00107CEC" w14:paraId="4504696F" w14:textId="77777777" w:rsidTr="007F1AA6">
        <w:trPr>
          <w:trHeight w:val="525"/>
          <w:jc w:val="right"/>
        </w:trPr>
        <w:tc>
          <w:tcPr>
            <w:tcW w:w="1285" w:type="dxa"/>
            <w:gridSpan w:val="3"/>
            <w:vAlign w:val="center"/>
          </w:tcPr>
          <w:p w14:paraId="6873E9CB" w14:textId="77777777" w:rsidR="001E35E0" w:rsidRDefault="001E35E0">
            <w:pPr>
              <w:spacing w:line="240" w:lineRule="exact"/>
              <w:jc w:val="center"/>
              <w:rPr>
                <w:rFonts w:ascii="宋体" w:hAnsi="宋体"/>
                <w:szCs w:val="21"/>
              </w:rPr>
            </w:pPr>
            <w:r>
              <w:rPr>
                <w:rFonts w:ascii="宋体" w:hAnsi="宋体" w:hint="eastAsia"/>
                <w:szCs w:val="21"/>
              </w:rPr>
              <w:lastRenderedPageBreak/>
              <w:t>姓    名</w:t>
            </w:r>
          </w:p>
        </w:tc>
        <w:tc>
          <w:tcPr>
            <w:tcW w:w="2341" w:type="dxa"/>
            <w:gridSpan w:val="2"/>
            <w:vAlign w:val="center"/>
          </w:tcPr>
          <w:p w14:paraId="41DCF6F3" w14:textId="77777777" w:rsidR="001E35E0" w:rsidRDefault="001E35E0">
            <w:pPr>
              <w:spacing w:line="240" w:lineRule="exact"/>
              <w:jc w:val="center"/>
              <w:rPr>
                <w:rFonts w:ascii="宋体" w:hAnsi="宋体"/>
                <w:szCs w:val="21"/>
              </w:rPr>
            </w:pPr>
            <w:r>
              <w:rPr>
                <w:rFonts w:ascii="宋体" w:hAnsi="宋体" w:cs="宋体" w:hint="eastAsia"/>
                <w:bCs/>
                <w:szCs w:val="21"/>
              </w:rPr>
              <w:t>王旻安</w:t>
            </w:r>
          </w:p>
        </w:tc>
        <w:tc>
          <w:tcPr>
            <w:tcW w:w="952" w:type="dxa"/>
            <w:vAlign w:val="center"/>
          </w:tcPr>
          <w:p w14:paraId="54FA98D3" w14:textId="77777777" w:rsidR="001E35E0" w:rsidRDefault="001E35E0">
            <w:pPr>
              <w:spacing w:line="240" w:lineRule="exact"/>
              <w:jc w:val="center"/>
              <w:rPr>
                <w:rFonts w:ascii="宋体" w:hAnsi="宋体"/>
                <w:szCs w:val="21"/>
              </w:rPr>
            </w:pPr>
            <w:r>
              <w:rPr>
                <w:rFonts w:ascii="宋体" w:hAnsi="宋体" w:hint="eastAsia"/>
                <w:szCs w:val="21"/>
              </w:rPr>
              <w:t>学  号</w:t>
            </w:r>
          </w:p>
        </w:tc>
        <w:tc>
          <w:tcPr>
            <w:tcW w:w="1995" w:type="dxa"/>
            <w:gridSpan w:val="2"/>
            <w:vAlign w:val="center"/>
          </w:tcPr>
          <w:p w14:paraId="2CC5BA9C" w14:textId="77777777" w:rsidR="001E35E0" w:rsidRDefault="001E35E0">
            <w:pPr>
              <w:spacing w:line="240" w:lineRule="exact"/>
              <w:jc w:val="center"/>
              <w:rPr>
                <w:rFonts w:ascii="宋体" w:hAnsi="宋体" w:cs="宋体"/>
                <w:szCs w:val="21"/>
              </w:rPr>
            </w:pPr>
            <w:r>
              <w:rPr>
                <w:rFonts w:ascii="宋体" w:hAnsi="宋体" w:cs="宋体" w:hint="eastAsia"/>
                <w:bCs/>
                <w:szCs w:val="21"/>
              </w:rPr>
              <w:t>2024204098</w:t>
            </w:r>
          </w:p>
        </w:tc>
        <w:tc>
          <w:tcPr>
            <w:tcW w:w="1078" w:type="dxa"/>
            <w:vAlign w:val="center"/>
          </w:tcPr>
          <w:p w14:paraId="3894B1FD" w14:textId="77777777" w:rsidR="001E35E0" w:rsidRDefault="001E35E0">
            <w:pPr>
              <w:spacing w:line="240" w:lineRule="exact"/>
              <w:jc w:val="center"/>
              <w:rPr>
                <w:rFonts w:ascii="宋体" w:hAnsi="宋体"/>
                <w:szCs w:val="21"/>
              </w:rPr>
            </w:pPr>
            <w:r>
              <w:rPr>
                <w:rFonts w:ascii="宋体" w:hAnsi="宋体" w:hint="eastAsia"/>
                <w:szCs w:val="21"/>
              </w:rPr>
              <w:t>导  师</w:t>
            </w:r>
          </w:p>
        </w:tc>
        <w:tc>
          <w:tcPr>
            <w:tcW w:w="1546" w:type="dxa"/>
            <w:gridSpan w:val="2"/>
            <w:vAlign w:val="center"/>
          </w:tcPr>
          <w:p w14:paraId="3B7CFD0B" w14:textId="77777777" w:rsidR="001E35E0" w:rsidRDefault="001E35E0">
            <w:pPr>
              <w:spacing w:line="240" w:lineRule="exact"/>
              <w:jc w:val="center"/>
              <w:rPr>
                <w:rFonts w:ascii="宋体" w:hAnsi="宋体" w:cs="宋体"/>
                <w:szCs w:val="21"/>
              </w:rPr>
            </w:pPr>
            <w:proofErr w:type="gramStart"/>
            <w:r>
              <w:rPr>
                <w:rFonts w:ascii="宋体" w:hAnsi="宋体" w:cs="宋体" w:hint="eastAsia"/>
                <w:bCs/>
                <w:szCs w:val="21"/>
              </w:rPr>
              <w:t>李伟刚</w:t>
            </w:r>
            <w:proofErr w:type="gramEnd"/>
          </w:p>
        </w:tc>
      </w:tr>
      <w:tr w:rsidR="00107CEC" w14:paraId="2BEEF967" w14:textId="77777777" w:rsidTr="007F1AA6">
        <w:trPr>
          <w:cantSplit/>
          <w:trHeight w:val="525"/>
          <w:jc w:val="right"/>
        </w:trPr>
        <w:tc>
          <w:tcPr>
            <w:tcW w:w="1285" w:type="dxa"/>
            <w:gridSpan w:val="3"/>
            <w:vAlign w:val="center"/>
          </w:tcPr>
          <w:p w14:paraId="554DAA61" w14:textId="77777777" w:rsidR="001E35E0" w:rsidRDefault="001E35E0">
            <w:pPr>
              <w:spacing w:line="240" w:lineRule="exact"/>
              <w:jc w:val="center"/>
              <w:rPr>
                <w:rFonts w:ascii="宋体" w:hAnsi="宋体"/>
                <w:szCs w:val="21"/>
              </w:rPr>
            </w:pPr>
            <w:r>
              <w:rPr>
                <w:rFonts w:ascii="宋体" w:hAnsi="宋体" w:hint="eastAsia"/>
                <w:szCs w:val="21"/>
              </w:rPr>
              <w:t>题目来源</w:t>
            </w:r>
          </w:p>
        </w:tc>
        <w:tc>
          <w:tcPr>
            <w:tcW w:w="7912" w:type="dxa"/>
            <w:gridSpan w:val="8"/>
            <w:vAlign w:val="center"/>
          </w:tcPr>
          <w:p w14:paraId="1F8E2A06" w14:textId="3A19AB49" w:rsidR="001E35E0" w:rsidRDefault="004702F7">
            <w:pPr>
              <w:spacing w:line="240" w:lineRule="exact"/>
              <w:jc w:val="left"/>
              <w:rPr>
                <w:rFonts w:ascii="宋体" w:hAnsi="宋体"/>
                <w:szCs w:val="21"/>
              </w:rPr>
            </w:pPr>
            <w:r>
              <w:rPr>
                <w:rFonts w:ascii="宋体" w:hAnsi="宋体" w:hint="eastAsia"/>
                <w:szCs w:val="21"/>
              </w:rPr>
              <w:t>其他</w:t>
            </w:r>
          </w:p>
        </w:tc>
      </w:tr>
      <w:tr w:rsidR="00107CEC" w14:paraId="56432661" w14:textId="77777777" w:rsidTr="007F1AA6">
        <w:trPr>
          <w:cantSplit/>
          <w:trHeight w:val="525"/>
          <w:jc w:val="right"/>
        </w:trPr>
        <w:tc>
          <w:tcPr>
            <w:tcW w:w="1285" w:type="dxa"/>
            <w:gridSpan w:val="3"/>
            <w:vAlign w:val="center"/>
          </w:tcPr>
          <w:p w14:paraId="09E2BA5D" w14:textId="77777777" w:rsidR="001E35E0" w:rsidRDefault="001E35E0">
            <w:pPr>
              <w:spacing w:line="240" w:lineRule="exact"/>
              <w:jc w:val="center"/>
              <w:rPr>
                <w:rFonts w:ascii="宋体" w:hAnsi="宋体"/>
                <w:szCs w:val="21"/>
              </w:rPr>
            </w:pPr>
            <w:r>
              <w:rPr>
                <w:rFonts w:ascii="宋体" w:hAnsi="宋体" w:hint="eastAsia"/>
                <w:szCs w:val="21"/>
              </w:rPr>
              <w:t>论文题目</w:t>
            </w:r>
          </w:p>
        </w:tc>
        <w:tc>
          <w:tcPr>
            <w:tcW w:w="7912" w:type="dxa"/>
            <w:gridSpan w:val="8"/>
            <w:vAlign w:val="center"/>
          </w:tcPr>
          <w:p w14:paraId="5A14425F" w14:textId="233B045B" w:rsidR="001E35E0" w:rsidRDefault="002E7828">
            <w:pPr>
              <w:spacing w:line="240" w:lineRule="exact"/>
              <w:jc w:val="left"/>
              <w:rPr>
                <w:rFonts w:ascii="宋体" w:hAnsi="宋体"/>
                <w:szCs w:val="21"/>
              </w:rPr>
            </w:pPr>
            <w:r w:rsidRPr="002E7828">
              <w:rPr>
                <w:rFonts w:ascii="宋体" w:hAnsi="宋体"/>
                <w:szCs w:val="21"/>
              </w:rPr>
              <w:t>航空人机异构时序数据的连续对齐与语义融合方法研究</w:t>
            </w:r>
          </w:p>
        </w:tc>
      </w:tr>
      <w:tr w:rsidR="00107CEC" w14:paraId="4FEE807E" w14:textId="77777777" w:rsidTr="002E7828">
        <w:trPr>
          <w:jc w:val="right"/>
        </w:trPr>
        <w:tc>
          <w:tcPr>
            <w:tcW w:w="9197" w:type="dxa"/>
            <w:gridSpan w:val="11"/>
            <w:vAlign w:val="center"/>
          </w:tcPr>
          <w:p w14:paraId="69243858" w14:textId="77777777" w:rsidR="001E35E0" w:rsidRDefault="001E35E0">
            <w:pPr>
              <w:spacing w:line="360" w:lineRule="auto"/>
              <w:ind w:firstLine="435"/>
              <w:jc w:val="center"/>
              <w:rPr>
                <w:rFonts w:ascii="宋体" w:hAnsi="宋体"/>
                <w:szCs w:val="21"/>
              </w:rPr>
            </w:pPr>
            <w:proofErr w:type="gramStart"/>
            <w:r>
              <w:rPr>
                <w:rFonts w:ascii="宋体" w:hAnsi="宋体" w:hint="eastAsia"/>
                <w:szCs w:val="21"/>
              </w:rPr>
              <w:t>研</w:t>
            </w:r>
            <w:proofErr w:type="gramEnd"/>
            <w:r>
              <w:rPr>
                <w:rFonts w:ascii="宋体" w:hAnsi="宋体" w:hint="eastAsia"/>
                <w:szCs w:val="21"/>
              </w:rPr>
              <w:t xml:space="preserve">  究  工  作  进  展  情  </w:t>
            </w:r>
            <w:proofErr w:type="gramStart"/>
            <w:r>
              <w:rPr>
                <w:rFonts w:ascii="宋体" w:hAnsi="宋体" w:hint="eastAsia"/>
                <w:szCs w:val="21"/>
              </w:rPr>
              <w:t>况</w:t>
            </w:r>
            <w:proofErr w:type="gramEnd"/>
          </w:p>
          <w:p w14:paraId="2D927165" w14:textId="77777777" w:rsidR="001E35E0" w:rsidRPr="000D77FF" w:rsidRDefault="001E35E0">
            <w:pPr>
              <w:spacing w:line="360" w:lineRule="auto"/>
              <w:rPr>
                <w:rFonts w:ascii="宋体" w:hAnsi="宋体"/>
                <w:b/>
                <w:bCs/>
                <w:szCs w:val="21"/>
              </w:rPr>
            </w:pPr>
            <w:r w:rsidRPr="000D77FF">
              <w:rPr>
                <w:rFonts w:ascii="宋体" w:hAnsi="宋体" w:hint="eastAsia"/>
                <w:b/>
                <w:bCs/>
                <w:szCs w:val="21"/>
              </w:rPr>
              <w:t>一、哪些研究内容已按时或提前完成，主要进展和成果。</w:t>
            </w:r>
          </w:p>
          <w:p w14:paraId="3C18B3B5" w14:textId="5ED6D025" w:rsidR="004E468B" w:rsidRPr="004E468B" w:rsidRDefault="0098157F" w:rsidP="004E468B">
            <w:pPr>
              <w:spacing w:line="360" w:lineRule="auto"/>
              <w:ind w:firstLineChars="200" w:firstLine="420"/>
              <w:rPr>
                <w:rFonts w:ascii="宋体" w:hAnsi="宋体"/>
                <w:szCs w:val="21"/>
              </w:rPr>
            </w:pPr>
            <w:r w:rsidRPr="0098157F">
              <w:rPr>
                <w:rFonts w:ascii="宋体" w:hAnsi="宋体"/>
                <w:szCs w:val="21"/>
              </w:rPr>
              <w:t>自</w:t>
            </w:r>
            <w:r w:rsidR="00066031">
              <w:rPr>
                <w:rFonts w:ascii="宋体" w:hAnsi="宋体" w:hint="eastAsia"/>
                <w:szCs w:val="21"/>
              </w:rPr>
              <w:t>开</w:t>
            </w:r>
            <w:r w:rsidRPr="0098157F">
              <w:rPr>
                <w:rFonts w:ascii="宋体" w:hAnsi="宋体"/>
                <w:szCs w:val="21"/>
              </w:rPr>
              <w:t>题报告通过以来，本选题围绕飞行员生理时序与飞机航电、飞行参数、机载总线数据之间的时间对齐和语义关联开展研究。现阶段的工作从数据统一表达起步，进一步建立人机双流</w:t>
            </w:r>
            <w:proofErr w:type="gramStart"/>
            <w:r w:rsidRPr="0098157F">
              <w:rPr>
                <w:rFonts w:ascii="宋体" w:hAnsi="宋体"/>
                <w:szCs w:val="21"/>
              </w:rPr>
              <w:t>连续潜态模型</w:t>
            </w:r>
            <w:proofErr w:type="gramEnd"/>
            <w:r w:rsidRPr="0098157F">
              <w:rPr>
                <w:rFonts w:ascii="宋体" w:hAnsi="宋体"/>
                <w:szCs w:val="21"/>
              </w:rPr>
              <w:t>，引入物理一致性时间对齐和因果掩码跨模态融合，最终输出可用于任务验证的标准化融合特征。该路线直接对应论文题目中的连续对齐与语义融合两项核心问题</w:t>
            </w:r>
            <w:r w:rsidR="004E468B" w:rsidRPr="004E468B">
              <w:rPr>
                <w:rFonts w:ascii="宋体" w:hAnsi="宋体" w:hint="eastAsia"/>
                <w:szCs w:val="21"/>
              </w:rPr>
              <w:t>。</w:t>
            </w:r>
          </w:p>
          <w:p w14:paraId="4A6B8C05" w14:textId="52A061FA" w:rsidR="00532ED9" w:rsidRDefault="00532ED9" w:rsidP="004E468B">
            <w:pPr>
              <w:spacing w:line="360" w:lineRule="auto"/>
              <w:ind w:firstLineChars="200" w:firstLine="420"/>
              <w:rPr>
                <w:rFonts w:ascii="宋体" w:hAnsi="宋体"/>
                <w:szCs w:val="21"/>
              </w:rPr>
            </w:pPr>
            <w:r w:rsidRPr="00532ED9">
              <w:rPr>
                <w:rFonts w:ascii="宋体" w:hAnsi="宋体"/>
                <w:szCs w:val="21"/>
              </w:rPr>
              <w:t>截至 2026 年 7 月，本</w:t>
            </w:r>
            <w:r w:rsidR="00714014">
              <w:rPr>
                <w:rFonts w:ascii="宋体" w:hAnsi="宋体"/>
                <w:szCs w:val="21"/>
              </w:rPr>
              <w:t>选题</w:t>
            </w:r>
            <w:r w:rsidRPr="00532ED9">
              <w:rPr>
                <w:rFonts w:ascii="宋体" w:hAnsi="宋体"/>
                <w:szCs w:val="21"/>
              </w:rPr>
              <w:t>已形成覆盖数据准备、模型原型、私有真实双流实验、公开数据外部参照、证据归档和论文材料整理的阶段性闭环。鼎新私有真实双流样本已经支撑连续对齐和语义融合主线实验；主观工作负荷公开数据集 UAB 和认知状态监测公开数据集 NASA 已经支撑公开适配、模型对照、组件消融和路线校准；本</w:t>
            </w:r>
            <w:r w:rsidR="00714014">
              <w:rPr>
                <w:rFonts w:ascii="宋体" w:hAnsi="宋体"/>
                <w:szCs w:val="21"/>
              </w:rPr>
              <w:t>选题</w:t>
            </w:r>
            <w:r w:rsidRPr="00532ED9">
              <w:rPr>
                <w:rFonts w:ascii="宋体" w:hAnsi="宋体"/>
                <w:szCs w:val="21"/>
              </w:rPr>
              <w:t xml:space="preserve">实验代码与证据产物仓库 </w:t>
            </w:r>
            <w:proofErr w:type="spellStart"/>
            <w:r w:rsidRPr="00532ED9">
              <w:rPr>
                <w:rFonts w:ascii="宋体" w:hAnsi="宋体"/>
                <w:szCs w:val="21"/>
              </w:rPr>
              <w:t>chronaris</w:t>
            </w:r>
            <w:proofErr w:type="spellEnd"/>
            <w:r w:rsidRPr="00532ED9">
              <w:rPr>
                <w:rFonts w:ascii="宋体" w:hAnsi="宋体"/>
                <w:szCs w:val="21"/>
              </w:rPr>
              <w:t xml:space="preserve"> 已经沉淀运行配置、实验报告、图表和复核材料。</w:t>
            </w:r>
            <w:r w:rsidR="005E3731" w:rsidRPr="005E3731">
              <w:rPr>
                <w:rFonts w:ascii="宋体" w:hAnsi="宋体"/>
                <w:szCs w:val="21"/>
              </w:rPr>
              <w:t xml:space="preserve">由此，选题报告中 2026 年 5 月至 8 </w:t>
            </w:r>
            <w:proofErr w:type="gramStart"/>
            <w:r w:rsidR="005E3731" w:rsidRPr="005E3731">
              <w:rPr>
                <w:rFonts w:ascii="宋体" w:hAnsi="宋体"/>
                <w:szCs w:val="21"/>
              </w:rPr>
              <w:t>月安排</w:t>
            </w:r>
            <w:proofErr w:type="gramEnd"/>
            <w:r w:rsidR="005E3731" w:rsidRPr="005E3731">
              <w:rPr>
                <w:rFonts w:ascii="宋体" w:hAnsi="宋体"/>
                <w:szCs w:val="21"/>
              </w:rPr>
              <w:t>的跨模态语义融合、</w:t>
            </w:r>
            <w:proofErr w:type="gramStart"/>
            <w:r w:rsidR="005E3731" w:rsidRPr="005E3731">
              <w:rPr>
                <w:rFonts w:ascii="宋体" w:hAnsi="宋体"/>
                <w:szCs w:val="21"/>
              </w:rPr>
              <w:t>弱监督</w:t>
            </w:r>
            <w:proofErr w:type="gramEnd"/>
            <w:r w:rsidR="005E3731" w:rsidRPr="005E3731">
              <w:rPr>
                <w:rFonts w:ascii="宋体" w:hAnsi="宋体"/>
                <w:szCs w:val="21"/>
              </w:rPr>
              <w:t>验证和对比消融工作，已经从模型可运行推进到证据可复核</w:t>
            </w:r>
            <w:r w:rsidRPr="00532ED9">
              <w:rPr>
                <w:rFonts w:ascii="宋体" w:hAnsi="宋体"/>
                <w:szCs w:val="21"/>
              </w:rPr>
              <w:t>。</w:t>
            </w:r>
          </w:p>
          <w:p w14:paraId="4677FC78" w14:textId="1B7756D4" w:rsidR="004F3284" w:rsidRDefault="00532ED9" w:rsidP="004E468B">
            <w:pPr>
              <w:spacing w:line="360" w:lineRule="auto"/>
              <w:ind w:firstLineChars="200" w:firstLine="420"/>
              <w:rPr>
                <w:rFonts w:ascii="宋体" w:hAnsi="宋体"/>
                <w:szCs w:val="21"/>
              </w:rPr>
            </w:pPr>
            <w:r w:rsidRPr="00532ED9">
              <w:rPr>
                <w:rFonts w:ascii="宋体" w:hAnsi="宋体"/>
                <w:szCs w:val="21"/>
              </w:rPr>
              <w:t>本</w:t>
            </w:r>
            <w:r w:rsidR="00714014">
              <w:rPr>
                <w:rFonts w:ascii="宋体" w:hAnsi="宋体"/>
                <w:szCs w:val="21"/>
              </w:rPr>
              <w:t>选题</w:t>
            </w:r>
            <w:r w:rsidRPr="00532ED9">
              <w:rPr>
                <w:rFonts w:ascii="宋体" w:hAnsi="宋体"/>
                <w:szCs w:val="21"/>
              </w:rPr>
              <w:t>当前围绕三类研究问题展开：第一，在多速率、非对齐和强噪声的航空人机异构时序条件下，将生理流与航电流组织为可查询的连续时间表示；第二，在生理状态变化和飞机状态变化具有不同动力学机制的条件下，构建双流连续</w:t>
            </w:r>
            <w:proofErr w:type="gramStart"/>
            <w:r w:rsidRPr="00532ED9">
              <w:rPr>
                <w:rFonts w:ascii="宋体" w:hAnsi="宋体"/>
                <w:szCs w:val="21"/>
              </w:rPr>
              <w:t>潜态并</w:t>
            </w:r>
            <w:proofErr w:type="gramEnd"/>
            <w:r w:rsidRPr="00532ED9">
              <w:rPr>
                <w:rFonts w:ascii="宋体" w:hAnsi="宋体"/>
                <w:szCs w:val="21"/>
              </w:rPr>
              <w:t>引入物理一致性约束；第三，在飞行事件、</w:t>
            </w:r>
            <w:proofErr w:type="gramStart"/>
            <w:r w:rsidRPr="00532ED9">
              <w:rPr>
                <w:rFonts w:ascii="宋体" w:hAnsi="宋体"/>
                <w:szCs w:val="21"/>
              </w:rPr>
              <w:t>航电状态</w:t>
            </w:r>
            <w:proofErr w:type="gramEnd"/>
            <w:r w:rsidRPr="00532ED9">
              <w:rPr>
                <w:rFonts w:ascii="宋体" w:hAnsi="宋体"/>
                <w:szCs w:val="21"/>
              </w:rPr>
              <w:t>和生理响应之间存在时间方向关系的条件下，采用因果掩码和跨模态语义融合建立任务相关关联。现阶段的数据、模型、私有实验和公开实验均围绕上述问题展开</w:t>
            </w:r>
            <w:r w:rsidR="004714AE" w:rsidRPr="004714AE">
              <w:rPr>
                <w:rFonts w:ascii="宋体" w:hAnsi="宋体"/>
                <w:szCs w:val="21"/>
              </w:rPr>
              <w:t>。</w:t>
            </w:r>
          </w:p>
          <w:p w14:paraId="65A28762" w14:textId="5A0A64FE" w:rsidR="00BA2A02" w:rsidRDefault="00F74246" w:rsidP="004E468B">
            <w:pPr>
              <w:spacing w:line="360" w:lineRule="auto"/>
              <w:ind w:firstLineChars="200" w:firstLine="420"/>
              <w:rPr>
                <w:rFonts w:ascii="宋体" w:hAnsi="宋体"/>
                <w:szCs w:val="21"/>
              </w:rPr>
            </w:pPr>
            <w:r w:rsidRPr="00F74246">
              <w:rPr>
                <w:rFonts w:ascii="宋体" w:hAnsi="宋体"/>
                <w:szCs w:val="21"/>
              </w:rPr>
              <w:t>本阶段实验按照数据来源和论证任务分成两条线。鼎新私有真实双流样本用于主线验证，重点完成第三方基线对比、任务头优化、流角色门控确认和最终校准，以观察真实生理流与</w:t>
            </w:r>
            <w:proofErr w:type="gramStart"/>
            <w:r w:rsidRPr="00F74246">
              <w:rPr>
                <w:rFonts w:ascii="宋体" w:hAnsi="宋体"/>
                <w:szCs w:val="21"/>
              </w:rPr>
              <w:t>真实航</w:t>
            </w:r>
            <w:proofErr w:type="gramEnd"/>
            <w:r w:rsidRPr="00F74246">
              <w:rPr>
                <w:rFonts w:ascii="宋体" w:hAnsi="宋体"/>
                <w:szCs w:val="21"/>
              </w:rPr>
              <w:t>电流在同</w:t>
            </w:r>
            <w:proofErr w:type="gramStart"/>
            <w:r w:rsidRPr="00F74246">
              <w:rPr>
                <w:rFonts w:ascii="宋体" w:hAnsi="宋体"/>
                <w:szCs w:val="21"/>
              </w:rPr>
              <w:t>一评价</w:t>
            </w:r>
            <w:proofErr w:type="gramEnd"/>
            <w:r w:rsidRPr="00F74246">
              <w:rPr>
                <w:rFonts w:ascii="宋体" w:hAnsi="宋体"/>
                <w:szCs w:val="21"/>
              </w:rPr>
              <w:t>协议下的模型适配差异。UAB 与 NASA 公开数据用于外部参照，重点完成公开模型对照、组件消融和路线校准，以检验融合结构在可复查公开任务上的局部增益。前者验证真实航空人机双流链路的可运行性，后者验证方法组件在公开任务中的可比较改进</w:t>
            </w:r>
            <w:r w:rsidR="00BA2A02" w:rsidRPr="00BA2A02">
              <w:rPr>
                <w:rFonts w:ascii="宋体" w:hAnsi="宋体"/>
                <w:szCs w:val="21"/>
              </w:rPr>
              <w:t>。</w:t>
            </w:r>
          </w:p>
          <w:p w14:paraId="7541E256" w14:textId="64732719" w:rsidR="00F4265E" w:rsidRDefault="004F3284" w:rsidP="004E468B">
            <w:pPr>
              <w:spacing w:line="360" w:lineRule="auto"/>
              <w:ind w:firstLineChars="200" w:firstLine="420"/>
              <w:rPr>
                <w:rFonts w:ascii="宋体" w:hAnsi="宋体"/>
                <w:szCs w:val="21"/>
              </w:rPr>
            </w:pPr>
            <w:r w:rsidRPr="004F3284">
              <w:rPr>
                <w:rFonts w:ascii="宋体" w:hAnsi="宋体"/>
                <w:szCs w:val="21"/>
              </w:rPr>
              <w:t>本阶段</w:t>
            </w:r>
            <w:proofErr w:type="gramStart"/>
            <w:r w:rsidRPr="004F3284">
              <w:rPr>
                <w:rFonts w:ascii="宋体" w:hAnsi="宋体"/>
                <w:szCs w:val="21"/>
              </w:rPr>
              <w:t>实验按数据域</w:t>
            </w:r>
            <w:proofErr w:type="gramEnd"/>
            <w:r w:rsidR="00981F64">
              <w:rPr>
                <w:rFonts w:ascii="宋体" w:hAnsi="宋体" w:hint="eastAsia"/>
                <w:szCs w:val="21"/>
              </w:rPr>
              <w:t>、</w:t>
            </w:r>
            <w:r w:rsidRPr="004F3284">
              <w:rPr>
                <w:rFonts w:ascii="宋体" w:hAnsi="宋体"/>
                <w:szCs w:val="21"/>
              </w:rPr>
              <w:t>实验类型</w:t>
            </w:r>
            <w:r w:rsidR="00981F64">
              <w:rPr>
                <w:rFonts w:ascii="宋体" w:hAnsi="宋体" w:hint="eastAsia"/>
                <w:szCs w:val="21"/>
              </w:rPr>
              <w:t>、</w:t>
            </w:r>
            <w:r w:rsidRPr="004F3284">
              <w:rPr>
                <w:rFonts w:ascii="宋体" w:hAnsi="宋体"/>
                <w:szCs w:val="21"/>
              </w:rPr>
              <w:t>论证目的形成矩阵：在鼎新私有真实双流样本上，围绕连续对齐和语义融合主线完成第三方基线对比、任务头优化、流角色门控确认和最终校准，用于说明真实生理流与</w:t>
            </w:r>
            <w:proofErr w:type="gramStart"/>
            <w:r w:rsidRPr="004F3284">
              <w:rPr>
                <w:rFonts w:ascii="宋体" w:hAnsi="宋体"/>
                <w:szCs w:val="21"/>
              </w:rPr>
              <w:t>真实航</w:t>
            </w:r>
            <w:proofErr w:type="gramEnd"/>
            <w:r w:rsidRPr="004F3284">
              <w:rPr>
                <w:rFonts w:ascii="宋体" w:hAnsi="宋体"/>
                <w:szCs w:val="21"/>
              </w:rPr>
              <w:t>电流在统一评价协议下的模型适配差异；在 UAB</w:t>
            </w:r>
            <w:r w:rsidR="00981F64">
              <w:rPr>
                <w:rFonts w:ascii="宋体" w:hAnsi="宋体" w:hint="eastAsia"/>
                <w:szCs w:val="21"/>
              </w:rPr>
              <w:t>和</w:t>
            </w:r>
            <w:r w:rsidRPr="004F3284">
              <w:rPr>
                <w:rFonts w:ascii="宋体" w:hAnsi="宋体"/>
                <w:szCs w:val="21"/>
              </w:rPr>
              <w:t>NASA 公开数据上，围绕任务</w:t>
            </w:r>
            <w:r w:rsidR="00981F64">
              <w:rPr>
                <w:rFonts w:ascii="宋体" w:hAnsi="宋体" w:hint="eastAsia"/>
                <w:szCs w:val="21"/>
              </w:rPr>
              <w:t>和</w:t>
            </w:r>
            <w:r w:rsidRPr="004F3284">
              <w:rPr>
                <w:rFonts w:ascii="宋体" w:hAnsi="宋体"/>
                <w:szCs w:val="21"/>
              </w:rPr>
              <w:t>场景上下文代理完成公开模型对照、组件消融和公开路线校准，用于说明本</w:t>
            </w:r>
            <w:r w:rsidR="00C23F6C">
              <w:rPr>
                <w:rFonts w:ascii="宋体" w:hAnsi="宋体"/>
                <w:szCs w:val="21"/>
              </w:rPr>
              <w:t>选题</w:t>
            </w:r>
            <w:r w:rsidRPr="004F3284">
              <w:rPr>
                <w:rFonts w:ascii="宋体" w:hAnsi="宋体"/>
                <w:szCs w:val="21"/>
              </w:rPr>
              <w:t>融合结构在可复查公开任务上的外部参照表现。由此，私有样本回答“真实航空人机双流是否形成可运行验证链路”，公开数据回答“方法组件在公开任务中是否具有可比较的局部增益”。</w:t>
            </w:r>
          </w:p>
          <w:p w14:paraId="575EBE03" w14:textId="51CDC87D" w:rsidR="00E61846" w:rsidRDefault="00E61846" w:rsidP="004E468B">
            <w:pPr>
              <w:spacing w:line="360" w:lineRule="auto"/>
              <w:ind w:firstLineChars="200" w:firstLine="420"/>
              <w:rPr>
                <w:rFonts w:ascii="宋体" w:hAnsi="宋体"/>
                <w:szCs w:val="21"/>
              </w:rPr>
            </w:pPr>
            <w:r>
              <w:rPr>
                <w:rFonts w:ascii="宋体" w:hAnsi="宋体"/>
                <w:szCs w:val="21"/>
              </w:rPr>
              <w:fldChar w:fldCharType="begin"/>
            </w:r>
            <w:r>
              <w:rPr>
                <w:rFonts w:ascii="宋体" w:hAnsi="宋体"/>
                <w:szCs w:val="21"/>
              </w:rPr>
              <w:instrText xml:space="preserve"> REF _Ref233933231 \h </w:instrText>
            </w:r>
            <w:r>
              <w:rPr>
                <w:rFonts w:ascii="宋体" w:hAnsi="宋体"/>
                <w:szCs w:val="21"/>
              </w:rPr>
            </w:r>
            <w:r>
              <w:rPr>
                <w:rFonts w:ascii="宋体" w:hAnsi="宋体"/>
                <w:szCs w:val="21"/>
              </w:rPr>
              <w:fldChar w:fldCharType="separate"/>
            </w:r>
            <w:r w:rsidR="000A0F4F" w:rsidRPr="008D03AD">
              <w:rPr>
                <w:rFonts w:hint="eastAsia"/>
                <w:szCs w:val="21"/>
              </w:rPr>
              <w:t>图</w:t>
            </w:r>
            <w:r w:rsidR="000A0F4F" w:rsidRPr="008D03AD">
              <w:rPr>
                <w:rFonts w:hint="eastAsia"/>
                <w:szCs w:val="21"/>
              </w:rPr>
              <w:t xml:space="preserve"> </w:t>
            </w:r>
            <w:r w:rsidR="000A0F4F">
              <w:rPr>
                <w:noProof/>
                <w:szCs w:val="21"/>
              </w:rPr>
              <w:t>1</w:t>
            </w:r>
            <w:r>
              <w:rPr>
                <w:rFonts w:ascii="宋体" w:hAnsi="宋体"/>
                <w:szCs w:val="21"/>
              </w:rPr>
              <w:fldChar w:fldCharType="end"/>
            </w:r>
            <w:r w:rsidRPr="00E61846">
              <w:rPr>
                <w:rFonts w:ascii="宋体" w:hAnsi="宋体"/>
                <w:szCs w:val="21"/>
              </w:rPr>
              <w:t>将上述实验矩阵压缩为两类证据覆盖：左侧显示鼎新真实双流与公开数据在基线对比、组件消融中的覆盖关系，右侧显示各实验象限的结果记录和差异记录分布。</w:t>
            </w:r>
          </w:p>
          <w:p w14:paraId="14F0D0FF" w14:textId="77777777" w:rsidR="008D03AD" w:rsidRDefault="008D03AD" w:rsidP="008D03AD">
            <w:pPr>
              <w:keepNext/>
              <w:spacing w:line="360" w:lineRule="auto"/>
            </w:pPr>
            <w:r w:rsidRPr="008D03AD">
              <w:rPr>
                <w:rFonts w:ascii="宋体" w:hAnsi="宋体"/>
                <w:noProof/>
                <w:szCs w:val="21"/>
              </w:rPr>
              <w:lastRenderedPageBreak/>
              <w:drawing>
                <wp:inline distT="0" distB="0" distL="0" distR="0" wp14:anchorId="03B84A1A" wp14:editId="2B0EF799">
                  <wp:extent cx="5702935" cy="2058035"/>
                  <wp:effectExtent l="0" t="0" r="0" b="0"/>
                  <wp:docPr id="1699763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2935" cy="2058035"/>
                          </a:xfrm>
                          <a:prstGeom prst="rect">
                            <a:avLst/>
                          </a:prstGeom>
                          <a:noFill/>
                          <a:ln>
                            <a:noFill/>
                          </a:ln>
                        </pic:spPr>
                      </pic:pic>
                    </a:graphicData>
                  </a:graphic>
                </wp:inline>
              </w:drawing>
            </w:r>
          </w:p>
          <w:p w14:paraId="06246DAE" w14:textId="624DC9B2" w:rsidR="008D03AD" w:rsidRPr="008D03AD" w:rsidRDefault="008D03AD" w:rsidP="008D03AD">
            <w:pPr>
              <w:pStyle w:val="aa"/>
              <w:jc w:val="center"/>
              <w:rPr>
                <w:rFonts w:ascii="Times New Roman" w:hAnsi="Times New Roman"/>
                <w:sz w:val="21"/>
                <w:szCs w:val="21"/>
              </w:rPr>
            </w:pPr>
            <w:bookmarkStart w:id="0" w:name="_Ref233933231"/>
            <w:r w:rsidRPr="008D03AD">
              <w:rPr>
                <w:rFonts w:ascii="Times New Roman" w:hAnsi="Times New Roman" w:hint="eastAsia"/>
                <w:sz w:val="21"/>
                <w:szCs w:val="21"/>
              </w:rPr>
              <w:t>图</w:t>
            </w:r>
            <w:r w:rsidRPr="008D03AD">
              <w:rPr>
                <w:rFonts w:ascii="Times New Roman" w:hAnsi="Times New Roman" w:hint="eastAsia"/>
                <w:sz w:val="21"/>
                <w:szCs w:val="21"/>
              </w:rPr>
              <w:t xml:space="preserve"> </w:t>
            </w:r>
            <w:r w:rsidRPr="008D03AD">
              <w:rPr>
                <w:rFonts w:ascii="Times New Roman" w:hAnsi="Times New Roman"/>
                <w:sz w:val="21"/>
                <w:szCs w:val="21"/>
              </w:rPr>
              <w:fldChar w:fldCharType="begin"/>
            </w:r>
            <w:r w:rsidRPr="008D03AD">
              <w:rPr>
                <w:rFonts w:ascii="Times New Roman" w:hAnsi="Times New Roman"/>
                <w:sz w:val="21"/>
                <w:szCs w:val="21"/>
              </w:rPr>
              <w:instrText xml:space="preserve"> </w:instrText>
            </w:r>
            <w:r w:rsidRPr="008D03AD">
              <w:rPr>
                <w:rFonts w:ascii="Times New Roman" w:hAnsi="Times New Roman" w:hint="eastAsia"/>
                <w:sz w:val="21"/>
                <w:szCs w:val="21"/>
              </w:rPr>
              <w:instrText xml:space="preserve">SEQ </w:instrText>
            </w:r>
            <w:r w:rsidRPr="008D03AD">
              <w:rPr>
                <w:rFonts w:ascii="Times New Roman" w:hAnsi="Times New Roman" w:hint="eastAsia"/>
                <w:sz w:val="21"/>
                <w:szCs w:val="21"/>
              </w:rPr>
              <w:instrText>图</w:instrText>
            </w:r>
            <w:r w:rsidRPr="008D03AD">
              <w:rPr>
                <w:rFonts w:ascii="Times New Roman" w:hAnsi="Times New Roman" w:hint="eastAsia"/>
                <w:sz w:val="21"/>
                <w:szCs w:val="21"/>
              </w:rPr>
              <w:instrText xml:space="preserve"> \* ARABIC</w:instrText>
            </w:r>
            <w:r w:rsidRPr="008D03AD">
              <w:rPr>
                <w:rFonts w:ascii="Times New Roman" w:hAnsi="Times New Roman"/>
                <w:sz w:val="21"/>
                <w:szCs w:val="21"/>
              </w:rPr>
              <w:instrText xml:space="preserve"> </w:instrText>
            </w:r>
            <w:r w:rsidRPr="008D03AD">
              <w:rPr>
                <w:rFonts w:ascii="Times New Roman" w:hAnsi="Times New Roman"/>
                <w:sz w:val="21"/>
                <w:szCs w:val="21"/>
              </w:rPr>
              <w:fldChar w:fldCharType="separate"/>
            </w:r>
            <w:r w:rsidR="000A0F4F">
              <w:rPr>
                <w:rFonts w:ascii="Times New Roman" w:hAnsi="Times New Roman"/>
                <w:noProof/>
                <w:sz w:val="21"/>
                <w:szCs w:val="21"/>
              </w:rPr>
              <w:t>1</w:t>
            </w:r>
            <w:r w:rsidRPr="008D03AD">
              <w:rPr>
                <w:rFonts w:ascii="Times New Roman" w:hAnsi="Times New Roman"/>
                <w:sz w:val="21"/>
                <w:szCs w:val="21"/>
              </w:rPr>
              <w:fldChar w:fldCharType="end"/>
            </w:r>
            <w:bookmarkEnd w:id="0"/>
            <w:r w:rsidRPr="008D03AD">
              <w:rPr>
                <w:rFonts w:ascii="Times New Roman" w:hAnsi="Times New Roman" w:hint="eastAsia"/>
                <w:sz w:val="21"/>
                <w:szCs w:val="21"/>
              </w:rPr>
              <w:t xml:space="preserve"> </w:t>
            </w:r>
            <w:r w:rsidRPr="008D03AD">
              <w:rPr>
                <w:rFonts w:ascii="Times New Roman" w:hAnsi="Times New Roman"/>
                <w:sz w:val="21"/>
                <w:szCs w:val="21"/>
              </w:rPr>
              <w:t>实验矩阵与结果覆盖统计组合图</w:t>
            </w:r>
          </w:p>
          <w:p w14:paraId="4DA034A9" w14:textId="33F5A43B" w:rsidR="001E35E0" w:rsidRPr="005568D5" w:rsidRDefault="002E7828" w:rsidP="002E7828">
            <w:pPr>
              <w:pStyle w:val="a9"/>
              <w:numPr>
                <w:ilvl w:val="3"/>
                <w:numId w:val="1"/>
              </w:numPr>
              <w:spacing w:line="360" w:lineRule="auto"/>
              <w:ind w:firstLineChars="0"/>
              <w:rPr>
                <w:rFonts w:ascii="宋体" w:hAnsi="宋体"/>
                <w:b/>
                <w:bCs/>
                <w:szCs w:val="21"/>
              </w:rPr>
            </w:pPr>
            <w:r w:rsidRPr="005568D5">
              <w:rPr>
                <w:rFonts w:ascii="宋体" w:hAnsi="宋体"/>
                <w:b/>
                <w:bCs/>
                <w:szCs w:val="21"/>
              </w:rPr>
              <w:t>研究总体进展与选题任务对照</w:t>
            </w:r>
          </w:p>
          <w:p w14:paraId="54B6F439" w14:textId="7B14F9D1" w:rsidR="002E7828" w:rsidRDefault="00A12692" w:rsidP="002E7828">
            <w:pPr>
              <w:pStyle w:val="a9"/>
              <w:spacing w:line="360" w:lineRule="auto"/>
              <w:rPr>
                <w:rFonts w:ascii="宋体" w:hAnsi="宋体"/>
                <w:szCs w:val="21"/>
              </w:rPr>
            </w:pPr>
            <w:r w:rsidRPr="00A12692">
              <w:rPr>
                <w:rFonts w:ascii="宋体" w:hAnsi="宋体"/>
                <w:szCs w:val="21"/>
              </w:rPr>
              <w:t>围绕上述进展，</w:t>
            </w:r>
            <w:r w:rsidR="004E468B">
              <w:rPr>
                <w:rFonts w:ascii="宋体" w:hAnsi="宋体"/>
                <w:szCs w:val="21"/>
              </w:rPr>
              <w:fldChar w:fldCharType="begin"/>
            </w:r>
            <w:r w:rsidR="004E468B">
              <w:rPr>
                <w:rFonts w:ascii="宋体" w:hAnsi="宋体"/>
                <w:szCs w:val="21"/>
              </w:rPr>
              <w:instrText xml:space="preserve"> REF _Ref232978612 \h </w:instrText>
            </w:r>
            <w:r w:rsidR="004E468B">
              <w:rPr>
                <w:rFonts w:ascii="宋体" w:hAnsi="宋体"/>
                <w:szCs w:val="21"/>
              </w:rPr>
            </w:r>
            <w:r w:rsidR="004E468B">
              <w:rPr>
                <w:rFonts w:ascii="宋体" w:hAnsi="宋体"/>
                <w:szCs w:val="21"/>
              </w:rPr>
              <w:fldChar w:fldCharType="separate"/>
            </w:r>
            <w:r w:rsidR="000A0F4F" w:rsidRPr="00BC410B">
              <w:rPr>
                <w:rFonts w:hint="eastAsia"/>
                <w:szCs w:val="21"/>
              </w:rPr>
              <w:t>表</w:t>
            </w:r>
            <w:r w:rsidR="000A0F4F" w:rsidRPr="00BC410B">
              <w:rPr>
                <w:rFonts w:hint="eastAsia"/>
                <w:szCs w:val="21"/>
              </w:rPr>
              <w:t xml:space="preserve"> </w:t>
            </w:r>
            <w:r w:rsidR="000A0F4F">
              <w:rPr>
                <w:noProof/>
                <w:szCs w:val="21"/>
              </w:rPr>
              <w:t>1</w:t>
            </w:r>
            <w:r w:rsidR="004E468B">
              <w:rPr>
                <w:rFonts w:ascii="宋体" w:hAnsi="宋体"/>
                <w:szCs w:val="21"/>
              </w:rPr>
              <w:fldChar w:fldCharType="end"/>
            </w:r>
            <w:proofErr w:type="gramStart"/>
            <w:r w:rsidRPr="00A12692">
              <w:rPr>
                <w:rFonts w:ascii="宋体" w:hAnsi="宋体"/>
                <w:szCs w:val="21"/>
              </w:rPr>
              <w:t>将阶段</w:t>
            </w:r>
            <w:proofErr w:type="gramEnd"/>
            <w:r w:rsidRPr="00A12692">
              <w:rPr>
                <w:rFonts w:ascii="宋体" w:hAnsi="宋体"/>
                <w:szCs w:val="21"/>
              </w:rPr>
              <w:t>工作拆分为数据统一、公开数据准备、</w:t>
            </w:r>
            <w:proofErr w:type="gramStart"/>
            <w:r w:rsidRPr="00A12692">
              <w:rPr>
                <w:rFonts w:ascii="宋体" w:hAnsi="宋体"/>
                <w:szCs w:val="21"/>
              </w:rPr>
              <w:t>双流潜态建模</w:t>
            </w:r>
            <w:proofErr w:type="gramEnd"/>
            <w:r w:rsidRPr="00A12692">
              <w:rPr>
                <w:rFonts w:ascii="宋体" w:hAnsi="宋体"/>
                <w:szCs w:val="21"/>
              </w:rPr>
              <w:t>、物理一致性对齐、因果语义融合、私有对比消融、公开对比消融和证据归档八项任务。</w:t>
            </w:r>
          </w:p>
          <w:p w14:paraId="2B3E0A0C" w14:textId="7E3F9E56" w:rsidR="002F6454" w:rsidRPr="00BC410B" w:rsidRDefault="002F6454" w:rsidP="002F6454">
            <w:pPr>
              <w:pStyle w:val="aa"/>
              <w:jc w:val="center"/>
              <w:rPr>
                <w:rFonts w:ascii="Times New Roman" w:hAnsi="Times New Roman"/>
                <w:sz w:val="21"/>
                <w:szCs w:val="21"/>
              </w:rPr>
            </w:pPr>
            <w:bookmarkStart w:id="1" w:name="_Ref232978612"/>
            <w:r w:rsidRPr="00BC410B">
              <w:rPr>
                <w:rFonts w:ascii="Times New Roman" w:hAnsi="Times New Roman" w:hint="eastAsia"/>
                <w:sz w:val="21"/>
                <w:szCs w:val="21"/>
              </w:rPr>
              <w:t>表</w:t>
            </w:r>
            <w:r w:rsidRPr="00BC410B">
              <w:rPr>
                <w:rFonts w:ascii="Times New Roman" w:hAnsi="Times New Roman" w:hint="eastAsia"/>
                <w:sz w:val="21"/>
                <w:szCs w:val="21"/>
              </w:rPr>
              <w:t xml:space="preserve"> </w:t>
            </w:r>
            <w:r w:rsidR="00B92765">
              <w:rPr>
                <w:rFonts w:ascii="Times New Roman" w:hAnsi="Times New Roman"/>
                <w:sz w:val="21"/>
                <w:szCs w:val="21"/>
              </w:rPr>
              <w:fldChar w:fldCharType="begin"/>
            </w:r>
            <w:r w:rsidR="00B92765">
              <w:rPr>
                <w:rFonts w:ascii="Times New Roman" w:hAnsi="Times New Roman"/>
                <w:sz w:val="21"/>
                <w:szCs w:val="21"/>
              </w:rPr>
              <w:instrText xml:space="preserve"> </w:instrText>
            </w:r>
            <w:r w:rsidR="00B92765">
              <w:rPr>
                <w:rFonts w:ascii="Times New Roman" w:hAnsi="Times New Roman" w:hint="eastAsia"/>
                <w:sz w:val="21"/>
                <w:szCs w:val="21"/>
              </w:rPr>
              <w:instrText xml:space="preserve">SEQ </w:instrText>
            </w:r>
            <w:r w:rsidR="00B92765">
              <w:rPr>
                <w:rFonts w:ascii="Times New Roman" w:hAnsi="Times New Roman" w:hint="eastAsia"/>
                <w:sz w:val="21"/>
                <w:szCs w:val="21"/>
              </w:rPr>
              <w:instrText>表</w:instrText>
            </w:r>
            <w:r w:rsidR="00B92765">
              <w:rPr>
                <w:rFonts w:ascii="Times New Roman" w:hAnsi="Times New Roman" w:hint="eastAsia"/>
                <w:sz w:val="21"/>
                <w:szCs w:val="21"/>
              </w:rPr>
              <w:instrText xml:space="preserve"> \* ARABIC</w:instrText>
            </w:r>
            <w:r w:rsidR="00B92765">
              <w:rPr>
                <w:rFonts w:ascii="Times New Roman" w:hAnsi="Times New Roman"/>
                <w:sz w:val="21"/>
                <w:szCs w:val="21"/>
              </w:rPr>
              <w:instrText xml:space="preserve"> </w:instrText>
            </w:r>
            <w:r w:rsidR="00B92765">
              <w:rPr>
                <w:rFonts w:ascii="Times New Roman" w:hAnsi="Times New Roman"/>
                <w:sz w:val="21"/>
                <w:szCs w:val="21"/>
              </w:rPr>
              <w:fldChar w:fldCharType="separate"/>
            </w:r>
            <w:r w:rsidR="000A0F4F">
              <w:rPr>
                <w:rFonts w:ascii="Times New Roman" w:hAnsi="Times New Roman"/>
                <w:noProof/>
                <w:sz w:val="21"/>
                <w:szCs w:val="21"/>
              </w:rPr>
              <w:t>1</w:t>
            </w:r>
            <w:r w:rsidR="00B92765">
              <w:rPr>
                <w:rFonts w:ascii="Times New Roman" w:hAnsi="Times New Roman"/>
                <w:sz w:val="21"/>
                <w:szCs w:val="21"/>
              </w:rPr>
              <w:fldChar w:fldCharType="end"/>
            </w:r>
            <w:bookmarkEnd w:id="1"/>
            <w:r w:rsidRPr="00BC410B">
              <w:rPr>
                <w:rFonts w:ascii="Times New Roman" w:hAnsi="Times New Roman" w:hint="eastAsia"/>
                <w:sz w:val="21"/>
                <w:szCs w:val="21"/>
              </w:rPr>
              <w:t xml:space="preserve"> </w:t>
            </w:r>
            <w:r w:rsidR="004E468B" w:rsidRPr="004E468B">
              <w:rPr>
                <w:rFonts w:ascii="Times New Roman" w:hAnsi="Times New Roman"/>
                <w:sz w:val="21"/>
                <w:szCs w:val="21"/>
              </w:rPr>
              <w:t xml:space="preserve"> </w:t>
            </w:r>
            <w:r w:rsidR="004E468B" w:rsidRPr="004E468B">
              <w:rPr>
                <w:rFonts w:ascii="Times New Roman" w:hAnsi="Times New Roman"/>
                <w:sz w:val="21"/>
                <w:szCs w:val="21"/>
              </w:rPr>
              <w:t>当前阶段研究工作、数据说明与论文支撑关系</w:t>
            </w:r>
            <w:r w:rsidR="004E468B">
              <w:rPr>
                <w:rFonts w:ascii="Times New Roman" w:hAnsi="Times New Roman" w:hint="eastAsia"/>
                <w:sz w:val="21"/>
                <w:szCs w:val="21"/>
              </w:rPr>
              <w:t>说明表</w:t>
            </w:r>
          </w:p>
          <w:tbl>
            <w:tblPr>
              <w:tblStyle w:val="ac"/>
              <w:tblW w:w="909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164"/>
              <w:gridCol w:w="2977"/>
              <w:gridCol w:w="2410"/>
              <w:gridCol w:w="2543"/>
            </w:tblGrid>
            <w:tr w:rsidR="004E468B" w:rsidRPr="004E468B" w14:paraId="31E76B94" w14:textId="77777777" w:rsidTr="00E7396A">
              <w:tc>
                <w:tcPr>
                  <w:tcW w:w="1164" w:type="dxa"/>
                  <w:tcBorders>
                    <w:top w:val="single" w:sz="8" w:space="0" w:color="auto"/>
                    <w:bottom w:val="single" w:sz="4" w:space="0" w:color="auto"/>
                  </w:tcBorders>
                  <w:hideMark/>
                </w:tcPr>
                <w:p w14:paraId="48A2E2E6" w14:textId="77777777" w:rsidR="004E468B" w:rsidRPr="004E468B" w:rsidRDefault="004E468B" w:rsidP="004E468B">
                  <w:pPr>
                    <w:widowControl/>
                    <w:jc w:val="center"/>
                    <w:rPr>
                      <w:rFonts w:ascii="宋体" w:hAnsi="宋体" w:cs="宋体"/>
                      <w:b/>
                      <w:bCs/>
                      <w:kern w:val="0"/>
                      <w:szCs w:val="21"/>
                    </w:rPr>
                  </w:pPr>
                  <w:r w:rsidRPr="004E468B">
                    <w:rPr>
                      <w:rFonts w:ascii="宋体" w:hAnsi="宋体" w:cs="宋体"/>
                      <w:b/>
                      <w:bCs/>
                      <w:kern w:val="0"/>
                      <w:szCs w:val="21"/>
                    </w:rPr>
                    <w:t>研究任务</w:t>
                  </w:r>
                </w:p>
              </w:tc>
              <w:tc>
                <w:tcPr>
                  <w:tcW w:w="2977" w:type="dxa"/>
                  <w:tcBorders>
                    <w:top w:val="single" w:sz="8" w:space="0" w:color="auto"/>
                    <w:bottom w:val="single" w:sz="4" w:space="0" w:color="auto"/>
                  </w:tcBorders>
                  <w:hideMark/>
                </w:tcPr>
                <w:p w14:paraId="2BE770F1" w14:textId="77777777" w:rsidR="004E468B" w:rsidRPr="004E468B" w:rsidRDefault="004E468B" w:rsidP="004E468B">
                  <w:pPr>
                    <w:widowControl/>
                    <w:jc w:val="center"/>
                    <w:rPr>
                      <w:rFonts w:ascii="宋体" w:hAnsi="宋体" w:cs="宋体"/>
                      <w:b/>
                      <w:bCs/>
                      <w:kern w:val="0"/>
                      <w:szCs w:val="21"/>
                    </w:rPr>
                  </w:pPr>
                  <w:r w:rsidRPr="004E468B">
                    <w:rPr>
                      <w:rFonts w:ascii="宋体" w:hAnsi="宋体" w:cs="宋体"/>
                      <w:b/>
                      <w:bCs/>
                      <w:kern w:val="0"/>
                      <w:szCs w:val="21"/>
                    </w:rPr>
                    <w:t>已完成的主要工作</w:t>
                  </w:r>
                </w:p>
              </w:tc>
              <w:tc>
                <w:tcPr>
                  <w:tcW w:w="2410" w:type="dxa"/>
                  <w:tcBorders>
                    <w:top w:val="single" w:sz="8" w:space="0" w:color="auto"/>
                    <w:bottom w:val="single" w:sz="4" w:space="0" w:color="auto"/>
                  </w:tcBorders>
                  <w:hideMark/>
                </w:tcPr>
                <w:p w14:paraId="68E489CA" w14:textId="77777777" w:rsidR="004E468B" w:rsidRPr="004E468B" w:rsidRDefault="004E468B" w:rsidP="004E468B">
                  <w:pPr>
                    <w:widowControl/>
                    <w:jc w:val="center"/>
                    <w:rPr>
                      <w:rFonts w:ascii="宋体" w:hAnsi="宋体" w:cs="宋体"/>
                      <w:b/>
                      <w:bCs/>
                      <w:kern w:val="0"/>
                      <w:szCs w:val="21"/>
                    </w:rPr>
                  </w:pPr>
                  <w:r w:rsidRPr="004E468B">
                    <w:rPr>
                      <w:rFonts w:ascii="宋体" w:hAnsi="宋体" w:cs="宋体"/>
                      <w:b/>
                      <w:bCs/>
                      <w:kern w:val="0"/>
                      <w:szCs w:val="21"/>
                    </w:rPr>
                    <w:t>当前数据说明</w:t>
                  </w:r>
                </w:p>
              </w:tc>
              <w:tc>
                <w:tcPr>
                  <w:tcW w:w="2543" w:type="dxa"/>
                  <w:tcBorders>
                    <w:top w:val="single" w:sz="8" w:space="0" w:color="auto"/>
                    <w:bottom w:val="single" w:sz="4" w:space="0" w:color="auto"/>
                  </w:tcBorders>
                  <w:hideMark/>
                </w:tcPr>
                <w:p w14:paraId="22870C16" w14:textId="77777777" w:rsidR="004E468B" w:rsidRPr="004E468B" w:rsidRDefault="004E468B" w:rsidP="004E468B">
                  <w:pPr>
                    <w:widowControl/>
                    <w:jc w:val="center"/>
                    <w:rPr>
                      <w:rFonts w:ascii="宋体" w:hAnsi="宋体" w:cs="宋体"/>
                      <w:b/>
                      <w:bCs/>
                      <w:kern w:val="0"/>
                      <w:szCs w:val="21"/>
                    </w:rPr>
                  </w:pPr>
                  <w:r w:rsidRPr="004E468B">
                    <w:rPr>
                      <w:rFonts w:ascii="宋体" w:hAnsi="宋体" w:cs="宋体"/>
                      <w:b/>
                      <w:bCs/>
                      <w:kern w:val="0"/>
                      <w:szCs w:val="21"/>
                    </w:rPr>
                    <w:t>对论文主线的意义</w:t>
                  </w:r>
                </w:p>
              </w:tc>
            </w:tr>
            <w:tr w:rsidR="004E468B" w:rsidRPr="004E468B" w14:paraId="6929F3FB" w14:textId="77777777" w:rsidTr="00E7396A">
              <w:tc>
                <w:tcPr>
                  <w:tcW w:w="1164" w:type="dxa"/>
                  <w:tcBorders>
                    <w:top w:val="single" w:sz="4" w:space="0" w:color="auto"/>
                  </w:tcBorders>
                  <w:hideMark/>
                </w:tcPr>
                <w:p w14:paraId="1616E077"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多</w:t>
                  </w:r>
                  <w:proofErr w:type="gramStart"/>
                  <w:r w:rsidRPr="004E468B">
                    <w:rPr>
                      <w:rFonts w:ascii="宋体" w:hAnsi="宋体" w:cs="宋体"/>
                      <w:kern w:val="0"/>
                      <w:szCs w:val="21"/>
                    </w:rPr>
                    <w:t>源数据</w:t>
                  </w:r>
                  <w:proofErr w:type="gramEnd"/>
                  <w:r w:rsidRPr="004E468B">
                    <w:rPr>
                      <w:rFonts w:ascii="宋体" w:hAnsi="宋体" w:cs="宋体"/>
                      <w:kern w:val="0"/>
                      <w:szCs w:val="21"/>
                    </w:rPr>
                    <w:t>统一表达</w:t>
                  </w:r>
                </w:p>
              </w:tc>
              <w:tc>
                <w:tcPr>
                  <w:tcW w:w="2977" w:type="dxa"/>
                  <w:tcBorders>
                    <w:top w:val="single" w:sz="4" w:space="0" w:color="auto"/>
                  </w:tcBorders>
                  <w:hideMark/>
                </w:tcPr>
                <w:p w14:paraId="06ADE497"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完成鼎新私有生理流、</w:t>
                  </w:r>
                  <w:proofErr w:type="gramStart"/>
                  <w:r w:rsidRPr="004E468B">
                    <w:rPr>
                      <w:rFonts w:ascii="宋体" w:hAnsi="宋体" w:cs="宋体"/>
                      <w:kern w:val="0"/>
                      <w:szCs w:val="21"/>
                    </w:rPr>
                    <w:t>航电状态</w:t>
                  </w:r>
                  <w:proofErr w:type="gramEnd"/>
                  <w:r w:rsidRPr="004E468B">
                    <w:rPr>
                      <w:rFonts w:ascii="宋体" w:hAnsi="宋体" w:cs="宋体"/>
                      <w:kern w:val="0"/>
                      <w:szCs w:val="21"/>
                    </w:rPr>
                    <w:t>流、机载总线字段和事件信息的时间基准处理、字段映射、窗口组织和运行字段检查</w:t>
                  </w:r>
                </w:p>
              </w:tc>
              <w:tc>
                <w:tcPr>
                  <w:tcW w:w="2410" w:type="dxa"/>
                  <w:tcBorders>
                    <w:top w:val="single" w:sz="4" w:space="0" w:color="auto"/>
                  </w:tcBorders>
                  <w:hideMark/>
                </w:tcPr>
                <w:p w14:paraId="5827208A"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 xml:space="preserve">当前样本覆盖 2 </w:t>
                  </w:r>
                  <w:proofErr w:type="gramStart"/>
                  <w:r w:rsidRPr="004E468B">
                    <w:rPr>
                      <w:rFonts w:ascii="宋体" w:hAnsi="宋体" w:cs="宋体"/>
                      <w:kern w:val="0"/>
                      <w:szCs w:val="21"/>
                    </w:rPr>
                    <w:t>个</w:t>
                  </w:r>
                  <w:proofErr w:type="gramEnd"/>
                  <w:r w:rsidRPr="004E468B">
                    <w:rPr>
                      <w:rFonts w:ascii="宋体" w:hAnsi="宋体" w:cs="宋体"/>
                      <w:kern w:val="0"/>
                      <w:szCs w:val="21"/>
                    </w:rPr>
                    <w:t xml:space="preserve">飞行架次、3 个人机双流数据视图和 111 </w:t>
                  </w:r>
                  <w:proofErr w:type="gramStart"/>
                  <w:r w:rsidRPr="004E468B">
                    <w:rPr>
                      <w:rFonts w:ascii="宋体" w:hAnsi="宋体" w:cs="宋体"/>
                      <w:kern w:val="0"/>
                      <w:szCs w:val="21"/>
                    </w:rPr>
                    <w:t>个</w:t>
                  </w:r>
                  <w:proofErr w:type="gramEnd"/>
                  <w:r w:rsidRPr="004E468B">
                    <w:rPr>
                      <w:rFonts w:ascii="宋体" w:hAnsi="宋体" w:cs="宋体"/>
                      <w:kern w:val="0"/>
                      <w:szCs w:val="21"/>
                    </w:rPr>
                    <w:t>窗口，形成 333 条代理诊断任务记录</w:t>
                  </w:r>
                </w:p>
              </w:tc>
              <w:tc>
                <w:tcPr>
                  <w:tcW w:w="2543" w:type="dxa"/>
                  <w:tcBorders>
                    <w:top w:val="single" w:sz="4" w:space="0" w:color="auto"/>
                  </w:tcBorders>
                  <w:hideMark/>
                </w:tcPr>
                <w:p w14:paraId="701823FF"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说明原始异构观测已经转化为统一时间窗口样本，支撑后续连续时间建模和跨模态融合</w:t>
                  </w:r>
                </w:p>
              </w:tc>
            </w:tr>
            <w:tr w:rsidR="004E468B" w:rsidRPr="004E468B" w14:paraId="7A5B4EBE" w14:textId="77777777" w:rsidTr="00E7396A">
              <w:tc>
                <w:tcPr>
                  <w:tcW w:w="1164" w:type="dxa"/>
                  <w:hideMark/>
                </w:tcPr>
                <w:p w14:paraId="0981D840"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公开数据准备</w:t>
                  </w:r>
                </w:p>
              </w:tc>
              <w:tc>
                <w:tcPr>
                  <w:tcW w:w="2977" w:type="dxa"/>
                  <w:hideMark/>
                </w:tcPr>
                <w:p w14:paraId="5551D096"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完成主观工作负荷公开数据集 UAB 和认知状态监测公开数据集 NASA 的公开适配、目标组织和评价接口校准</w:t>
                  </w:r>
                </w:p>
              </w:tc>
              <w:tc>
                <w:tcPr>
                  <w:tcW w:w="2410" w:type="dxa"/>
                  <w:hideMark/>
                </w:tcPr>
                <w:p w14:paraId="3EBBF351"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UAB 支撑工作负荷回归，NASA 支撑认知状态分类，二者共同形成可复查公开参照</w:t>
                  </w:r>
                </w:p>
              </w:tc>
              <w:tc>
                <w:tcPr>
                  <w:tcW w:w="2543" w:type="dxa"/>
                  <w:hideMark/>
                </w:tcPr>
                <w:p w14:paraId="4B7248AF"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说明私有双流主线已获得外部公开任务参照，便于解释模型在不同数据角色下的表现</w:t>
                  </w:r>
                </w:p>
              </w:tc>
            </w:tr>
            <w:tr w:rsidR="004E468B" w:rsidRPr="004E468B" w14:paraId="668F3BFF" w14:textId="77777777" w:rsidTr="00E7396A">
              <w:tc>
                <w:tcPr>
                  <w:tcW w:w="1164" w:type="dxa"/>
                  <w:hideMark/>
                </w:tcPr>
                <w:p w14:paraId="1BE8C1D1"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双流</w:t>
                  </w:r>
                  <w:proofErr w:type="gramStart"/>
                  <w:r w:rsidRPr="004E468B">
                    <w:rPr>
                      <w:rFonts w:ascii="宋体" w:hAnsi="宋体" w:cs="宋体"/>
                      <w:kern w:val="0"/>
                      <w:szCs w:val="21"/>
                    </w:rPr>
                    <w:t>连续潜态建模</w:t>
                  </w:r>
                  <w:proofErr w:type="gramEnd"/>
                </w:p>
              </w:tc>
              <w:tc>
                <w:tcPr>
                  <w:tcW w:w="2977" w:type="dxa"/>
                  <w:hideMark/>
                </w:tcPr>
                <w:p w14:paraId="4B602CE4"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构建生理流和</w:t>
                  </w:r>
                  <w:proofErr w:type="gramStart"/>
                  <w:r w:rsidRPr="004E468B">
                    <w:rPr>
                      <w:rFonts w:ascii="宋体" w:hAnsi="宋体" w:cs="宋体"/>
                      <w:kern w:val="0"/>
                      <w:szCs w:val="21"/>
                    </w:rPr>
                    <w:t>航电流</w:t>
                  </w:r>
                  <w:proofErr w:type="gramEnd"/>
                  <w:r w:rsidRPr="004E468B">
                    <w:rPr>
                      <w:rFonts w:ascii="宋体" w:hAnsi="宋体" w:cs="宋体"/>
                      <w:kern w:val="0"/>
                      <w:szCs w:val="21"/>
                    </w:rPr>
                    <w:t>的连续状态演化、观测更新、统一时间查询和重构输出链路</w:t>
                  </w:r>
                </w:p>
              </w:tc>
              <w:tc>
                <w:tcPr>
                  <w:tcW w:w="2410" w:type="dxa"/>
                  <w:hideMark/>
                </w:tcPr>
                <w:p w14:paraId="43A708FC"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 xml:space="preserve">111 </w:t>
                  </w:r>
                  <w:proofErr w:type="gramStart"/>
                  <w:r w:rsidRPr="004E468B">
                    <w:rPr>
                      <w:rFonts w:ascii="宋体" w:hAnsi="宋体" w:cs="宋体"/>
                      <w:kern w:val="0"/>
                      <w:szCs w:val="21"/>
                    </w:rPr>
                    <w:t>个</w:t>
                  </w:r>
                  <w:proofErr w:type="gramEnd"/>
                  <w:r w:rsidRPr="004E468B">
                    <w:rPr>
                      <w:rFonts w:ascii="宋体" w:hAnsi="宋体" w:cs="宋体"/>
                      <w:kern w:val="0"/>
                      <w:szCs w:val="21"/>
                    </w:rPr>
                    <w:t>窗口样本能够进入同</w:t>
                  </w:r>
                  <w:proofErr w:type="gramStart"/>
                  <w:r w:rsidRPr="004E468B">
                    <w:rPr>
                      <w:rFonts w:ascii="宋体" w:hAnsi="宋体" w:cs="宋体"/>
                      <w:kern w:val="0"/>
                      <w:szCs w:val="21"/>
                    </w:rPr>
                    <w:t>一连续潜态</w:t>
                  </w:r>
                  <w:proofErr w:type="gramEnd"/>
                  <w:r w:rsidRPr="004E468B">
                    <w:rPr>
                      <w:rFonts w:ascii="宋体" w:hAnsi="宋体" w:cs="宋体"/>
                      <w:kern w:val="0"/>
                      <w:szCs w:val="21"/>
                    </w:rPr>
                    <w:t>建模和联合训练流程</w:t>
                  </w:r>
                </w:p>
              </w:tc>
              <w:tc>
                <w:tcPr>
                  <w:tcW w:w="2543" w:type="dxa"/>
                  <w:hideMark/>
                </w:tcPr>
                <w:p w14:paraId="7A10836F"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说明不规则采样条件下的生理状态和</w:t>
                  </w:r>
                  <w:proofErr w:type="gramStart"/>
                  <w:r w:rsidRPr="004E468B">
                    <w:rPr>
                      <w:rFonts w:ascii="宋体" w:hAnsi="宋体" w:cs="宋体"/>
                      <w:kern w:val="0"/>
                      <w:szCs w:val="21"/>
                    </w:rPr>
                    <w:t>航电</w:t>
                  </w:r>
                  <w:proofErr w:type="gramEnd"/>
                  <w:r w:rsidRPr="004E468B">
                    <w:rPr>
                      <w:rFonts w:ascii="宋体" w:hAnsi="宋体" w:cs="宋体"/>
                      <w:kern w:val="0"/>
                      <w:szCs w:val="21"/>
                    </w:rPr>
                    <w:t>状态已具备连续时间表示基础</w:t>
                  </w:r>
                </w:p>
              </w:tc>
            </w:tr>
            <w:tr w:rsidR="004E468B" w:rsidRPr="004E468B" w14:paraId="3423FAE6" w14:textId="77777777" w:rsidTr="00E7396A">
              <w:tc>
                <w:tcPr>
                  <w:tcW w:w="1164" w:type="dxa"/>
                  <w:hideMark/>
                </w:tcPr>
                <w:p w14:paraId="1FFD9D73"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物理一致性时间对齐</w:t>
                  </w:r>
                </w:p>
              </w:tc>
              <w:tc>
                <w:tcPr>
                  <w:tcW w:w="2977" w:type="dxa"/>
                  <w:hideMark/>
                </w:tcPr>
                <w:p w14:paraId="5F8E0943"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将平移约束和垂向约束纳入联合目标，完成旋转物理量字段核验</w:t>
                  </w:r>
                </w:p>
              </w:tc>
              <w:tc>
                <w:tcPr>
                  <w:tcW w:w="2410" w:type="dxa"/>
                  <w:hideMark/>
                </w:tcPr>
                <w:p w14:paraId="670629ED"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平移约束和垂向约束已经进入训练及对照，旋转物理量进入变量复验清单</w:t>
                  </w:r>
                </w:p>
              </w:tc>
              <w:tc>
                <w:tcPr>
                  <w:tcW w:w="2543" w:type="dxa"/>
                  <w:hideMark/>
                </w:tcPr>
                <w:p w14:paraId="72835A16"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说明模型训练已经从纯数据拟合推进到物理一致性约束的阶段验证</w:t>
                  </w:r>
                </w:p>
              </w:tc>
            </w:tr>
            <w:tr w:rsidR="004E468B" w:rsidRPr="004E468B" w14:paraId="1E6458C8" w14:textId="77777777" w:rsidTr="00E7396A">
              <w:tc>
                <w:tcPr>
                  <w:tcW w:w="1164" w:type="dxa"/>
                  <w:hideMark/>
                </w:tcPr>
                <w:p w14:paraId="635D1B99"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因果掩码语义融合</w:t>
                  </w:r>
                </w:p>
              </w:tc>
              <w:tc>
                <w:tcPr>
                  <w:tcW w:w="2977" w:type="dxa"/>
                  <w:hideMark/>
                </w:tcPr>
                <w:p w14:paraId="05F8B8D1"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将</w:t>
                  </w:r>
                  <w:proofErr w:type="gramStart"/>
                  <w:r w:rsidRPr="004E468B">
                    <w:rPr>
                      <w:rFonts w:ascii="宋体" w:hAnsi="宋体" w:cs="宋体"/>
                      <w:kern w:val="0"/>
                      <w:szCs w:val="21"/>
                    </w:rPr>
                    <w:t>历史航电状态</w:t>
                  </w:r>
                  <w:proofErr w:type="gramEnd"/>
                  <w:r w:rsidRPr="004E468B">
                    <w:rPr>
                      <w:rFonts w:ascii="宋体" w:hAnsi="宋体" w:cs="宋体"/>
                      <w:kern w:val="0"/>
                      <w:szCs w:val="21"/>
                    </w:rPr>
                    <w:t>、飞行事件和生理查询组织为非对称跨模态交互</w:t>
                  </w:r>
                </w:p>
              </w:tc>
              <w:tc>
                <w:tcPr>
                  <w:tcW w:w="2410" w:type="dxa"/>
                  <w:hideMark/>
                </w:tcPr>
                <w:p w14:paraId="31D6E38C"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事件语义、滞后窗口和因果掩码进入任务输出与贡献解释</w:t>
                  </w:r>
                </w:p>
              </w:tc>
              <w:tc>
                <w:tcPr>
                  <w:tcW w:w="2543" w:type="dxa"/>
                  <w:hideMark/>
                </w:tcPr>
                <w:p w14:paraId="1BE43F7D"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说明飞行事件到生理响应的时间方向关系已经具备模型表达路径</w:t>
                  </w:r>
                </w:p>
              </w:tc>
            </w:tr>
            <w:tr w:rsidR="004E468B" w:rsidRPr="004E468B" w14:paraId="7C68838C" w14:textId="77777777" w:rsidTr="00E7396A">
              <w:tc>
                <w:tcPr>
                  <w:tcW w:w="1164" w:type="dxa"/>
                  <w:hideMark/>
                </w:tcPr>
                <w:p w14:paraId="0AAEB73E"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私有对比与消融</w:t>
                  </w:r>
                </w:p>
              </w:tc>
              <w:tc>
                <w:tcPr>
                  <w:tcW w:w="2977" w:type="dxa"/>
                  <w:hideMark/>
                </w:tcPr>
                <w:p w14:paraId="6BB87D0B"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 xml:space="preserve">在同一严格评价协议下完成 </w:t>
                  </w:r>
                  <w:proofErr w:type="spellStart"/>
                  <w:r w:rsidRPr="004E468B">
                    <w:rPr>
                      <w:rFonts w:ascii="宋体" w:hAnsi="宋体" w:cs="宋体"/>
                      <w:kern w:val="0"/>
                      <w:szCs w:val="21"/>
                    </w:rPr>
                    <w:t>Chronaris</w:t>
                  </w:r>
                  <w:proofErr w:type="spellEnd"/>
                  <w:r w:rsidRPr="004E468B">
                    <w:rPr>
                      <w:rFonts w:ascii="宋体" w:hAnsi="宋体" w:cs="宋体"/>
                      <w:kern w:val="0"/>
                      <w:szCs w:val="21"/>
                    </w:rPr>
                    <w:t>、</w:t>
                  </w:r>
                  <w:proofErr w:type="spellStart"/>
                  <w:r w:rsidRPr="004E468B">
                    <w:rPr>
                      <w:rFonts w:ascii="宋体" w:hAnsi="宋体" w:cs="宋体"/>
                      <w:kern w:val="0"/>
                      <w:szCs w:val="21"/>
                    </w:rPr>
                    <w:t>MulT</w:t>
                  </w:r>
                  <w:proofErr w:type="spellEnd"/>
                  <w:r w:rsidRPr="004E468B">
                    <w:rPr>
                      <w:rFonts w:ascii="宋体" w:hAnsi="宋体" w:cs="宋体"/>
                      <w:kern w:val="0"/>
                      <w:szCs w:val="21"/>
                    </w:rPr>
                    <w:t>、</w:t>
                  </w:r>
                  <w:proofErr w:type="spellStart"/>
                  <w:r w:rsidRPr="004E468B">
                    <w:rPr>
                      <w:rFonts w:ascii="宋体" w:hAnsi="宋体" w:cs="宋体"/>
                      <w:kern w:val="0"/>
                      <w:szCs w:val="21"/>
                    </w:rPr>
                    <w:t>ContiFormer</w:t>
                  </w:r>
                  <w:proofErr w:type="spellEnd"/>
                  <w:r w:rsidRPr="004E468B">
                    <w:rPr>
                      <w:rFonts w:ascii="宋体" w:hAnsi="宋体" w:cs="宋体"/>
                      <w:kern w:val="0"/>
                      <w:szCs w:val="21"/>
                    </w:rPr>
                    <w:t>、朴素时间同步和传统基线比较，并完成任务头优化、流角色门控和最终校准</w:t>
                  </w:r>
                </w:p>
              </w:tc>
              <w:tc>
                <w:tcPr>
                  <w:tcW w:w="2410" w:type="dxa"/>
                  <w:hideMark/>
                </w:tcPr>
                <w:p w14:paraId="1FA1FFB1"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私有真实双流样本上形成第三方对比、组件诊断和优化确认结果</w:t>
                  </w:r>
                </w:p>
              </w:tc>
              <w:tc>
                <w:tcPr>
                  <w:tcW w:w="2543" w:type="dxa"/>
                  <w:hideMark/>
                </w:tcPr>
                <w:p w14:paraId="24DAE3F9"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说明不同模型结构在航空人机双流场景下的适配差异已被量化，支撑论文实验章节</w:t>
                  </w:r>
                </w:p>
              </w:tc>
            </w:tr>
            <w:tr w:rsidR="004E468B" w:rsidRPr="004E468B" w14:paraId="0B0BA6B7" w14:textId="77777777" w:rsidTr="00E7396A">
              <w:tc>
                <w:tcPr>
                  <w:tcW w:w="1164" w:type="dxa"/>
                  <w:hideMark/>
                </w:tcPr>
                <w:p w14:paraId="508B859F"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公开对比与消融</w:t>
                  </w:r>
                </w:p>
              </w:tc>
              <w:tc>
                <w:tcPr>
                  <w:tcW w:w="2977" w:type="dxa"/>
                  <w:hideMark/>
                </w:tcPr>
                <w:p w14:paraId="13921708"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在 UAB/NASA 上完成公开上下文代理路线的模型对照、组件消融和路线校准</w:t>
                  </w:r>
                </w:p>
              </w:tc>
              <w:tc>
                <w:tcPr>
                  <w:tcW w:w="2410" w:type="dxa"/>
                  <w:hideMark/>
                </w:tcPr>
                <w:p w14:paraId="668A4174"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NASA 认知分类和 UAB 工作负荷回归形成公开指标参照</w:t>
                  </w:r>
                </w:p>
              </w:tc>
              <w:tc>
                <w:tcPr>
                  <w:tcW w:w="2543" w:type="dxa"/>
                  <w:hideMark/>
                </w:tcPr>
                <w:p w14:paraId="60FDFE24"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说明公开数据部分已经从接口校准推进到公开任务适配和组件贡献分析</w:t>
                  </w:r>
                </w:p>
              </w:tc>
            </w:tr>
            <w:tr w:rsidR="004E468B" w:rsidRPr="004E468B" w14:paraId="1B847585" w14:textId="77777777" w:rsidTr="00E7396A">
              <w:tc>
                <w:tcPr>
                  <w:tcW w:w="1164" w:type="dxa"/>
                  <w:hideMark/>
                </w:tcPr>
                <w:p w14:paraId="590762B7"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证据归档与复核</w:t>
                  </w:r>
                </w:p>
              </w:tc>
              <w:tc>
                <w:tcPr>
                  <w:tcW w:w="2977" w:type="dxa"/>
                  <w:hideMark/>
                </w:tcPr>
                <w:p w14:paraId="0B62F514"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 xml:space="preserve">在 </w:t>
                  </w:r>
                  <w:proofErr w:type="spellStart"/>
                  <w:r w:rsidRPr="004E468B">
                    <w:rPr>
                      <w:rFonts w:ascii="宋体" w:hAnsi="宋体" w:cs="宋体"/>
                      <w:kern w:val="0"/>
                      <w:szCs w:val="21"/>
                    </w:rPr>
                    <w:t>chronaris</w:t>
                  </w:r>
                  <w:proofErr w:type="spellEnd"/>
                  <w:r w:rsidRPr="004E468B">
                    <w:rPr>
                      <w:rFonts w:ascii="宋体" w:hAnsi="宋体" w:cs="宋体"/>
                      <w:kern w:val="0"/>
                      <w:szCs w:val="21"/>
                    </w:rPr>
                    <w:t xml:space="preserve"> 中沉淀状态说明、报告、CSV/JSON 摘要、图件索引、运行日志和人工复核材料</w:t>
                  </w:r>
                </w:p>
              </w:tc>
              <w:tc>
                <w:tcPr>
                  <w:tcW w:w="2410" w:type="dxa"/>
                  <w:hideMark/>
                </w:tcPr>
                <w:p w14:paraId="6E60B7A3"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当前证据已经形成跨证据矩阵、图表候选池和结构化复核材料</w:t>
                  </w:r>
                </w:p>
              </w:tc>
              <w:tc>
                <w:tcPr>
                  <w:tcW w:w="2543" w:type="dxa"/>
                  <w:hideMark/>
                </w:tcPr>
                <w:p w14:paraId="0F71CAF9" w14:textId="77777777" w:rsidR="004E468B" w:rsidRPr="004E468B" w:rsidRDefault="004E468B" w:rsidP="004E468B">
                  <w:pPr>
                    <w:widowControl/>
                    <w:jc w:val="left"/>
                    <w:rPr>
                      <w:rFonts w:ascii="宋体" w:hAnsi="宋体" w:cs="宋体"/>
                      <w:kern w:val="0"/>
                      <w:szCs w:val="21"/>
                    </w:rPr>
                  </w:pPr>
                  <w:r w:rsidRPr="004E468B">
                    <w:rPr>
                      <w:rFonts w:ascii="宋体" w:hAnsi="宋体" w:cs="宋体"/>
                      <w:kern w:val="0"/>
                      <w:szCs w:val="21"/>
                    </w:rPr>
                    <w:t>说明中期材料具备可追溯入口，后续论文写作可以从同一证据池中筛选图表和指标</w:t>
                  </w:r>
                </w:p>
              </w:tc>
            </w:tr>
          </w:tbl>
          <w:p w14:paraId="4A47886C" w14:textId="21C15095" w:rsidR="00CD6D16" w:rsidRPr="00CD6D16" w:rsidRDefault="00CD6D16" w:rsidP="00CD6D16">
            <w:pPr>
              <w:pStyle w:val="a9"/>
              <w:spacing w:line="360" w:lineRule="auto"/>
              <w:rPr>
                <w:rFonts w:ascii="宋体" w:hAnsi="宋体"/>
                <w:szCs w:val="21"/>
              </w:rPr>
            </w:pPr>
            <w:r>
              <w:rPr>
                <w:rFonts w:ascii="宋体" w:hAnsi="宋体" w:hint="eastAsia"/>
                <w:szCs w:val="21"/>
              </w:rPr>
              <w:lastRenderedPageBreak/>
              <w:t>上述材料</w:t>
            </w:r>
            <w:r w:rsidR="00543B7D" w:rsidRPr="00543B7D">
              <w:rPr>
                <w:rFonts w:ascii="宋体" w:hAnsi="宋体"/>
                <w:szCs w:val="21"/>
              </w:rPr>
              <w:t xml:space="preserve">当前研究已经从原始异构观测推进到可训练、可比较、可复核的实验材料。2 </w:t>
            </w:r>
            <w:proofErr w:type="gramStart"/>
            <w:r w:rsidR="00543B7D" w:rsidRPr="00543B7D">
              <w:rPr>
                <w:rFonts w:ascii="宋体" w:hAnsi="宋体"/>
                <w:szCs w:val="21"/>
              </w:rPr>
              <w:t>个</w:t>
            </w:r>
            <w:proofErr w:type="gramEnd"/>
            <w:r w:rsidR="00543B7D" w:rsidRPr="00543B7D">
              <w:rPr>
                <w:rFonts w:ascii="宋体" w:hAnsi="宋体"/>
                <w:szCs w:val="21"/>
              </w:rPr>
              <w:t xml:space="preserve">飞行架次、3 个人机双流数据视图和 111 </w:t>
            </w:r>
            <w:proofErr w:type="gramStart"/>
            <w:r w:rsidR="00543B7D" w:rsidRPr="00543B7D">
              <w:rPr>
                <w:rFonts w:ascii="宋体" w:hAnsi="宋体"/>
                <w:szCs w:val="21"/>
              </w:rPr>
              <w:t>个</w:t>
            </w:r>
            <w:proofErr w:type="gramEnd"/>
            <w:r w:rsidR="00543B7D" w:rsidRPr="00543B7D">
              <w:rPr>
                <w:rFonts w:ascii="宋体" w:hAnsi="宋体"/>
                <w:szCs w:val="21"/>
              </w:rPr>
              <w:t>窗口样本构成私有真实双流实验基准，333 条代理诊断任务记录把每个窗口连接到机动状态、下一窗口生理响应和配对检索三类验证目标</w:t>
            </w:r>
            <w:r w:rsidRPr="00CD6D16">
              <w:rPr>
                <w:rFonts w:ascii="宋体" w:hAnsi="宋体" w:hint="eastAsia"/>
                <w:szCs w:val="21"/>
              </w:rPr>
              <w:t>。</w:t>
            </w:r>
          </w:p>
          <w:p w14:paraId="70AFE8C7" w14:textId="05DE1C2F" w:rsidR="00105A6B" w:rsidRDefault="00141FEC" w:rsidP="00CD6D16">
            <w:pPr>
              <w:pStyle w:val="a9"/>
              <w:spacing w:line="360" w:lineRule="auto"/>
              <w:rPr>
                <w:rFonts w:ascii="宋体" w:hAnsi="宋体"/>
                <w:szCs w:val="21"/>
              </w:rPr>
            </w:pPr>
            <w:r w:rsidRPr="00141FEC">
              <w:rPr>
                <w:rFonts w:ascii="宋体" w:hAnsi="宋体"/>
                <w:szCs w:val="21"/>
              </w:rPr>
              <w:t>证据角色也在本阶段完成分层。</w:t>
            </w:r>
            <w:r w:rsidR="00CD6D16" w:rsidRPr="00CD6D16">
              <w:rPr>
                <w:rFonts w:ascii="宋体" w:hAnsi="宋体" w:hint="eastAsia"/>
                <w:szCs w:val="21"/>
              </w:rPr>
              <w:t>鼎新私有真实双流样本承担连续对齐和语义融合主线验证；UAB/NASA 公开数据承担任务/场景上下文代理（public context proxy）下的公开参照；大语言模型辅助预处理（LLM preprocessing）承担字段语义归一、规则复核、运行解释和人工复核材料生成。</w:t>
            </w:r>
          </w:p>
          <w:p w14:paraId="63896707" w14:textId="251A3573" w:rsidR="00CD6D16" w:rsidRDefault="009D338F" w:rsidP="00CD6D16">
            <w:pPr>
              <w:pStyle w:val="a9"/>
              <w:spacing w:line="360" w:lineRule="auto"/>
              <w:rPr>
                <w:rFonts w:ascii="宋体" w:hAnsi="宋体"/>
                <w:szCs w:val="21"/>
              </w:rPr>
            </w:pPr>
            <w:r w:rsidRPr="009D338F">
              <w:rPr>
                <w:rFonts w:ascii="宋体" w:hAnsi="宋体"/>
                <w:szCs w:val="21"/>
              </w:rPr>
              <w:t>为说明中期成果如何由数据处理进入模型验证和论文证据归档，</w:t>
            </w:r>
            <w:r>
              <w:rPr>
                <w:rFonts w:ascii="宋体" w:hAnsi="宋体"/>
                <w:szCs w:val="21"/>
              </w:rPr>
              <w:fldChar w:fldCharType="begin"/>
            </w:r>
            <w:r>
              <w:rPr>
                <w:rFonts w:ascii="宋体" w:hAnsi="宋体"/>
                <w:szCs w:val="21"/>
              </w:rPr>
              <w:instrText xml:space="preserve"> REF _Ref232978974 \h </w:instrText>
            </w:r>
            <w:r>
              <w:rPr>
                <w:rFonts w:ascii="宋体" w:hAnsi="宋体"/>
                <w:szCs w:val="21"/>
              </w:rPr>
            </w:r>
            <w:r>
              <w:rPr>
                <w:rFonts w:ascii="宋体" w:hAnsi="宋体"/>
                <w:szCs w:val="21"/>
              </w:rPr>
              <w:fldChar w:fldCharType="separate"/>
            </w:r>
            <w:r w:rsidR="000A0F4F" w:rsidRPr="00BC410B">
              <w:rPr>
                <w:rFonts w:hint="eastAsia"/>
                <w:szCs w:val="21"/>
              </w:rPr>
              <w:t>图</w:t>
            </w:r>
            <w:r w:rsidR="000A0F4F" w:rsidRPr="00BC410B">
              <w:rPr>
                <w:rFonts w:hint="eastAsia"/>
                <w:szCs w:val="21"/>
              </w:rPr>
              <w:t xml:space="preserve"> </w:t>
            </w:r>
            <w:r w:rsidR="000A0F4F">
              <w:rPr>
                <w:noProof/>
                <w:szCs w:val="21"/>
              </w:rPr>
              <w:t>2</w:t>
            </w:r>
            <w:r>
              <w:rPr>
                <w:rFonts w:ascii="宋体" w:hAnsi="宋体"/>
                <w:szCs w:val="21"/>
              </w:rPr>
              <w:fldChar w:fldCharType="end"/>
            </w:r>
            <w:r w:rsidRPr="009D338F">
              <w:rPr>
                <w:rFonts w:ascii="宋体" w:hAnsi="宋体"/>
                <w:szCs w:val="21"/>
              </w:rPr>
              <w:t>按上下两条链路组织当前进展：上方给出多</w:t>
            </w:r>
            <w:proofErr w:type="gramStart"/>
            <w:r w:rsidRPr="009D338F">
              <w:rPr>
                <w:rFonts w:ascii="宋体" w:hAnsi="宋体"/>
                <w:szCs w:val="21"/>
              </w:rPr>
              <w:t>源数据</w:t>
            </w:r>
            <w:proofErr w:type="gramEnd"/>
            <w:r w:rsidRPr="009D338F">
              <w:rPr>
                <w:rFonts w:ascii="宋体" w:hAnsi="宋体"/>
                <w:szCs w:val="21"/>
              </w:rPr>
              <w:t>统一表达、规范化样本基座、双流</w:t>
            </w:r>
            <w:proofErr w:type="gramStart"/>
            <w:r w:rsidRPr="009D338F">
              <w:rPr>
                <w:rFonts w:ascii="宋体" w:hAnsi="宋体"/>
                <w:szCs w:val="21"/>
              </w:rPr>
              <w:t>连续潜态建模</w:t>
            </w:r>
            <w:proofErr w:type="gramEnd"/>
            <w:r w:rsidRPr="009D338F">
              <w:rPr>
                <w:rFonts w:ascii="宋体" w:hAnsi="宋体"/>
                <w:szCs w:val="21"/>
              </w:rPr>
              <w:t>、物理一致性时间对齐和因果语义融合之间的技术递进关系；下方对应当前已完成链路、中期可汇报成果和后续增强方向。</w:t>
            </w:r>
          </w:p>
          <w:p w14:paraId="5544DD7F" w14:textId="51274744" w:rsidR="00CD6D16" w:rsidRPr="00CD6D16" w:rsidRDefault="00A32CF4" w:rsidP="00CD6D16">
            <w:pPr>
              <w:spacing w:line="360" w:lineRule="auto"/>
              <w:rPr>
                <w:rFonts w:ascii="宋体" w:hAnsi="宋体"/>
                <w:szCs w:val="21"/>
              </w:rPr>
            </w:pPr>
            <w:r>
              <w:object w:dxaOrig="16096" w:dyaOrig="3759" w14:anchorId="5E30C9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8.15pt;height:104.65pt" o:ole="">
                  <v:imagedata r:id="rId9" o:title=""/>
                </v:shape>
                <o:OLEObject Type="Embed" ProgID="Visio.Drawing.15" ShapeID="_x0000_i1025" DrawAspect="Content" ObjectID="_1845575334" r:id="rId10"/>
              </w:object>
            </w:r>
          </w:p>
          <w:p w14:paraId="4555106E" w14:textId="6D9CAE09" w:rsidR="00E46303" w:rsidRDefault="00E46303" w:rsidP="00E46303">
            <w:pPr>
              <w:pStyle w:val="aa"/>
              <w:jc w:val="center"/>
              <w:rPr>
                <w:rFonts w:ascii="Times New Roman" w:hAnsi="Times New Roman"/>
                <w:sz w:val="21"/>
                <w:szCs w:val="21"/>
              </w:rPr>
            </w:pPr>
            <w:bookmarkStart w:id="2" w:name="_Ref232978974"/>
            <w:r w:rsidRPr="00BC410B">
              <w:rPr>
                <w:rFonts w:ascii="Times New Roman" w:hAnsi="Times New Roman" w:hint="eastAsia"/>
                <w:sz w:val="21"/>
                <w:szCs w:val="21"/>
              </w:rPr>
              <w:t>图</w:t>
            </w:r>
            <w:r w:rsidRPr="00BC410B">
              <w:rPr>
                <w:rFonts w:ascii="Times New Roman" w:hAnsi="Times New Roman" w:hint="eastAsia"/>
                <w:sz w:val="21"/>
                <w:szCs w:val="21"/>
              </w:rPr>
              <w:t xml:space="preserve"> </w:t>
            </w:r>
            <w:r w:rsidR="00D259FF" w:rsidRPr="00BC410B">
              <w:rPr>
                <w:rFonts w:ascii="Times New Roman" w:hAnsi="Times New Roman"/>
                <w:sz w:val="21"/>
                <w:szCs w:val="21"/>
              </w:rPr>
              <w:fldChar w:fldCharType="begin"/>
            </w:r>
            <w:r w:rsidR="00D259FF" w:rsidRPr="00BC410B">
              <w:rPr>
                <w:rFonts w:ascii="Times New Roman" w:hAnsi="Times New Roman"/>
                <w:sz w:val="21"/>
                <w:szCs w:val="21"/>
              </w:rPr>
              <w:instrText xml:space="preserve"> </w:instrText>
            </w:r>
            <w:r w:rsidR="00D259FF" w:rsidRPr="00BC410B">
              <w:rPr>
                <w:rFonts w:ascii="Times New Roman" w:hAnsi="Times New Roman" w:hint="eastAsia"/>
                <w:sz w:val="21"/>
                <w:szCs w:val="21"/>
              </w:rPr>
              <w:instrText xml:space="preserve">SEQ </w:instrText>
            </w:r>
            <w:r w:rsidR="00D259FF" w:rsidRPr="00BC410B">
              <w:rPr>
                <w:rFonts w:ascii="Times New Roman" w:hAnsi="Times New Roman" w:hint="eastAsia"/>
                <w:sz w:val="21"/>
                <w:szCs w:val="21"/>
              </w:rPr>
              <w:instrText>图</w:instrText>
            </w:r>
            <w:r w:rsidR="00D259FF" w:rsidRPr="00BC410B">
              <w:rPr>
                <w:rFonts w:ascii="Times New Roman" w:hAnsi="Times New Roman" w:hint="eastAsia"/>
                <w:sz w:val="21"/>
                <w:szCs w:val="21"/>
              </w:rPr>
              <w:instrText xml:space="preserve"> \* ARABIC</w:instrText>
            </w:r>
            <w:r w:rsidR="00D259FF" w:rsidRPr="00BC410B">
              <w:rPr>
                <w:rFonts w:ascii="Times New Roman" w:hAnsi="Times New Roman"/>
                <w:sz w:val="21"/>
                <w:szCs w:val="21"/>
              </w:rPr>
              <w:instrText xml:space="preserve"> </w:instrText>
            </w:r>
            <w:r w:rsidR="00D259FF" w:rsidRPr="00BC410B">
              <w:rPr>
                <w:rFonts w:ascii="Times New Roman" w:hAnsi="Times New Roman"/>
                <w:sz w:val="21"/>
                <w:szCs w:val="21"/>
              </w:rPr>
              <w:fldChar w:fldCharType="separate"/>
            </w:r>
            <w:r w:rsidR="000A0F4F">
              <w:rPr>
                <w:rFonts w:ascii="Times New Roman" w:hAnsi="Times New Roman"/>
                <w:noProof/>
                <w:sz w:val="21"/>
                <w:szCs w:val="21"/>
              </w:rPr>
              <w:t>2</w:t>
            </w:r>
            <w:r w:rsidR="00D259FF" w:rsidRPr="00BC410B">
              <w:rPr>
                <w:rFonts w:ascii="Times New Roman" w:hAnsi="Times New Roman"/>
                <w:sz w:val="21"/>
                <w:szCs w:val="21"/>
              </w:rPr>
              <w:fldChar w:fldCharType="end"/>
            </w:r>
            <w:bookmarkEnd w:id="2"/>
            <w:r w:rsidR="003C3EC0" w:rsidRPr="00BC410B">
              <w:rPr>
                <w:rFonts w:ascii="Times New Roman" w:hAnsi="Times New Roman" w:hint="eastAsia"/>
                <w:sz w:val="21"/>
                <w:szCs w:val="21"/>
              </w:rPr>
              <w:t xml:space="preserve"> </w:t>
            </w:r>
            <w:r w:rsidR="00391F41" w:rsidRPr="00391F41">
              <w:rPr>
                <w:rFonts w:ascii="Times New Roman" w:hAnsi="Times New Roman"/>
                <w:sz w:val="21"/>
                <w:szCs w:val="21"/>
              </w:rPr>
              <w:t>多源航空人机数据处理、模型验证与中期证据归档链路</w:t>
            </w:r>
            <w:r w:rsidR="00CD6D16" w:rsidRPr="00CD6D16">
              <w:rPr>
                <w:rFonts w:ascii="Times New Roman" w:hAnsi="Times New Roman"/>
                <w:sz w:val="21"/>
                <w:szCs w:val="21"/>
              </w:rPr>
              <w:t>图</w:t>
            </w:r>
          </w:p>
          <w:p w14:paraId="50A3B8CE" w14:textId="2EB3A5D2" w:rsidR="002E7828" w:rsidRPr="00DF55B7" w:rsidRDefault="00030523" w:rsidP="002E7828">
            <w:pPr>
              <w:pStyle w:val="a9"/>
              <w:numPr>
                <w:ilvl w:val="3"/>
                <w:numId w:val="1"/>
              </w:numPr>
              <w:spacing w:line="360" w:lineRule="auto"/>
              <w:ind w:firstLineChars="0"/>
              <w:rPr>
                <w:rFonts w:ascii="宋体" w:hAnsi="宋体"/>
                <w:b/>
                <w:bCs/>
                <w:szCs w:val="21"/>
              </w:rPr>
            </w:pPr>
            <w:r w:rsidRPr="00DF55B7">
              <w:rPr>
                <w:rFonts w:ascii="宋体" w:hAnsi="宋体"/>
                <w:b/>
                <w:bCs/>
                <w:szCs w:val="21"/>
              </w:rPr>
              <w:t>已建立多源航空人机数据基座与规范化样本体系</w:t>
            </w:r>
          </w:p>
          <w:p w14:paraId="4CFB7017" w14:textId="51150CB9" w:rsidR="00CD6D16" w:rsidRPr="00CD6D16" w:rsidRDefault="00CD6D16" w:rsidP="00CD6D16">
            <w:pPr>
              <w:pStyle w:val="a9"/>
              <w:spacing w:line="360" w:lineRule="auto"/>
              <w:rPr>
                <w:rFonts w:ascii="宋体" w:hAnsi="宋体"/>
                <w:szCs w:val="21"/>
              </w:rPr>
            </w:pPr>
            <w:r w:rsidRPr="00CD6D16">
              <w:rPr>
                <w:rFonts w:ascii="宋体" w:hAnsi="宋体" w:hint="eastAsia"/>
                <w:szCs w:val="21"/>
              </w:rPr>
              <w:t>本阶段已完成从原始多表数据到人机双流窗口样本的处理链路。鼎新私有数据包括飞行员生理时序、飞机状态时序、机载总线测量组、飞行架次</w:t>
            </w:r>
            <w:proofErr w:type="gramStart"/>
            <w:r w:rsidRPr="00CD6D16">
              <w:rPr>
                <w:rFonts w:ascii="宋体" w:hAnsi="宋体" w:hint="eastAsia"/>
                <w:szCs w:val="21"/>
              </w:rPr>
              <w:t>元信息</w:t>
            </w:r>
            <w:proofErr w:type="gramEnd"/>
            <w:r w:rsidRPr="00CD6D16">
              <w:rPr>
                <w:rFonts w:ascii="宋体" w:hAnsi="宋体" w:hint="eastAsia"/>
                <w:szCs w:val="21"/>
              </w:rPr>
              <w:t>和事件辅助信息；处理流程按飞行架次、飞行员、测量组、时间范围和字段集合组织，并完成时间单位转换、起始偏移修正、架次边界匹配、窗口归属、字段映射和缺失标记。</w:t>
            </w:r>
          </w:p>
          <w:p w14:paraId="134A902D" w14:textId="77777777" w:rsidR="003749CB" w:rsidRDefault="003749CB" w:rsidP="00CD6D16">
            <w:pPr>
              <w:pStyle w:val="a9"/>
              <w:spacing w:line="360" w:lineRule="auto"/>
              <w:rPr>
                <w:rFonts w:ascii="宋体" w:hAnsi="宋体"/>
                <w:szCs w:val="21"/>
              </w:rPr>
            </w:pPr>
            <w:r w:rsidRPr="003749CB">
              <w:rPr>
                <w:rFonts w:ascii="宋体" w:hAnsi="宋体"/>
                <w:szCs w:val="21"/>
              </w:rPr>
              <w:t>公开数据准备围绕 UAB 和 NASA 两类数据展开。UAB 连接工作记忆负荷和交互任务负荷，用于主观工作负荷回归；NASA 连接生理信号和场景状态，用于认知状态分类。两类公开数据的第二流统一作为任务或场景上下文参照，与鼎新样本中的</w:t>
            </w:r>
            <w:proofErr w:type="gramStart"/>
            <w:r w:rsidRPr="003749CB">
              <w:rPr>
                <w:rFonts w:ascii="宋体" w:hAnsi="宋体"/>
                <w:szCs w:val="21"/>
              </w:rPr>
              <w:t>真实航</w:t>
            </w:r>
            <w:proofErr w:type="gramEnd"/>
            <w:r w:rsidRPr="003749CB">
              <w:rPr>
                <w:rFonts w:ascii="宋体" w:hAnsi="宋体"/>
                <w:szCs w:val="21"/>
              </w:rPr>
              <w:t>电流分层使用。这样既保留公开数据可复查、可重复的优势，也让私有</w:t>
            </w:r>
            <w:proofErr w:type="gramStart"/>
            <w:r w:rsidRPr="003749CB">
              <w:rPr>
                <w:rFonts w:ascii="宋体" w:hAnsi="宋体"/>
                <w:szCs w:val="21"/>
              </w:rPr>
              <w:t>真实航</w:t>
            </w:r>
            <w:proofErr w:type="gramEnd"/>
            <w:r w:rsidRPr="003749CB">
              <w:rPr>
                <w:rFonts w:ascii="宋体" w:hAnsi="宋体"/>
                <w:szCs w:val="21"/>
              </w:rPr>
              <w:t>电流验证与公开任务参照形成互补。</w:t>
            </w:r>
          </w:p>
          <w:p w14:paraId="1E5FFD81" w14:textId="5CA853E7" w:rsidR="00CD6D16" w:rsidRPr="00CD6D16" w:rsidRDefault="007A7280" w:rsidP="00CD6D16">
            <w:pPr>
              <w:pStyle w:val="a9"/>
              <w:spacing w:line="360" w:lineRule="auto"/>
              <w:rPr>
                <w:rFonts w:ascii="宋体" w:hAnsi="宋体"/>
                <w:szCs w:val="21"/>
              </w:rPr>
            </w:pPr>
            <w:r w:rsidRPr="007A7280">
              <w:rPr>
                <w:rFonts w:ascii="宋体" w:hAnsi="宋体"/>
                <w:szCs w:val="21"/>
              </w:rPr>
              <w:t xml:space="preserve">大语言模型辅助预处理本阶段进入数据治理和证据审计环节。该环节围绕字段语义说明、弱标签规则复核、运行解释、语义查询建议和人工复核表格生成展开，并与程序化规则保持一致。当前已形成 24 条字段语义说明、3 </w:t>
            </w:r>
            <w:proofErr w:type="gramStart"/>
            <w:r w:rsidRPr="007A7280">
              <w:rPr>
                <w:rFonts w:ascii="宋体" w:hAnsi="宋体"/>
                <w:szCs w:val="21"/>
              </w:rPr>
              <w:t>条弱监督</w:t>
            </w:r>
            <w:proofErr w:type="gramEnd"/>
            <w:r w:rsidRPr="007A7280">
              <w:rPr>
                <w:rFonts w:ascii="宋体" w:hAnsi="宋体"/>
                <w:szCs w:val="21"/>
              </w:rPr>
              <w:t xml:space="preserve">规则复核意见、4 条语义查询建议、4 条运行解释，并在 333 </w:t>
            </w:r>
            <w:proofErr w:type="gramStart"/>
            <w:r w:rsidRPr="007A7280">
              <w:rPr>
                <w:rFonts w:ascii="宋体" w:hAnsi="宋体"/>
                <w:szCs w:val="21"/>
              </w:rPr>
              <w:t>条任务</w:t>
            </w:r>
            <w:proofErr w:type="gramEnd"/>
            <w:r w:rsidRPr="007A7280">
              <w:rPr>
                <w:rFonts w:ascii="宋体" w:hAnsi="宋体"/>
                <w:szCs w:val="21"/>
              </w:rPr>
              <w:t>记录上保持标签值一致，生成 15 条复核材料。这些材料可以直接服务后续字段解释、案例复盘和人工核验</w:t>
            </w:r>
            <w:r w:rsidR="00CD6D16" w:rsidRPr="00CD6D16">
              <w:rPr>
                <w:rFonts w:ascii="宋体" w:hAnsi="宋体" w:hint="eastAsia"/>
                <w:szCs w:val="21"/>
              </w:rPr>
              <w:t>。</w:t>
            </w:r>
          </w:p>
          <w:p w14:paraId="53E9E883" w14:textId="3C093F09" w:rsidR="00444586" w:rsidRPr="00444586" w:rsidRDefault="00CD6D16" w:rsidP="00CD6D16">
            <w:pPr>
              <w:pStyle w:val="a9"/>
              <w:spacing w:line="360" w:lineRule="auto"/>
              <w:rPr>
                <w:rFonts w:ascii="宋体" w:hAnsi="宋体"/>
                <w:szCs w:val="21"/>
              </w:rPr>
            </w:pPr>
            <w:r>
              <w:rPr>
                <w:rFonts w:ascii="宋体" w:hAnsi="宋体"/>
                <w:szCs w:val="21"/>
              </w:rPr>
              <w:fldChar w:fldCharType="begin"/>
            </w:r>
            <w:r>
              <w:rPr>
                <w:rFonts w:ascii="宋体" w:hAnsi="宋体"/>
                <w:szCs w:val="21"/>
              </w:rPr>
              <w:instrText xml:space="preserve"> </w:instrText>
            </w:r>
            <w:r>
              <w:rPr>
                <w:rFonts w:ascii="宋体" w:hAnsi="宋体" w:hint="eastAsia"/>
                <w:szCs w:val="21"/>
              </w:rPr>
              <w:instrText>REF _Ref233546343 \h</w:instrText>
            </w:r>
            <w:r>
              <w:rPr>
                <w:rFonts w:ascii="宋体" w:hAnsi="宋体"/>
                <w:szCs w:val="21"/>
              </w:rPr>
              <w:instrText xml:space="preserve"> </w:instrText>
            </w:r>
            <w:r>
              <w:rPr>
                <w:rFonts w:ascii="宋体" w:hAnsi="宋体"/>
                <w:szCs w:val="21"/>
              </w:rPr>
            </w:r>
            <w:r>
              <w:rPr>
                <w:rFonts w:ascii="宋体" w:hAnsi="宋体"/>
                <w:szCs w:val="21"/>
              </w:rPr>
              <w:fldChar w:fldCharType="separate"/>
            </w:r>
            <w:r w:rsidR="000A0F4F" w:rsidRPr="00BC410B">
              <w:rPr>
                <w:rFonts w:hint="eastAsia"/>
                <w:szCs w:val="21"/>
              </w:rPr>
              <w:t>表</w:t>
            </w:r>
            <w:r w:rsidR="000A0F4F" w:rsidRPr="00BC410B">
              <w:rPr>
                <w:rFonts w:hint="eastAsia"/>
                <w:szCs w:val="21"/>
              </w:rPr>
              <w:t xml:space="preserve"> </w:t>
            </w:r>
            <w:r w:rsidR="000A0F4F">
              <w:rPr>
                <w:noProof/>
                <w:szCs w:val="21"/>
              </w:rPr>
              <w:t>2</w:t>
            </w:r>
            <w:r>
              <w:rPr>
                <w:rFonts w:ascii="宋体" w:hAnsi="宋体"/>
                <w:szCs w:val="21"/>
              </w:rPr>
              <w:fldChar w:fldCharType="end"/>
            </w:r>
            <w:r w:rsidRPr="00444586">
              <w:rPr>
                <w:rFonts w:ascii="宋体" w:hAnsi="宋体" w:hint="eastAsia"/>
                <w:szCs w:val="21"/>
              </w:rPr>
              <w:t>展示了</w:t>
            </w:r>
            <w:r w:rsidRPr="00CD6D16">
              <w:rPr>
                <w:rFonts w:ascii="宋体" w:hAnsi="宋体" w:hint="eastAsia"/>
                <w:szCs w:val="21"/>
              </w:rPr>
              <w:t>本阶段数据与预处理准备结果。该表以数据规模、用途和中期意义为线索，说明每类数据在论文证据链中的作用：鼎新样本承担真实人机双流主线，UAB/NASA 承担公开参照，</w:t>
            </w:r>
            <w:r w:rsidR="00CF4E2C" w:rsidRPr="00CD6D16">
              <w:rPr>
                <w:rFonts w:ascii="宋体" w:hAnsi="宋体" w:hint="eastAsia"/>
                <w:szCs w:val="21"/>
              </w:rPr>
              <w:t>大语言模型辅助预处理</w:t>
            </w:r>
            <w:r w:rsidRPr="00CD6D16">
              <w:rPr>
                <w:rFonts w:ascii="宋体" w:hAnsi="宋体" w:hint="eastAsia"/>
                <w:szCs w:val="21"/>
              </w:rPr>
              <w:t>承担解释和审计材料生成。</w:t>
            </w:r>
            <w:r w:rsidR="00105A6B" w:rsidRPr="00444586">
              <w:rPr>
                <w:rFonts w:ascii="宋体" w:hAnsi="宋体"/>
                <w:szCs w:val="21"/>
              </w:rPr>
              <w:t xml:space="preserve"> </w:t>
            </w:r>
          </w:p>
          <w:p w14:paraId="6ACA71B7" w14:textId="56F40BA1" w:rsidR="00CD6D16" w:rsidRDefault="00D259FF" w:rsidP="00CD6D16">
            <w:pPr>
              <w:pStyle w:val="aa"/>
              <w:jc w:val="center"/>
              <w:rPr>
                <w:rFonts w:ascii="Times New Roman" w:hAnsi="Times New Roman"/>
                <w:sz w:val="21"/>
                <w:szCs w:val="21"/>
              </w:rPr>
            </w:pPr>
            <w:bookmarkStart w:id="3" w:name="_Ref233546343"/>
            <w:bookmarkStart w:id="4" w:name="_Ref233471805"/>
            <w:r w:rsidRPr="00BC410B">
              <w:rPr>
                <w:rFonts w:ascii="Times New Roman" w:hAnsi="Times New Roman" w:hint="eastAsia"/>
                <w:sz w:val="21"/>
                <w:szCs w:val="21"/>
              </w:rPr>
              <w:t>表</w:t>
            </w:r>
            <w:r w:rsidRPr="00BC410B">
              <w:rPr>
                <w:rFonts w:ascii="Times New Roman" w:hAnsi="Times New Roman" w:hint="eastAsia"/>
                <w:sz w:val="21"/>
                <w:szCs w:val="21"/>
              </w:rPr>
              <w:t xml:space="preserve"> </w:t>
            </w:r>
            <w:r w:rsidR="00B92765">
              <w:rPr>
                <w:rFonts w:ascii="Times New Roman" w:hAnsi="Times New Roman"/>
                <w:sz w:val="21"/>
                <w:szCs w:val="21"/>
              </w:rPr>
              <w:fldChar w:fldCharType="begin"/>
            </w:r>
            <w:r w:rsidR="00B92765">
              <w:rPr>
                <w:rFonts w:ascii="Times New Roman" w:hAnsi="Times New Roman"/>
                <w:sz w:val="21"/>
                <w:szCs w:val="21"/>
              </w:rPr>
              <w:instrText xml:space="preserve"> </w:instrText>
            </w:r>
            <w:r w:rsidR="00B92765">
              <w:rPr>
                <w:rFonts w:ascii="Times New Roman" w:hAnsi="Times New Roman" w:hint="eastAsia"/>
                <w:sz w:val="21"/>
                <w:szCs w:val="21"/>
              </w:rPr>
              <w:instrText xml:space="preserve">SEQ </w:instrText>
            </w:r>
            <w:r w:rsidR="00B92765">
              <w:rPr>
                <w:rFonts w:ascii="Times New Roman" w:hAnsi="Times New Roman" w:hint="eastAsia"/>
                <w:sz w:val="21"/>
                <w:szCs w:val="21"/>
              </w:rPr>
              <w:instrText>表</w:instrText>
            </w:r>
            <w:r w:rsidR="00B92765">
              <w:rPr>
                <w:rFonts w:ascii="Times New Roman" w:hAnsi="Times New Roman" w:hint="eastAsia"/>
                <w:sz w:val="21"/>
                <w:szCs w:val="21"/>
              </w:rPr>
              <w:instrText xml:space="preserve"> \* ARABIC</w:instrText>
            </w:r>
            <w:r w:rsidR="00B92765">
              <w:rPr>
                <w:rFonts w:ascii="Times New Roman" w:hAnsi="Times New Roman"/>
                <w:sz w:val="21"/>
                <w:szCs w:val="21"/>
              </w:rPr>
              <w:instrText xml:space="preserve"> </w:instrText>
            </w:r>
            <w:r w:rsidR="00B92765">
              <w:rPr>
                <w:rFonts w:ascii="Times New Roman" w:hAnsi="Times New Roman"/>
                <w:sz w:val="21"/>
                <w:szCs w:val="21"/>
              </w:rPr>
              <w:fldChar w:fldCharType="separate"/>
            </w:r>
            <w:r w:rsidR="000A0F4F">
              <w:rPr>
                <w:rFonts w:ascii="Times New Roman" w:hAnsi="Times New Roman"/>
                <w:noProof/>
                <w:sz w:val="21"/>
                <w:szCs w:val="21"/>
              </w:rPr>
              <w:t>2</w:t>
            </w:r>
            <w:r w:rsidR="00B92765">
              <w:rPr>
                <w:rFonts w:ascii="Times New Roman" w:hAnsi="Times New Roman"/>
                <w:sz w:val="21"/>
                <w:szCs w:val="21"/>
              </w:rPr>
              <w:fldChar w:fldCharType="end"/>
            </w:r>
            <w:bookmarkEnd w:id="3"/>
            <w:r w:rsidRPr="00BC410B">
              <w:rPr>
                <w:rFonts w:ascii="Times New Roman" w:hAnsi="Times New Roman" w:hint="eastAsia"/>
                <w:sz w:val="21"/>
                <w:szCs w:val="21"/>
              </w:rPr>
              <w:t xml:space="preserve"> </w:t>
            </w:r>
            <w:r w:rsidR="008A4C86" w:rsidRPr="008A4C86">
              <w:rPr>
                <w:rFonts w:ascii="Times New Roman" w:hAnsi="Times New Roman"/>
                <w:sz w:val="21"/>
                <w:szCs w:val="21"/>
              </w:rPr>
              <w:t>私有数据、公开数据与大语言模型辅助预处理准备情况说明表</w:t>
            </w:r>
            <w:bookmarkEnd w:id="4"/>
          </w:p>
          <w:tbl>
            <w:tblPr>
              <w:tblStyle w:val="ac"/>
              <w:tblW w:w="909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726"/>
              <w:gridCol w:w="2410"/>
              <w:gridCol w:w="2357"/>
              <w:gridCol w:w="2601"/>
            </w:tblGrid>
            <w:tr w:rsidR="00CD6D16" w:rsidRPr="00CD6D16" w14:paraId="10047BDF" w14:textId="77777777" w:rsidTr="00CD6D16">
              <w:tc>
                <w:tcPr>
                  <w:tcW w:w="1726" w:type="dxa"/>
                  <w:tcBorders>
                    <w:top w:val="single" w:sz="8" w:space="0" w:color="auto"/>
                    <w:bottom w:val="single" w:sz="4" w:space="0" w:color="auto"/>
                  </w:tcBorders>
                  <w:hideMark/>
                </w:tcPr>
                <w:p w14:paraId="5C53C4A0" w14:textId="77777777" w:rsidR="00CD6D16" w:rsidRPr="00CD6D16" w:rsidRDefault="00CD6D16" w:rsidP="00CD6D16">
                  <w:pPr>
                    <w:widowControl/>
                    <w:jc w:val="center"/>
                    <w:rPr>
                      <w:rFonts w:ascii="宋体" w:hAnsi="宋体" w:cs="宋体"/>
                      <w:b/>
                      <w:bCs/>
                      <w:kern w:val="0"/>
                      <w:szCs w:val="21"/>
                    </w:rPr>
                  </w:pPr>
                  <w:r w:rsidRPr="00CD6D16">
                    <w:rPr>
                      <w:rFonts w:ascii="宋体" w:hAnsi="宋体" w:cs="宋体"/>
                      <w:b/>
                      <w:bCs/>
                      <w:kern w:val="0"/>
                      <w:szCs w:val="21"/>
                    </w:rPr>
                    <w:t>数据或材料来源</w:t>
                  </w:r>
                </w:p>
              </w:tc>
              <w:tc>
                <w:tcPr>
                  <w:tcW w:w="2410" w:type="dxa"/>
                  <w:tcBorders>
                    <w:top w:val="single" w:sz="8" w:space="0" w:color="auto"/>
                    <w:bottom w:val="single" w:sz="4" w:space="0" w:color="auto"/>
                  </w:tcBorders>
                  <w:hideMark/>
                </w:tcPr>
                <w:p w14:paraId="14AB13F5" w14:textId="77777777" w:rsidR="00CD6D16" w:rsidRPr="00CD6D16" w:rsidRDefault="00CD6D16" w:rsidP="00CD6D16">
                  <w:pPr>
                    <w:widowControl/>
                    <w:jc w:val="center"/>
                    <w:rPr>
                      <w:rFonts w:ascii="宋体" w:hAnsi="宋体" w:cs="宋体"/>
                      <w:b/>
                      <w:bCs/>
                      <w:kern w:val="0"/>
                      <w:szCs w:val="21"/>
                    </w:rPr>
                  </w:pPr>
                  <w:r w:rsidRPr="00CD6D16">
                    <w:rPr>
                      <w:rFonts w:ascii="宋体" w:hAnsi="宋体" w:cs="宋体"/>
                      <w:b/>
                      <w:bCs/>
                      <w:kern w:val="0"/>
                      <w:szCs w:val="21"/>
                    </w:rPr>
                    <w:t>当前规模或结果</w:t>
                  </w:r>
                </w:p>
              </w:tc>
              <w:tc>
                <w:tcPr>
                  <w:tcW w:w="2357" w:type="dxa"/>
                  <w:tcBorders>
                    <w:top w:val="single" w:sz="8" w:space="0" w:color="auto"/>
                    <w:bottom w:val="single" w:sz="4" w:space="0" w:color="auto"/>
                  </w:tcBorders>
                  <w:hideMark/>
                </w:tcPr>
                <w:p w14:paraId="02294BB7" w14:textId="77777777" w:rsidR="00CD6D16" w:rsidRPr="00CD6D16" w:rsidRDefault="00CD6D16" w:rsidP="00CD6D16">
                  <w:pPr>
                    <w:widowControl/>
                    <w:jc w:val="center"/>
                    <w:rPr>
                      <w:rFonts w:ascii="宋体" w:hAnsi="宋体" w:cs="宋体"/>
                      <w:b/>
                      <w:bCs/>
                      <w:kern w:val="0"/>
                      <w:szCs w:val="21"/>
                    </w:rPr>
                  </w:pPr>
                  <w:r w:rsidRPr="00CD6D16">
                    <w:rPr>
                      <w:rFonts w:ascii="宋体" w:hAnsi="宋体" w:cs="宋体"/>
                      <w:b/>
                      <w:bCs/>
                      <w:kern w:val="0"/>
                      <w:szCs w:val="21"/>
                    </w:rPr>
                    <w:t>主要用途</w:t>
                  </w:r>
                </w:p>
              </w:tc>
              <w:tc>
                <w:tcPr>
                  <w:tcW w:w="2601" w:type="dxa"/>
                  <w:tcBorders>
                    <w:top w:val="single" w:sz="8" w:space="0" w:color="auto"/>
                    <w:bottom w:val="single" w:sz="4" w:space="0" w:color="auto"/>
                  </w:tcBorders>
                  <w:hideMark/>
                </w:tcPr>
                <w:p w14:paraId="054A5751" w14:textId="77777777" w:rsidR="00CD6D16" w:rsidRPr="00CD6D16" w:rsidRDefault="00CD6D16" w:rsidP="00CD6D16">
                  <w:pPr>
                    <w:widowControl/>
                    <w:jc w:val="center"/>
                    <w:rPr>
                      <w:rFonts w:ascii="宋体" w:hAnsi="宋体" w:cs="宋体"/>
                      <w:b/>
                      <w:bCs/>
                      <w:kern w:val="0"/>
                      <w:szCs w:val="21"/>
                    </w:rPr>
                  </w:pPr>
                  <w:r w:rsidRPr="00CD6D16">
                    <w:rPr>
                      <w:rFonts w:ascii="宋体" w:hAnsi="宋体" w:cs="宋体"/>
                      <w:b/>
                      <w:bCs/>
                      <w:kern w:val="0"/>
                      <w:szCs w:val="21"/>
                    </w:rPr>
                    <w:t>对中期结论的意义</w:t>
                  </w:r>
                </w:p>
              </w:tc>
            </w:tr>
            <w:tr w:rsidR="00CD6D16" w:rsidRPr="00CD6D16" w14:paraId="06BDD39D" w14:textId="77777777" w:rsidTr="00CD6D16">
              <w:tc>
                <w:tcPr>
                  <w:tcW w:w="1726" w:type="dxa"/>
                  <w:tcBorders>
                    <w:top w:val="single" w:sz="4" w:space="0" w:color="auto"/>
                  </w:tcBorders>
                  <w:hideMark/>
                </w:tcPr>
                <w:p w14:paraId="1710E263" w14:textId="77777777" w:rsidR="00CD6D16" w:rsidRPr="00CD6D16" w:rsidRDefault="00CD6D16" w:rsidP="00CD6D16">
                  <w:pPr>
                    <w:widowControl/>
                    <w:jc w:val="left"/>
                    <w:rPr>
                      <w:rFonts w:ascii="宋体" w:hAnsi="宋体" w:cs="宋体"/>
                      <w:kern w:val="0"/>
                      <w:szCs w:val="21"/>
                    </w:rPr>
                  </w:pPr>
                  <w:r w:rsidRPr="00CD6D16">
                    <w:rPr>
                      <w:rFonts w:ascii="宋体" w:hAnsi="宋体" w:cs="宋体"/>
                      <w:kern w:val="0"/>
                      <w:szCs w:val="21"/>
                    </w:rPr>
                    <w:lastRenderedPageBreak/>
                    <w:t>鼎新私有真实双流样本</w:t>
                  </w:r>
                </w:p>
              </w:tc>
              <w:tc>
                <w:tcPr>
                  <w:tcW w:w="2410" w:type="dxa"/>
                  <w:tcBorders>
                    <w:top w:val="single" w:sz="4" w:space="0" w:color="auto"/>
                  </w:tcBorders>
                  <w:hideMark/>
                </w:tcPr>
                <w:p w14:paraId="7DC9A606" w14:textId="77777777" w:rsidR="00CD6D16" w:rsidRPr="00CD6D16" w:rsidRDefault="00CD6D16" w:rsidP="00CD6D16">
                  <w:pPr>
                    <w:widowControl/>
                    <w:jc w:val="left"/>
                    <w:rPr>
                      <w:rFonts w:ascii="宋体" w:hAnsi="宋体" w:cs="宋体"/>
                      <w:kern w:val="0"/>
                      <w:szCs w:val="21"/>
                    </w:rPr>
                  </w:pPr>
                  <w:r w:rsidRPr="00CD6D16">
                    <w:rPr>
                      <w:rFonts w:ascii="宋体" w:hAnsi="宋体" w:cs="宋体"/>
                      <w:kern w:val="0"/>
                      <w:szCs w:val="21"/>
                    </w:rPr>
                    <w:t xml:space="preserve">2 </w:t>
                  </w:r>
                  <w:proofErr w:type="gramStart"/>
                  <w:r w:rsidRPr="00CD6D16">
                    <w:rPr>
                      <w:rFonts w:ascii="宋体" w:hAnsi="宋体" w:cs="宋体"/>
                      <w:kern w:val="0"/>
                      <w:szCs w:val="21"/>
                    </w:rPr>
                    <w:t>个</w:t>
                  </w:r>
                  <w:proofErr w:type="gramEnd"/>
                  <w:r w:rsidRPr="00CD6D16">
                    <w:rPr>
                      <w:rFonts w:ascii="宋体" w:hAnsi="宋体" w:cs="宋体"/>
                      <w:kern w:val="0"/>
                      <w:szCs w:val="21"/>
                    </w:rPr>
                    <w:t xml:space="preserve">飞行架次、3 个人机双流数据视图、111 </w:t>
                  </w:r>
                  <w:proofErr w:type="gramStart"/>
                  <w:r w:rsidRPr="00CD6D16">
                    <w:rPr>
                      <w:rFonts w:ascii="宋体" w:hAnsi="宋体" w:cs="宋体"/>
                      <w:kern w:val="0"/>
                      <w:szCs w:val="21"/>
                    </w:rPr>
                    <w:t>个</w:t>
                  </w:r>
                  <w:proofErr w:type="gramEnd"/>
                  <w:r w:rsidRPr="00CD6D16">
                    <w:rPr>
                      <w:rFonts w:ascii="宋体" w:hAnsi="宋体" w:cs="宋体"/>
                      <w:kern w:val="0"/>
                      <w:szCs w:val="21"/>
                    </w:rPr>
                    <w:t>窗口样本</w:t>
                  </w:r>
                </w:p>
              </w:tc>
              <w:tc>
                <w:tcPr>
                  <w:tcW w:w="2357" w:type="dxa"/>
                  <w:tcBorders>
                    <w:top w:val="single" w:sz="4" w:space="0" w:color="auto"/>
                  </w:tcBorders>
                  <w:hideMark/>
                </w:tcPr>
                <w:p w14:paraId="3BF32343" w14:textId="77777777" w:rsidR="00CD6D16" w:rsidRPr="00CD6D16" w:rsidRDefault="00CD6D16" w:rsidP="00CD6D16">
                  <w:pPr>
                    <w:widowControl/>
                    <w:jc w:val="left"/>
                    <w:rPr>
                      <w:rFonts w:ascii="宋体" w:hAnsi="宋体" w:cs="宋体"/>
                      <w:kern w:val="0"/>
                      <w:szCs w:val="21"/>
                    </w:rPr>
                  </w:pPr>
                  <w:r w:rsidRPr="00CD6D16">
                    <w:rPr>
                      <w:rFonts w:ascii="宋体" w:hAnsi="宋体" w:cs="宋体"/>
                      <w:kern w:val="0"/>
                      <w:szCs w:val="21"/>
                    </w:rPr>
                    <w:t>连续时间对齐、</w:t>
                  </w:r>
                  <w:proofErr w:type="gramStart"/>
                  <w:r w:rsidRPr="00CD6D16">
                    <w:rPr>
                      <w:rFonts w:ascii="宋体" w:hAnsi="宋体" w:cs="宋体"/>
                      <w:kern w:val="0"/>
                      <w:szCs w:val="21"/>
                    </w:rPr>
                    <w:t>双流潜态建模</w:t>
                  </w:r>
                  <w:proofErr w:type="gramEnd"/>
                  <w:r w:rsidRPr="00CD6D16">
                    <w:rPr>
                      <w:rFonts w:ascii="宋体" w:hAnsi="宋体" w:cs="宋体"/>
                      <w:kern w:val="0"/>
                      <w:szCs w:val="21"/>
                    </w:rPr>
                    <w:t>、物理一致性约束和语义融合主线实验</w:t>
                  </w:r>
                </w:p>
              </w:tc>
              <w:tc>
                <w:tcPr>
                  <w:tcW w:w="2601" w:type="dxa"/>
                  <w:tcBorders>
                    <w:top w:val="single" w:sz="4" w:space="0" w:color="auto"/>
                  </w:tcBorders>
                  <w:hideMark/>
                </w:tcPr>
                <w:p w14:paraId="799C92EF" w14:textId="77777777" w:rsidR="00CD6D16" w:rsidRPr="00CD6D16" w:rsidRDefault="00CD6D16" w:rsidP="00CD6D16">
                  <w:pPr>
                    <w:widowControl/>
                    <w:jc w:val="left"/>
                    <w:rPr>
                      <w:rFonts w:ascii="宋体" w:hAnsi="宋体" w:cs="宋体"/>
                      <w:kern w:val="0"/>
                      <w:szCs w:val="21"/>
                    </w:rPr>
                  </w:pPr>
                  <w:r w:rsidRPr="00CD6D16">
                    <w:rPr>
                      <w:rFonts w:ascii="宋体" w:hAnsi="宋体" w:cs="宋体"/>
                      <w:kern w:val="0"/>
                      <w:szCs w:val="21"/>
                    </w:rPr>
                    <w:t>说明真实生理流与</w:t>
                  </w:r>
                  <w:proofErr w:type="gramStart"/>
                  <w:r w:rsidRPr="00CD6D16">
                    <w:rPr>
                      <w:rFonts w:ascii="宋体" w:hAnsi="宋体" w:cs="宋体"/>
                      <w:kern w:val="0"/>
                      <w:szCs w:val="21"/>
                    </w:rPr>
                    <w:t>真实航</w:t>
                  </w:r>
                  <w:proofErr w:type="gramEnd"/>
                  <w:r w:rsidRPr="00CD6D16">
                    <w:rPr>
                      <w:rFonts w:ascii="宋体" w:hAnsi="宋体" w:cs="宋体"/>
                      <w:kern w:val="0"/>
                      <w:szCs w:val="21"/>
                    </w:rPr>
                    <w:t>电流已经进入同一窗口样本体系，支撑中期阶段可复现实验闭环</w:t>
                  </w:r>
                </w:p>
              </w:tc>
            </w:tr>
            <w:tr w:rsidR="00CD6D16" w:rsidRPr="00CD6D16" w14:paraId="2E2EFEC0" w14:textId="77777777" w:rsidTr="00CD6D16">
              <w:tc>
                <w:tcPr>
                  <w:tcW w:w="1726" w:type="dxa"/>
                  <w:hideMark/>
                </w:tcPr>
                <w:p w14:paraId="3B6BDA05" w14:textId="77777777" w:rsidR="00CD6D16" w:rsidRPr="00CD6D16" w:rsidRDefault="00CD6D16" w:rsidP="00CD6D16">
                  <w:pPr>
                    <w:widowControl/>
                    <w:jc w:val="left"/>
                    <w:rPr>
                      <w:rFonts w:ascii="宋体" w:hAnsi="宋体" w:cs="宋体"/>
                      <w:kern w:val="0"/>
                      <w:szCs w:val="21"/>
                    </w:rPr>
                  </w:pPr>
                  <w:r w:rsidRPr="00CD6D16">
                    <w:rPr>
                      <w:rFonts w:ascii="宋体" w:hAnsi="宋体" w:cs="宋体"/>
                      <w:kern w:val="0"/>
                      <w:szCs w:val="21"/>
                    </w:rPr>
                    <w:t>私有代理诊断任务（proxy task）</w:t>
                  </w:r>
                </w:p>
              </w:tc>
              <w:tc>
                <w:tcPr>
                  <w:tcW w:w="2410" w:type="dxa"/>
                  <w:hideMark/>
                </w:tcPr>
                <w:p w14:paraId="3397BD32" w14:textId="77777777" w:rsidR="00CD6D16" w:rsidRPr="00CD6D16" w:rsidRDefault="00CD6D16" w:rsidP="00CD6D16">
                  <w:pPr>
                    <w:widowControl/>
                    <w:jc w:val="left"/>
                    <w:rPr>
                      <w:rFonts w:ascii="宋体" w:hAnsi="宋体" w:cs="宋体"/>
                      <w:kern w:val="0"/>
                      <w:szCs w:val="21"/>
                    </w:rPr>
                  </w:pPr>
                  <w:r w:rsidRPr="00CD6D16">
                    <w:rPr>
                      <w:rFonts w:ascii="宋体" w:hAnsi="宋体" w:cs="宋体"/>
                      <w:kern w:val="0"/>
                      <w:szCs w:val="21"/>
                    </w:rPr>
                    <w:t xml:space="preserve">333 </w:t>
                  </w:r>
                  <w:proofErr w:type="gramStart"/>
                  <w:r w:rsidRPr="00CD6D16">
                    <w:rPr>
                      <w:rFonts w:ascii="宋体" w:hAnsi="宋体" w:cs="宋体"/>
                      <w:kern w:val="0"/>
                      <w:szCs w:val="21"/>
                    </w:rPr>
                    <w:t>条任务</w:t>
                  </w:r>
                  <w:proofErr w:type="gramEnd"/>
                  <w:r w:rsidRPr="00CD6D16">
                    <w:rPr>
                      <w:rFonts w:ascii="宋体" w:hAnsi="宋体" w:cs="宋体"/>
                      <w:kern w:val="0"/>
                      <w:szCs w:val="21"/>
                    </w:rPr>
                    <w:t>记录，覆盖机动强度分类、下一窗口生理响应回归和配对飞行员窗口检索</w:t>
                  </w:r>
                </w:p>
              </w:tc>
              <w:tc>
                <w:tcPr>
                  <w:tcW w:w="2357" w:type="dxa"/>
                  <w:hideMark/>
                </w:tcPr>
                <w:p w14:paraId="5F41F6A9" w14:textId="77777777" w:rsidR="00CD6D16" w:rsidRPr="00CD6D16" w:rsidRDefault="00CD6D16" w:rsidP="00CD6D16">
                  <w:pPr>
                    <w:widowControl/>
                    <w:jc w:val="left"/>
                    <w:rPr>
                      <w:rFonts w:ascii="宋体" w:hAnsi="宋体" w:cs="宋体"/>
                      <w:kern w:val="0"/>
                      <w:szCs w:val="21"/>
                    </w:rPr>
                  </w:pPr>
                  <w:r w:rsidRPr="00CD6D16">
                    <w:rPr>
                      <w:rFonts w:ascii="宋体" w:hAnsi="宋体" w:cs="宋体"/>
                      <w:kern w:val="0"/>
                      <w:szCs w:val="21"/>
                    </w:rPr>
                    <w:t>作为中期阶段模型结构诊断与</w:t>
                  </w:r>
                  <w:proofErr w:type="gramStart"/>
                  <w:r w:rsidRPr="00CD6D16">
                    <w:rPr>
                      <w:rFonts w:ascii="宋体" w:hAnsi="宋体" w:cs="宋体"/>
                      <w:kern w:val="0"/>
                      <w:szCs w:val="21"/>
                    </w:rPr>
                    <w:t>弱监督</w:t>
                  </w:r>
                  <w:proofErr w:type="gramEnd"/>
                  <w:r w:rsidRPr="00CD6D16">
                    <w:rPr>
                      <w:rFonts w:ascii="宋体" w:hAnsi="宋体" w:cs="宋体"/>
                      <w:kern w:val="0"/>
                      <w:szCs w:val="21"/>
                    </w:rPr>
                    <w:t>验证入口</w:t>
                  </w:r>
                </w:p>
              </w:tc>
              <w:tc>
                <w:tcPr>
                  <w:tcW w:w="2601" w:type="dxa"/>
                  <w:hideMark/>
                </w:tcPr>
                <w:p w14:paraId="00A0A6E3" w14:textId="77777777" w:rsidR="00CD6D16" w:rsidRPr="00CD6D16" w:rsidRDefault="00CD6D16" w:rsidP="00CD6D16">
                  <w:pPr>
                    <w:widowControl/>
                    <w:jc w:val="left"/>
                    <w:rPr>
                      <w:rFonts w:ascii="宋体" w:hAnsi="宋体" w:cs="宋体"/>
                      <w:kern w:val="0"/>
                      <w:szCs w:val="21"/>
                    </w:rPr>
                  </w:pPr>
                  <w:r w:rsidRPr="00CD6D16">
                    <w:rPr>
                      <w:rFonts w:ascii="宋体" w:hAnsi="宋体" w:cs="宋体"/>
                      <w:kern w:val="0"/>
                      <w:szCs w:val="21"/>
                    </w:rPr>
                    <w:t>说明每个窗口已连接到分类、回归和检索三类验证目标，便于观察不同模块的任务贡献</w:t>
                  </w:r>
                </w:p>
              </w:tc>
            </w:tr>
            <w:tr w:rsidR="00CD6D16" w:rsidRPr="00CD6D16" w14:paraId="2D1BA63F" w14:textId="77777777" w:rsidTr="00CD6D16">
              <w:tc>
                <w:tcPr>
                  <w:tcW w:w="1726" w:type="dxa"/>
                  <w:hideMark/>
                </w:tcPr>
                <w:p w14:paraId="5BEFCCA3" w14:textId="77777777" w:rsidR="00CD6D16" w:rsidRPr="00CD6D16" w:rsidRDefault="00CD6D16" w:rsidP="00CD6D16">
                  <w:pPr>
                    <w:widowControl/>
                    <w:jc w:val="left"/>
                    <w:rPr>
                      <w:rFonts w:ascii="宋体" w:hAnsi="宋体" w:cs="宋体"/>
                      <w:kern w:val="0"/>
                      <w:szCs w:val="21"/>
                    </w:rPr>
                  </w:pPr>
                  <w:r w:rsidRPr="00CD6D16">
                    <w:rPr>
                      <w:rFonts w:ascii="宋体" w:hAnsi="宋体" w:cs="宋体"/>
                      <w:kern w:val="0"/>
                      <w:szCs w:val="21"/>
                    </w:rPr>
                    <w:t>UAB 主观工作负荷公开数据集</w:t>
                  </w:r>
                </w:p>
              </w:tc>
              <w:tc>
                <w:tcPr>
                  <w:tcW w:w="2410" w:type="dxa"/>
                  <w:hideMark/>
                </w:tcPr>
                <w:p w14:paraId="198A7A19" w14:textId="47654E54" w:rsidR="00CD6D16" w:rsidRPr="00CD6D16" w:rsidRDefault="00CD6D16" w:rsidP="00CD6D16">
                  <w:pPr>
                    <w:widowControl/>
                    <w:jc w:val="left"/>
                    <w:rPr>
                      <w:rFonts w:ascii="宋体" w:hAnsi="宋体" w:cs="宋体"/>
                      <w:kern w:val="0"/>
                      <w:szCs w:val="21"/>
                    </w:rPr>
                  </w:pPr>
                  <w:r w:rsidRPr="00CD6D16">
                    <w:rPr>
                      <w:rFonts w:ascii="宋体" w:hAnsi="宋体" w:cs="宋体"/>
                      <w:kern w:val="0"/>
                      <w:szCs w:val="21"/>
                    </w:rPr>
                    <w:t>已完成公开适配、模型对照、组件消融和</w:t>
                  </w:r>
                  <w:r w:rsidR="00BF5B3C">
                    <w:rPr>
                      <w:rFonts w:ascii="宋体" w:hAnsi="宋体" w:cs="宋体" w:hint="eastAsia"/>
                      <w:kern w:val="0"/>
                      <w:szCs w:val="21"/>
                    </w:rPr>
                    <w:t>公开路线校准</w:t>
                  </w:r>
                </w:p>
              </w:tc>
              <w:tc>
                <w:tcPr>
                  <w:tcW w:w="2357" w:type="dxa"/>
                  <w:hideMark/>
                </w:tcPr>
                <w:p w14:paraId="707ACA06" w14:textId="77777777" w:rsidR="00CD6D16" w:rsidRPr="00CD6D16" w:rsidRDefault="00CD6D16" w:rsidP="00CD6D16">
                  <w:pPr>
                    <w:widowControl/>
                    <w:jc w:val="left"/>
                    <w:rPr>
                      <w:rFonts w:ascii="宋体" w:hAnsi="宋体" w:cs="宋体"/>
                      <w:kern w:val="0"/>
                      <w:szCs w:val="21"/>
                    </w:rPr>
                  </w:pPr>
                  <w:r w:rsidRPr="00CD6D16">
                    <w:rPr>
                      <w:rFonts w:ascii="宋体" w:hAnsi="宋体" w:cs="宋体"/>
                      <w:kern w:val="0"/>
                      <w:szCs w:val="21"/>
                    </w:rPr>
                    <w:t>检验工作负荷连续目标组织和公开上下文代理下的回归表现</w:t>
                  </w:r>
                </w:p>
              </w:tc>
              <w:tc>
                <w:tcPr>
                  <w:tcW w:w="2601" w:type="dxa"/>
                  <w:hideMark/>
                </w:tcPr>
                <w:p w14:paraId="31A54A2E" w14:textId="465BC7E2" w:rsidR="00CD6D16" w:rsidRPr="00CD6D16" w:rsidRDefault="00CD6D16" w:rsidP="00CD6D16">
                  <w:pPr>
                    <w:widowControl/>
                    <w:jc w:val="left"/>
                    <w:rPr>
                      <w:rFonts w:ascii="宋体" w:hAnsi="宋体" w:cs="宋体"/>
                      <w:kern w:val="0"/>
                      <w:szCs w:val="21"/>
                    </w:rPr>
                  </w:pPr>
                  <w:r w:rsidRPr="00CD6D16">
                    <w:rPr>
                      <w:rFonts w:ascii="宋体" w:hAnsi="宋体" w:cs="宋体"/>
                      <w:kern w:val="0"/>
                      <w:szCs w:val="21"/>
                    </w:rPr>
                    <w:t>说明本</w:t>
                  </w:r>
                  <w:r w:rsidR="00C23F6C">
                    <w:rPr>
                      <w:rFonts w:ascii="宋体" w:hAnsi="宋体" w:cs="宋体"/>
                      <w:kern w:val="0"/>
                      <w:szCs w:val="21"/>
                    </w:rPr>
                    <w:t>选题</w:t>
                  </w:r>
                  <w:r w:rsidRPr="00CD6D16">
                    <w:rPr>
                      <w:rFonts w:ascii="宋体" w:hAnsi="宋体" w:cs="宋体"/>
                      <w:kern w:val="0"/>
                      <w:szCs w:val="21"/>
                    </w:rPr>
                    <w:t>方法能够外接到公开工作负荷估计任务，并提供可复查误差参照</w:t>
                  </w:r>
                </w:p>
              </w:tc>
            </w:tr>
            <w:tr w:rsidR="00CD6D16" w:rsidRPr="00CD6D16" w14:paraId="5509006E" w14:textId="77777777" w:rsidTr="00CD6D16">
              <w:tc>
                <w:tcPr>
                  <w:tcW w:w="1726" w:type="dxa"/>
                  <w:hideMark/>
                </w:tcPr>
                <w:p w14:paraId="18C58912" w14:textId="77777777" w:rsidR="00CD6D16" w:rsidRPr="00CD6D16" w:rsidRDefault="00CD6D16" w:rsidP="00CD6D16">
                  <w:pPr>
                    <w:widowControl/>
                    <w:jc w:val="left"/>
                    <w:rPr>
                      <w:rFonts w:ascii="宋体" w:hAnsi="宋体" w:cs="宋体"/>
                      <w:kern w:val="0"/>
                      <w:szCs w:val="21"/>
                    </w:rPr>
                  </w:pPr>
                  <w:r w:rsidRPr="00CD6D16">
                    <w:rPr>
                      <w:rFonts w:ascii="宋体" w:hAnsi="宋体" w:cs="宋体"/>
                      <w:kern w:val="0"/>
                      <w:szCs w:val="21"/>
                    </w:rPr>
                    <w:t>NASA 认知状态监测公开数据集</w:t>
                  </w:r>
                </w:p>
              </w:tc>
              <w:tc>
                <w:tcPr>
                  <w:tcW w:w="2410" w:type="dxa"/>
                  <w:hideMark/>
                </w:tcPr>
                <w:p w14:paraId="6D282445" w14:textId="6F1CE7E7" w:rsidR="00CD6D16" w:rsidRPr="00CD6D16" w:rsidRDefault="00CD6D16" w:rsidP="00CD6D16">
                  <w:pPr>
                    <w:widowControl/>
                    <w:jc w:val="left"/>
                    <w:rPr>
                      <w:rFonts w:ascii="宋体" w:hAnsi="宋体" w:cs="宋体"/>
                      <w:kern w:val="0"/>
                      <w:szCs w:val="21"/>
                    </w:rPr>
                  </w:pPr>
                  <w:r w:rsidRPr="00CD6D16">
                    <w:rPr>
                      <w:rFonts w:ascii="宋体" w:hAnsi="宋体" w:cs="宋体"/>
                      <w:kern w:val="0"/>
                      <w:szCs w:val="21"/>
                    </w:rPr>
                    <w:t>已完成公开适配、模型对照、组件消融和</w:t>
                  </w:r>
                  <w:r w:rsidR="00BF5B3C">
                    <w:rPr>
                      <w:rFonts w:ascii="宋体" w:hAnsi="宋体" w:cs="宋体" w:hint="eastAsia"/>
                      <w:kern w:val="0"/>
                      <w:szCs w:val="21"/>
                    </w:rPr>
                    <w:t>公开路线校准</w:t>
                  </w:r>
                </w:p>
              </w:tc>
              <w:tc>
                <w:tcPr>
                  <w:tcW w:w="2357" w:type="dxa"/>
                  <w:hideMark/>
                </w:tcPr>
                <w:p w14:paraId="380455C4" w14:textId="77777777" w:rsidR="00CD6D16" w:rsidRPr="00CD6D16" w:rsidRDefault="00CD6D16" w:rsidP="00CD6D16">
                  <w:pPr>
                    <w:widowControl/>
                    <w:jc w:val="left"/>
                    <w:rPr>
                      <w:rFonts w:ascii="宋体" w:hAnsi="宋体" w:cs="宋体"/>
                      <w:kern w:val="0"/>
                      <w:szCs w:val="21"/>
                    </w:rPr>
                  </w:pPr>
                  <w:r w:rsidRPr="00CD6D16">
                    <w:rPr>
                      <w:rFonts w:ascii="宋体" w:hAnsi="宋体" w:cs="宋体"/>
                      <w:kern w:val="0"/>
                      <w:szCs w:val="21"/>
                    </w:rPr>
                    <w:t>检验认知状态分类接口和公开场景上下文代理下的分类表现</w:t>
                  </w:r>
                </w:p>
              </w:tc>
              <w:tc>
                <w:tcPr>
                  <w:tcW w:w="2601" w:type="dxa"/>
                  <w:hideMark/>
                </w:tcPr>
                <w:p w14:paraId="195B0CDC" w14:textId="77777777" w:rsidR="00CD6D16" w:rsidRPr="00CD6D16" w:rsidRDefault="00CD6D16" w:rsidP="00CD6D16">
                  <w:pPr>
                    <w:widowControl/>
                    <w:jc w:val="left"/>
                    <w:rPr>
                      <w:rFonts w:ascii="宋体" w:hAnsi="宋体" w:cs="宋体"/>
                      <w:kern w:val="0"/>
                      <w:szCs w:val="21"/>
                    </w:rPr>
                  </w:pPr>
                  <w:r w:rsidRPr="00CD6D16">
                    <w:rPr>
                      <w:rFonts w:ascii="宋体" w:hAnsi="宋体" w:cs="宋体"/>
                      <w:kern w:val="0"/>
                      <w:szCs w:val="21"/>
                    </w:rPr>
                    <w:t>说明融合结构在公开认知状态分类场景中形成了可比较结果</w:t>
                  </w:r>
                </w:p>
              </w:tc>
            </w:tr>
            <w:tr w:rsidR="00CD6D16" w:rsidRPr="00CD6D16" w14:paraId="58546822" w14:textId="77777777" w:rsidTr="00CD6D16">
              <w:tc>
                <w:tcPr>
                  <w:tcW w:w="1726" w:type="dxa"/>
                  <w:hideMark/>
                </w:tcPr>
                <w:p w14:paraId="556251C1" w14:textId="644A7CBE" w:rsidR="00CD6D16" w:rsidRPr="00CD6D16" w:rsidRDefault="00CF4E2C" w:rsidP="00CD6D16">
                  <w:pPr>
                    <w:widowControl/>
                    <w:jc w:val="left"/>
                    <w:rPr>
                      <w:rFonts w:ascii="宋体" w:hAnsi="宋体" w:cs="宋体"/>
                      <w:kern w:val="0"/>
                      <w:szCs w:val="21"/>
                    </w:rPr>
                  </w:pPr>
                  <w:r w:rsidRPr="00CD6D16">
                    <w:rPr>
                      <w:rFonts w:ascii="宋体" w:hAnsi="宋体" w:hint="eastAsia"/>
                      <w:szCs w:val="21"/>
                    </w:rPr>
                    <w:t>大语言模型辅助预处理</w:t>
                  </w:r>
                  <w:r>
                    <w:rPr>
                      <w:rFonts w:ascii="宋体" w:hAnsi="宋体" w:hint="eastAsia"/>
                      <w:szCs w:val="21"/>
                    </w:rPr>
                    <w:t>材料</w:t>
                  </w:r>
                </w:p>
              </w:tc>
              <w:tc>
                <w:tcPr>
                  <w:tcW w:w="2410" w:type="dxa"/>
                  <w:hideMark/>
                </w:tcPr>
                <w:p w14:paraId="37E73221" w14:textId="77777777" w:rsidR="00CD6D16" w:rsidRPr="00CD6D16" w:rsidRDefault="00CD6D16" w:rsidP="00CD6D16">
                  <w:pPr>
                    <w:widowControl/>
                    <w:jc w:val="left"/>
                    <w:rPr>
                      <w:rFonts w:ascii="宋体" w:hAnsi="宋体" w:cs="宋体"/>
                      <w:kern w:val="0"/>
                      <w:szCs w:val="21"/>
                    </w:rPr>
                  </w:pPr>
                  <w:r w:rsidRPr="00CD6D16">
                    <w:rPr>
                      <w:rFonts w:ascii="宋体" w:hAnsi="宋体" w:cs="宋体"/>
                      <w:kern w:val="0"/>
                      <w:szCs w:val="21"/>
                    </w:rPr>
                    <w:t>字段语义、规则复核、语义查询、运行解释和 15 条复核 packet</w:t>
                  </w:r>
                </w:p>
              </w:tc>
              <w:tc>
                <w:tcPr>
                  <w:tcW w:w="2357" w:type="dxa"/>
                  <w:hideMark/>
                </w:tcPr>
                <w:p w14:paraId="3B7AEDBC" w14:textId="77777777" w:rsidR="00CD6D16" w:rsidRPr="00CD6D16" w:rsidRDefault="00CD6D16" w:rsidP="00CD6D16">
                  <w:pPr>
                    <w:widowControl/>
                    <w:jc w:val="left"/>
                    <w:rPr>
                      <w:rFonts w:ascii="宋体" w:hAnsi="宋体" w:cs="宋体"/>
                      <w:kern w:val="0"/>
                      <w:szCs w:val="21"/>
                    </w:rPr>
                  </w:pPr>
                  <w:r w:rsidRPr="00CD6D16">
                    <w:rPr>
                      <w:rFonts w:ascii="宋体" w:hAnsi="宋体" w:cs="宋体"/>
                      <w:kern w:val="0"/>
                      <w:szCs w:val="21"/>
                    </w:rPr>
                    <w:t>辅助字段解释、规则审计、运行说明和人工复核材料生成</w:t>
                  </w:r>
                </w:p>
              </w:tc>
              <w:tc>
                <w:tcPr>
                  <w:tcW w:w="2601" w:type="dxa"/>
                  <w:hideMark/>
                </w:tcPr>
                <w:p w14:paraId="75FF25A7" w14:textId="77777777" w:rsidR="00CD6D16" w:rsidRPr="00CD6D16" w:rsidRDefault="00CD6D16" w:rsidP="00CD6D16">
                  <w:pPr>
                    <w:widowControl/>
                    <w:jc w:val="left"/>
                    <w:rPr>
                      <w:rFonts w:ascii="宋体" w:hAnsi="宋体" w:cs="宋体"/>
                      <w:kern w:val="0"/>
                      <w:szCs w:val="21"/>
                    </w:rPr>
                  </w:pPr>
                  <w:r w:rsidRPr="00CD6D16">
                    <w:rPr>
                      <w:rFonts w:ascii="宋体" w:hAnsi="宋体" w:cs="宋体"/>
                      <w:kern w:val="0"/>
                      <w:szCs w:val="21"/>
                    </w:rPr>
                    <w:t>说明弱标签和运行结果具备可审计解释材料，后续专家复核可围绕代表窗口展开</w:t>
                  </w:r>
                </w:p>
              </w:tc>
            </w:tr>
          </w:tbl>
          <w:p w14:paraId="3707BF5E" w14:textId="1BF254BA" w:rsidR="00D259FF" w:rsidRPr="00CD6D16" w:rsidRDefault="00CD6D16" w:rsidP="00CD6D16">
            <w:pPr>
              <w:spacing w:line="360" w:lineRule="auto"/>
              <w:ind w:firstLineChars="200" w:firstLine="420"/>
              <w:rPr>
                <w:rFonts w:ascii="宋体" w:hAnsi="宋体"/>
                <w:szCs w:val="21"/>
              </w:rPr>
            </w:pPr>
            <w:r>
              <w:rPr>
                <w:rFonts w:ascii="宋体" w:hAnsi="宋体" w:hint="eastAsia"/>
                <w:szCs w:val="21"/>
              </w:rPr>
              <w:t>上述材料</w:t>
            </w:r>
            <w:r w:rsidRPr="00CD6D16">
              <w:rPr>
                <w:rFonts w:ascii="宋体" w:hAnsi="宋体"/>
                <w:szCs w:val="21"/>
              </w:rPr>
              <w:t>说明当前数据基础已经具备三个层面的意义。第一，鼎新样本把飞行员生理状态和</w:t>
            </w:r>
            <w:proofErr w:type="gramStart"/>
            <w:r w:rsidRPr="00CD6D16">
              <w:rPr>
                <w:rFonts w:ascii="宋体" w:hAnsi="宋体"/>
                <w:szCs w:val="21"/>
              </w:rPr>
              <w:t>飞机航电状态</w:t>
            </w:r>
            <w:proofErr w:type="gramEnd"/>
            <w:r w:rsidRPr="00CD6D16">
              <w:rPr>
                <w:rFonts w:ascii="宋体" w:hAnsi="宋体"/>
                <w:szCs w:val="21"/>
              </w:rPr>
              <w:t>放入统一窗口，使连续时间对齐和语义融合具有真实人机双流实验对象；第二，UAB/NASA 公开数据提供可复查外部参照，使模型表现能够与公开任务指标联系起来；第三，LLM preprocessing 使字段语义、规则复核和运行解释可以被结构化记录，为后续人工复核和论文案例分析提供材料。</w:t>
            </w:r>
          </w:p>
          <w:p w14:paraId="749421E6" w14:textId="01284225" w:rsidR="00030523" w:rsidRPr="00DF55B7" w:rsidRDefault="00B92765" w:rsidP="002E7828">
            <w:pPr>
              <w:pStyle w:val="a9"/>
              <w:numPr>
                <w:ilvl w:val="3"/>
                <w:numId w:val="1"/>
              </w:numPr>
              <w:spacing w:line="360" w:lineRule="auto"/>
              <w:ind w:firstLineChars="0"/>
              <w:rPr>
                <w:rFonts w:ascii="宋体" w:hAnsi="宋体"/>
                <w:b/>
                <w:bCs/>
                <w:szCs w:val="21"/>
              </w:rPr>
            </w:pPr>
            <w:r w:rsidRPr="00DF55B7">
              <w:rPr>
                <w:rFonts w:ascii="宋体" w:hAnsi="宋体"/>
                <w:b/>
                <w:bCs/>
                <w:szCs w:val="21"/>
              </w:rPr>
              <w:t>双流连续</w:t>
            </w:r>
            <w:proofErr w:type="gramStart"/>
            <w:r w:rsidR="00DF55B7">
              <w:rPr>
                <w:rFonts w:ascii="宋体" w:hAnsi="宋体" w:hint="eastAsia"/>
                <w:b/>
                <w:bCs/>
                <w:szCs w:val="21"/>
              </w:rPr>
              <w:t>因果</w:t>
            </w:r>
            <w:r w:rsidRPr="00DF55B7">
              <w:rPr>
                <w:rFonts w:ascii="宋体" w:hAnsi="宋体"/>
                <w:b/>
                <w:bCs/>
                <w:szCs w:val="21"/>
              </w:rPr>
              <w:t>潜态建模</w:t>
            </w:r>
            <w:proofErr w:type="gramEnd"/>
            <w:r w:rsidRPr="00DF55B7">
              <w:rPr>
                <w:rFonts w:ascii="宋体" w:hAnsi="宋体"/>
                <w:b/>
                <w:bCs/>
                <w:szCs w:val="21"/>
              </w:rPr>
              <w:t>与物理一致性时间对齐原型实现</w:t>
            </w:r>
          </w:p>
          <w:p w14:paraId="02474E0A" w14:textId="5D3D10E7" w:rsidR="00D259FF" w:rsidRPr="00BC410B" w:rsidRDefault="00B92765" w:rsidP="00B92765">
            <w:pPr>
              <w:pStyle w:val="a9"/>
              <w:spacing w:line="360" w:lineRule="auto"/>
              <w:rPr>
                <w:szCs w:val="21"/>
              </w:rPr>
            </w:pPr>
            <w:r w:rsidRPr="00B92765">
              <w:rPr>
                <w:rFonts w:ascii="宋体" w:hAnsi="宋体"/>
                <w:szCs w:val="21"/>
              </w:rPr>
              <w:t>针对生理数据与</w:t>
            </w:r>
            <w:proofErr w:type="gramStart"/>
            <w:r w:rsidRPr="00B92765">
              <w:rPr>
                <w:rFonts w:ascii="宋体" w:hAnsi="宋体"/>
                <w:szCs w:val="21"/>
              </w:rPr>
              <w:t>航电数据</w:t>
            </w:r>
            <w:proofErr w:type="gramEnd"/>
            <w:r w:rsidRPr="00B92765">
              <w:rPr>
                <w:rFonts w:ascii="宋体" w:hAnsi="宋体"/>
                <w:szCs w:val="21"/>
              </w:rPr>
              <w:t>在采样频率、观测密度和动力学机制上的差异，本阶段采用双流</w:t>
            </w:r>
            <w:proofErr w:type="gramStart"/>
            <w:r w:rsidRPr="00B92765">
              <w:rPr>
                <w:rFonts w:ascii="宋体" w:hAnsi="宋体"/>
                <w:szCs w:val="21"/>
              </w:rPr>
              <w:t>连续潜态建模</w:t>
            </w:r>
            <w:proofErr w:type="gramEnd"/>
            <w:r w:rsidRPr="00B92765">
              <w:rPr>
                <w:rFonts w:ascii="宋体" w:hAnsi="宋体"/>
                <w:szCs w:val="21"/>
              </w:rPr>
              <w:t>作为主干。模型为生理流和</w:t>
            </w:r>
            <w:proofErr w:type="gramStart"/>
            <w:r w:rsidRPr="00B92765">
              <w:rPr>
                <w:rFonts w:ascii="宋体" w:hAnsi="宋体"/>
                <w:szCs w:val="21"/>
              </w:rPr>
              <w:t>航电流</w:t>
            </w:r>
            <w:proofErr w:type="gramEnd"/>
            <w:r w:rsidRPr="00B92765">
              <w:rPr>
                <w:rFonts w:ascii="宋体" w:hAnsi="宋体"/>
                <w:szCs w:val="21"/>
              </w:rPr>
              <w:t>分别设置状态演化函数，在观测到达时吸收真实观测，并在统一参考时刻查询两类潜态。该结构使模型能够直接利用真实时间间隔表达不规则采样下的状态变化，同时保留生理流的个体波动和</w:t>
            </w:r>
            <w:proofErr w:type="gramStart"/>
            <w:r w:rsidRPr="00B92765">
              <w:rPr>
                <w:rFonts w:ascii="宋体" w:hAnsi="宋体"/>
                <w:szCs w:val="21"/>
              </w:rPr>
              <w:t>航电流</w:t>
            </w:r>
            <w:proofErr w:type="gramEnd"/>
            <w:r w:rsidRPr="00B92765">
              <w:rPr>
                <w:rFonts w:ascii="宋体" w:hAnsi="宋体"/>
                <w:szCs w:val="21"/>
              </w:rPr>
              <w:t>的运动学变化。</w:t>
            </w:r>
          </w:p>
          <w:p w14:paraId="41032BD5" w14:textId="78443AA1" w:rsidR="00D259FF" w:rsidRPr="00A73445" w:rsidRDefault="00D10A30" w:rsidP="00D259FF">
            <w:pPr>
              <w:pStyle w:val="a9"/>
              <w:spacing w:line="360" w:lineRule="auto"/>
              <w:ind w:firstLineChars="0" w:firstLine="0"/>
              <w:rPr>
                <w:rFonts w:ascii="宋体" w:hAnsi="宋体"/>
                <w:szCs w:val="21"/>
              </w:rPr>
            </w:pPr>
            <w:r>
              <w:rPr>
                <w:rFonts w:ascii="宋体" w:hAnsi="宋体" w:hint="eastAsia"/>
                <w:szCs w:val="21"/>
              </w:rPr>
              <w:t xml:space="preserve">    </w:t>
            </w:r>
            <w:r w:rsidRPr="00A73445">
              <w:rPr>
                <w:rFonts w:ascii="宋体" w:hAnsi="宋体"/>
                <w:szCs w:val="21"/>
              </w:rPr>
              <w:t>记模态</w:t>
            </w:r>
            <m:oMath>
              <m:r>
                <w:rPr>
                  <w:rFonts w:ascii="Cambria Math" w:hAnsi="Cambria Math"/>
                  <w:color w:val="111111"/>
                  <w:szCs w:val="21"/>
                </w:rPr>
                <m:t>m</m:t>
              </m:r>
            </m:oMath>
            <w:r w:rsidRPr="00A73445">
              <w:rPr>
                <w:rFonts w:ascii="宋体" w:hAnsi="宋体"/>
                <w:szCs w:val="21"/>
              </w:rPr>
              <w:t>的</w:t>
            </w:r>
            <w:proofErr w:type="gramStart"/>
            <w:r w:rsidRPr="00A73445">
              <w:rPr>
                <w:rFonts w:ascii="宋体" w:hAnsi="宋体"/>
                <w:szCs w:val="21"/>
              </w:rPr>
              <w:t>连续潜态为</w:t>
            </w:r>
            <w:proofErr w:type="gramEnd"/>
            <m:oMath>
              <m:sSup>
                <m:sSupPr>
                  <m:ctrlPr>
                    <w:rPr>
                      <w:rFonts w:ascii="Cambria Math" w:hAnsi="Cambria Math"/>
                      <w:szCs w:val="21"/>
                    </w:rPr>
                  </m:ctrlPr>
                </m:sSupPr>
                <m:e>
                  <m:r>
                    <m:rPr>
                      <m:sty m:val="bi"/>
                    </m:rPr>
                    <w:rPr>
                      <w:rFonts w:ascii="Cambria Math" w:hAnsi="Cambria Math"/>
                      <w:szCs w:val="21"/>
                    </w:rPr>
                    <m:t>z</m:t>
                  </m:r>
                </m:e>
                <m:sup>
                  <m:d>
                    <m:dPr>
                      <m:ctrlPr>
                        <w:rPr>
                          <w:rFonts w:ascii="Cambria Math" w:hAnsi="Cambria Math"/>
                          <w:szCs w:val="21"/>
                        </w:rPr>
                      </m:ctrlPr>
                    </m:dPr>
                    <m:e>
                      <m:r>
                        <w:rPr>
                          <w:rFonts w:ascii="Cambria Math" w:hAnsi="Cambria Math"/>
                          <w:szCs w:val="21"/>
                        </w:rPr>
                        <m:t>m</m:t>
                      </m:r>
                    </m:e>
                  </m:d>
                </m:sup>
              </m:sSup>
              <m:d>
                <m:dPr>
                  <m:ctrlPr>
                    <w:rPr>
                      <w:rFonts w:ascii="Cambria Math" w:hAnsi="Cambria Math"/>
                      <w:szCs w:val="21"/>
                    </w:rPr>
                  </m:ctrlPr>
                </m:dPr>
                <m:e>
                  <m:r>
                    <w:rPr>
                      <w:rFonts w:ascii="Cambria Math" w:hAnsi="Cambria Math"/>
                      <w:szCs w:val="21"/>
                    </w:rPr>
                    <m:t>t</m:t>
                  </m:r>
                </m:e>
              </m:d>
            </m:oMath>
            <w:r w:rsidRPr="00A73445">
              <w:rPr>
                <w:rFonts w:ascii="宋体" w:hAnsi="宋体"/>
                <w:szCs w:val="21"/>
              </w:rPr>
              <w:t>，其演化过程表示为：</w:t>
            </w:r>
          </w:p>
          <w:tbl>
            <w:tblPr>
              <w:tblW w:w="8505" w:type="dxa"/>
              <w:tblLook w:val="04A0" w:firstRow="1" w:lastRow="0" w:firstColumn="1" w:lastColumn="0" w:noHBand="0" w:noVBand="1"/>
            </w:tblPr>
            <w:tblGrid>
              <w:gridCol w:w="1276"/>
              <w:gridCol w:w="5953"/>
              <w:gridCol w:w="1276"/>
            </w:tblGrid>
            <w:tr w:rsidR="00D10A30" w:rsidRPr="00F262FE" w14:paraId="53C16706" w14:textId="77777777" w:rsidTr="00F262FE">
              <w:trPr>
                <w:trHeight w:val="986"/>
              </w:trPr>
              <w:tc>
                <w:tcPr>
                  <w:tcW w:w="1276" w:type="dxa"/>
                  <w:vAlign w:val="center"/>
                </w:tcPr>
                <w:p w14:paraId="7654785D" w14:textId="77777777" w:rsidR="00D10A30" w:rsidRPr="00F262FE" w:rsidRDefault="00D10A30" w:rsidP="00F262FE">
                  <w:pPr>
                    <w:spacing w:line="300" w:lineRule="auto"/>
                    <w:jc w:val="center"/>
                    <w:rPr>
                      <w:sz w:val="24"/>
                    </w:rPr>
                  </w:pPr>
                </w:p>
              </w:tc>
              <w:tc>
                <w:tcPr>
                  <w:tcW w:w="5953" w:type="dxa"/>
                  <w:vAlign w:val="center"/>
                </w:tcPr>
                <w:p w14:paraId="219A7495" w14:textId="70A49D14" w:rsidR="00D10A30" w:rsidRPr="00F262FE" w:rsidRDefault="00000000" w:rsidP="00F262FE">
                  <w:pPr>
                    <w:pStyle w:val="-"/>
                    <w:jc w:val="center"/>
                    <w:rPr>
                      <w:rFonts w:ascii="Roboto" w:hAnsi="Roboto"/>
                      <w:color w:val="111111"/>
                      <w:shd w:val="clear" w:color="auto" w:fill="FFFFFF"/>
                    </w:rPr>
                  </w:pPr>
                  <m:oMathPara>
                    <m:oMath>
                      <m:f>
                        <m:fPr>
                          <m:ctrlPr>
                            <w:rPr>
                              <w:rFonts w:ascii="Cambria Math" w:hAnsi="Cambria Math"/>
                              <w:color w:val="111111"/>
                            </w:rPr>
                          </m:ctrlPr>
                        </m:fPr>
                        <m:num>
                          <m:r>
                            <m:rPr>
                              <m:sty m:val="p"/>
                            </m:rPr>
                            <w:rPr>
                              <w:rFonts w:ascii="Cambria Math" w:hAnsi="Cambria Math"/>
                              <w:color w:val="111111"/>
                            </w:rPr>
                            <m:t>d</m:t>
                          </m:r>
                          <m:sSup>
                            <m:sSupPr>
                              <m:ctrlPr>
                                <w:rPr>
                                  <w:rFonts w:ascii="Cambria Math" w:hAnsi="Cambria Math"/>
                                  <w:color w:val="111111"/>
                                </w:rPr>
                              </m:ctrlPr>
                            </m:sSupPr>
                            <m:e>
                              <m:r>
                                <m:rPr>
                                  <m:sty m:val="bi"/>
                                </m:rPr>
                                <w:rPr>
                                  <w:rFonts w:ascii="Cambria Math" w:hAnsi="Cambria Math"/>
                                  <w:color w:val="111111"/>
                                </w:rPr>
                                <m:t>z</m:t>
                              </m:r>
                            </m:e>
                            <m:sup>
                              <m:d>
                                <m:dPr>
                                  <m:ctrlPr>
                                    <w:rPr>
                                      <w:rFonts w:ascii="Cambria Math" w:hAnsi="Cambria Math"/>
                                      <w:color w:val="111111"/>
                                    </w:rPr>
                                  </m:ctrlPr>
                                </m:dPr>
                                <m:e>
                                  <m:r>
                                    <w:rPr>
                                      <w:rFonts w:ascii="Cambria Math" w:hAnsi="Cambria Math"/>
                                      <w:color w:val="111111"/>
                                    </w:rPr>
                                    <m:t>m</m:t>
                                  </m:r>
                                </m:e>
                              </m:d>
                            </m:sup>
                          </m:sSup>
                          <m:d>
                            <m:dPr>
                              <m:ctrlPr>
                                <w:rPr>
                                  <w:rFonts w:ascii="Cambria Math" w:hAnsi="Cambria Math"/>
                                  <w:color w:val="111111"/>
                                </w:rPr>
                              </m:ctrlPr>
                            </m:dPr>
                            <m:e>
                              <m:r>
                                <w:rPr>
                                  <w:rFonts w:ascii="Cambria Math" w:hAnsi="Cambria Math"/>
                                  <w:color w:val="111111"/>
                                </w:rPr>
                                <m:t>t</m:t>
                              </m:r>
                            </m:e>
                          </m:d>
                        </m:num>
                        <m:den>
                          <m:r>
                            <m:rPr>
                              <m:sty m:val="p"/>
                            </m:rPr>
                            <w:rPr>
                              <w:rFonts w:ascii="Cambria Math" w:hAnsi="Cambria Math"/>
                              <w:color w:val="111111"/>
                            </w:rPr>
                            <m:t>d</m:t>
                          </m:r>
                          <m:r>
                            <w:rPr>
                              <w:rFonts w:ascii="Cambria Math" w:hAnsi="Cambria Math"/>
                              <w:color w:val="111111"/>
                            </w:rPr>
                            <m:t>t</m:t>
                          </m:r>
                        </m:den>
                      </m:f>
                      <m:r>
                        <w:rPr>
                          <w:rFonts w:ascii="Cambria Math" w:hAnsi="Cambria Math"/>
                          <w:color w:val="111111"/>
                        </w:rPr>
                        <m:t>=</m:t>
                      </m:r>
                      <m:sSub>
                        <m:sSubPr>
                          <m:ctrlPr>
                            <w:rPr>
                              <w:rFonts w:ascii="Cambria Math" w:hAnsi="Cambria Math"/>
                              <w:color w:val="111111"/>
                            </w:rPr>
                          </m:ctrlPr>
                        </m:sSubPr>
                        <m:e>
                          <m:r>
                            <w:rPr>
                              <w:rFonts w:ascii="Cambria Math" w:hAnsi="Cambria Math"/>
                              <w:color w:val="111111"/>
                            </w:rPr>
                            <m:t>f</m:t>
                          </m:r>
                        </m:e>
                        <m:sub>
                          <m:sSub>
                            <m:sSubPr>
                              <m:ctrlPr>
                                <w:rPr>
                                  <w:rFonts w:ascii="Cambria Math" w:hAnsi="Cambria Math"/>
                                  <w:color w:val="111111"/>
                                </w:rPr>
                              </m:ctrlPr>
                            </m:sSubPr>
                            <m:e>
                              <m:r>
                                <w:rPr>
                                  <w:rFonts w:ascii="Cambria Math" w:hAnsi="Cambria Math"/>
                                  <w:color w:val="111111"/>
                                </w:rPr>
                                <m:t>θ</m:t>
                              </m:r>
                            </m:e>
                            <m:sub>
                              <m:r>
                                <w:rPr>
                                  <w:rFonts w:ascii="Cambria Math" w:hAnsi="Cambria Math"/>
                                  <w:color w:val="111111"/>
                                </w:rPr>
                                <m:t>m</m:t>
                              </m:r>
                            </m:sub>
                          </m:sSub>
                        </m:sub>
                      </m:sSub>
                      <m:d>
                        <m:dPr>
                          <m:sepChr m:val=","/>
                          <m:ctrlPr>
                            <w:rPr>
                              <w:rFonts w:ascii="Cambria Math" w:hAnsi="Cambria Math"/>
                              <w:color w:val="111111"/>
                            </w:rPr>
                          </m:ctrlPr>
                        </m:dPr>
                        <m:e>
                          <m:sSup>
                            <m:sSupPr>
                              <m:ctrlPr>
                                <w:rPr>
                                  <w:rFonts w:ascii="Cambria Math" w:hAnsi="Cambria Math"/>
                                  <w:sz w:val="21"/>
                                  <w:szCs w:val="21"/>
                                </w:rPr>
                              </m:ctrlPr>
                            </m:sSupPr>
                            <m:e>
                              <m:r>
                                <m:rPr>
                                  <m:sty m:val="bi"/>
                                </m:rPr>
                                <w:rPr>
                                  <w:rFonts w:ascii="Cambria Math" w:hAnsi="Cambria Math"/>
                                  <w:sz w:val="21"/>
                                  <w:szCs w:val="21"/>
                                </w:rPr>
                                <m:t>z</m:t>
                              </m:r>
                            </m:e>
                            <m:sup>
                              <m:d>
                                <m:dPr>
                                  <m:ctrlPr>
                                    <w:rPr>
                                      <w:rFonts w:ascii="Cambria Math" w:hAnsi="Cambria Math"/>
                                      <w:sz w:val="21"/>
                                      <w:szCs w:val="21"/>
                                    </w:rPr>
                                  </m:ctrlPr>
                                </m:dPr>
                                <m:e>
                                  <m:r>
                                    <w:rPr>
                                      <w:rFonts w:ascii="Cambria Math" w:hAnsi="Cambria Math"/>
                                      <w:sz w:val="21"/>
                                      <w:szCs w:val="21"/>
                                    </w:rPr>
                                    <m:t>m</m:t>
                                  </m:r>
                                </m:e>
                              </m:d>
                            </m:sup>
                          </m:sSup>
                          <m:d>
                            <m:dPr>
                              <m:ctrlPr>
                                <w:rPr>
                                  <w:rFonts w:ascii="Cambria Math" w:hAnsi="Cambria Math"/>
                                  <w:sz w:val="21"/>
                                  <w:szCs w:val="21"/>
                                </w:rPr>
                              </m:ctrlPr>
                            </m:dPr>
                            <m:e>
                              <m:r>
                                <w:rPr>
                                  <w:rFonts w:ascii="Cambria Math" w:hAnsi="Cambria Math"/>
                                  <w:sz w:val="21"/>
                                  <w:szCs w:val="21"/>
                                </w:rPr>
                                <m:t>t</m:t>
                              </m:r>
                            </m:e>
                          </m:d>
                        </m:e>
                        <m:e>
                          <m:r>
                            <w:rPr>
                              <w:rFonts w:ascii="Cambria Math" w:hAnsi="Cambria Math" w:hint="eastAsia"/>
                              <w:color w:val="111111"/>
                            </w:rPr>
                            <m:t>t</m:t>
                          </m:r>
                        </m:e>
                      </m:d>
                      <m:r>
                        <w:rPr>
                          <w:rFonts w:ascii="Cambria Math" w:hAnsi="Cambria Math"/>
                          <w:color w:val="111111"/>
                        </w:rPr>
                        <m:t>, m∈{p,a}</m:t>
                      </m:r>
                    </m:oMath>
                  </m:oMathPara>
                </w:p>
              </w:tc>
              <w:tc>
                <w:tcPr>
                  <w:tcW w:w="1276" w:type="dxa"/>
                  <w:vAlign w:val="center"/>
                </w:tcPr>
                <w:p w14:paraId="3D774814" w14:textId="6AD20700" w:rsidR="00D10A30" w:rsidRPr="00F262FE" w:rsidRDefault="00D10A30" w:rsidP="00F262FE">
                  <w:pPr>
                    <w:spacing w:line="300" w:lineRule="auto"/>
                    <w:jc w:val="center"/>
                    <w:rPr>
                      <w:color w:val="191B1F"/>
                      <w:sz w:val="22"/>
                      <w:szCs w:val="22"/>
                    </w:rPr>
                  </w:pPr>
                  <w:r w:rsidRPr="00F262FE">
                    <w:rPr>
                      <w:sz w:val="24"/>
                    </w:rPr>
                    <w:t>（</w:t>
                  </w:r>
                  <w:r w:rsidRPr="00F262FE">
                    <w:rPr>
                      <w:sz w:val="24"/>
                    </w:rPr>
                    <w:fldChar w:fldCharType="begin"/>
                  </w:r>
                  <w:r w:rsidRPr="00F262FE">
                    <w:rPr>
                      <w:sz w:val="24"/>
                    </w:rPr>
                    <w:instrText xml:space="preserve"> </w:instrText>
                  </w:r>
                  <w:r w:rsidRPr="00F262FE">
                    <w:rPr>
                      <w:color w:val="191B1F"/>
                      <w:sz w:val="24"/>
                    </w:rPr>
                    <w:instrText>SEQ equation</w:instrText>
                  </w:r>
                </w:p>
                <w:p w14:paraId="2414F9D7" w14:textId="4DD31212" w:rsidR="00D10A30" w:rsidRPr="00F262FE" w:rsidRDefault="00D10A30" w:rsidP="00F262FE">
                  <w:pPr>
                    <w:spacing w:line="300" w:lineRule="auto"/>
                    <w:jc w:val="center"/>
                    <w:rPr>
                      <w:color w:val="191B1F"/>
                      <w:sz w:val="22"/>
                      <w:szCs w:val="22"/>
                    </w:rPr>
                  </w:pPr>
                  <w:r w:rsidRPr="00F262FE">
                    <w:rPr>
                      <w:sz w:val="24"/>
                    </w:rPr>
                    <w:fldChar w:fldCharType="separate"/>
                  </w:r>
                  <w:r w:rsidR="000A0F4F">
                    <w:rPr>
                      <w:noProof/>
                      <w:color w:val="191B1F"/>
                      <w:sz w:val="24"/>
                    </w:rPr>
                    <w:t>1</w:t>
                  </w:r>
                  <w:r w:rsidRPr="00F262FE">
                    <w:rPr>
                      <w:sz w:val="24"/>
                    </w:rPr>
                    <w:fldChar w:fldCharType="end"/>
                  </w:r>
                  <w:r w:rsidRPr="00F262FE">
                    <w:rPr>
                      <w:sz w:val="24"/>
                    </w:rPr>
                    <w:t>）</w:t>
                  </w:r>
                </w:p>
              </w:tc>
            </w:tr>
          </w:tbl>
          <w:p w14:paraId="741CF97B" w14:textId="323BAEAF" w:rsidR="00D10A30" w:rsidRPr="00D10A30" w:rsidRDefault="00D10A30" w:rsidP="00D10A30">
            <w:pPr>
              <w:pStyle w:val="a9"/>
              <w:spacing w:line="360" w:lineRule="auto"/>
              <w:rPr>
                <w:rFonts w:ascii="宋体" w:hAnsi="宋体"/>
                <w:szCs w:val="21"/>
              </w:rPr>
            </w:pPr>
            <w:r w:rsidRPr="00D10A30">
              <w:rPr>
                <w:rFonts w:ascii="宋体" w:hAnsi="宋体" w:hint="eastAsia"/>
                <w:szCs w:val="21"/>
              </w:rPr>
              <w:t>其中，</w:t>
            </w:r>
            <m:oMath>
              <m:sSup>
                <m:sSupPr>
                  <m:ctrlPr>
                    <w:rPr>
                      <w:rFonts w:ascii="Cambria Math" w:hAnsi="Cambria Math"/>
                      <w:szCs w:val="21"/>
                    </w:rPr>
                  </m:ctrlPr>
                </m:sSupPr>
                <m:e>
                  <m:r>
                    <m:rPr>
                      <m:sty m:val="bi"/>
                    </m:rPr>
                    <w:rPr>
                      <w:rFonts w:ascii="Cambria Math" w:hAnsi="Cambria Math"/>
                      <w:szCs w:val="21"/>
                    </w:rPr>
                    <m:t>z</m:t>
                  </m:r>
                </m:e>
                <m:sup>
                  <m:d>
                    <m:dPr>
                      <m:ctrlPr>
                        <w:rPr>
                          <w:rFonts w:ascii="Cambria Math" w:hAnsi="Cambria Math"/>
                          <w:szCs w:val="21"/>
                        </w:rPr>
                      </m:ctrlPr>
                    </m:dPr>
                    <m:e>
                      <m:r>
                        <w:rPr>
                          <w:rFonts w:ascii="Cambria Math" w:hAnsi="Cambria Math"/>
                          <w:szCs w:val="21"/>
                        </w:rPr>
                        <m:t>p</m:t>
                      </m:r>
                    </m:e>
                  </m:d>
                </m:sup>
              </m:sSup>
              <m:d>
                <m:dPr>
                  <m:ctrlPr>
                    <w:rPr>
                      <w:rFonts w:ascii="Cambria Math" w:hAnsi="Cambria Math"/>
                      <w:szCs w:val="21"/>
                    </w:rPr>
                  </m:ctrlPr>
                </m:dPr>
                <m:e>
                  <m:r>
                    <w:rPr>
                      <w:rFonts w:ascii="Cambria Math" w:hAnsi="Cambria Math"/>
                      <w:szCs w:val="21"/>
                    </w:rPr>
                    <m:t>t</m:t>
                  </m:r>
                </m:e>
              </m:d>
            </m:oMath>
            <w:r w:rsidRPr="00D10A30">
              <w:rPr>
                <w:rFonts w:ascii="宋体" w:hAnsi="宋体" w:hint="eastAsia"/>
                <w:szCs w:val="21"/>
              </w:rPr>
              <w:t>和</w:t>
            </w:r>
            <m:oMath>
              <m:sSup>
                <m:sSupPr>
                  <m:ctrlPr>
                    <w:rPr>
                      <w:rFonts w:ascii="Cambria Math" w:hAnsi="Cambria Math"/>
                      <w:szCs w:val="21"/>
                    </w:rPr>
                  </m:ctrlPr>
                </m:sSupPr>
                <m:e>
                  <m:r>
                    <m:rPr>
                      <m:sty m:val="bi"/>
                    </m:rPr>
                    <w:rPr>
                      <w:rFonts w:ascii="Cambria Math" w:hAnsi="Cambria Math"/>
                      <w:szCs w:val="21"/>
                    </w:rPr>
                    <m:t>z</m:t>
                  </m:r>
                </m:e>
                <m:sup>
                  <m:d>
                    <m:dPr>
                      <m:ctrlPr>
                        <w:rPr>
                          <w:rFonts w:ascii="Cambria Math" w:hAnsi="Cambria Math"/>
                          <w:szCs w:val="21"/>
                        </w:rPr>
                      </m:ctrlPr>
                    </m:dPr>
                    <m:e>
                      <m:r>
                        <w:rPr>
                          <w:rFonts w:ascii="Cambria Math" w:hAnsi="Cambria Math"/>
                          <w:szCs w:val="21"/>
                        </w:rPr>
                        <m:t>a</m:t>
                      </m:r>
                    </m:e>
                  </m:d>
                </m:sup>
              </m:sSup>
              <m:d>
                <m:dPr>
                  <m:ctrlPr>
                    <w:rPr>
                      <w:rFonts w:ascii="Cambria Math" w:hAnsi="Cambria Math"/>
                      <w:szCs w:val="21"/>
                    </w:rPr>
                  </m:ctrlPr>
                </m:dPr>
                <m:e>
                  <m:r>
                    <w:rPr>
                      <w:rFonts w:ascii="Cambria Math" w:hAnsi="Cambria Math"/>
                      <w:szCs w:val="21"/>
                    </w:rPr>
                    <m:t>t</m:t>
                  </m:r>
                </m:e>
              </m:d>
            </m:oMath>
            <w:r w:rsidRPr="00D10A30">
              <w:rPr>
                <w:rFonts w:ascii="宋体" w:hAnsi="宋体" w:hint="eastAsia"/>
                <w:szCs w:val="21"/>
              </w:rPr>
              <w:t>分别表示生理流与航电流在时刻</w:t>
            </w:r>
            <m:oMath>
              <m:r>
                <w:rPr>
                  <w:rFonts w:ascii="Cambria Math" w:hAnsi="Cambria Math"/>
                  <w:szCs w:val="21"/>
                </w:rPr>
                <m:t>t</m:t>
              </m:r>
            </m:oMath>
            <w:r w:rsidRPr="00D10A30">
              <w:rPr>
                <w:rFonts w:ascii="宋体" w:hAnsi="宋体" w:hint="eastAsia"/>
                <w:szCs w:val="21"/>
              </w:rPr>
              <w:t>的潜态，</w:t>
            </w:r>
            <m:oMath>
              <m:sSub>
                <m:sSubPr>
                  <m:ctrlPr>
                    <w:rPr>
                      <w:rFonts w:ascii="Cambria Math" w:hAnsi="Cambria Math"/>
                      <w:szCs w:val="21"/>
                    </w:rPr>
                  </m:ctrlPr>
                </m:sSubPr>
                <m:e>
                  <m:r>
                    <w:rPr>
                      <w:rFonts w:ascii="Cambria Math" w:hAnsi="Cambria Math"/>
                      <w:szCs w:val="21"/>
                    </w:rPr>
                    <m:t>f</m:t>
                  </m:r>
                </m:e>
                <m:sub>
                  <m:sSub>
                    <m:sSubPr>
                      <m:ctrlPr>
                        <w:rPr>
                          <w:rFonts w:ascii="Cambria Math" w:hAnsi="Cambria Math"/>
                          <w:szCs w:val="21"/>
                        </w:rPr>
                      </m:ctrlPr>
                    </m:sSubPr>
                    <m:e>
                      <m:r>
                        <w:rPr>
                          <w:rFonts w:ascii="Cambria Math" w:hAnsi="Cambria Math"/>
                          <w:szCs w:val="21"/>
                        </w:rPr>
                        <m:t>θ</m:t>
                      </m:r>
                    </m:e>
                    <m:sub>
                      <m:r>
                        <w:rPr>
                          <w:rFonts w:ascii="Cambria Math" w:hAnsi="Cambria Math"/>
                          <w:szCs w:val="21"/>
                        </w:rPr>
                        <m:t>p</m:t>
                      </m:r>
                    </m:sub>
                  </m:sSub>
                </m:sub>
              </m:sSub>
            </m:oMath>
            <w:r w:rsidRPr="00D10A30">
              <w:rPr>
                <w:rFonts w:ascii="宋体" w:hAnsi="宋体" w:hint="eastAsia"/>
                <w:szCs w:val="21"/>
              </w:rPr>
              <w:t>和</w:t>
            </w:r>
            <m:oMath>
              <m:sSub>
                <m:sSubPr>
                  <m:ctrlPr>
                    <w:rPr>
                      <w:rFonts w:ascii="Cambria Math" w:hAnsi="Cambria Math"/>
                      <w:szCs w:val="21"/>
                    </w:rPr>
                  </m:ctrlPr>
                </m:sSubPr>
                <m:e>
                  <m:r>
                    <w:rPr>
                      <w:rFonts w:ascii="Cambria Math" w:hAnsi="Cambria Math"/>
                      <w:szCs w:val="21"/>
                    </w:rPr>
                    <m:t>f</m:t>
                  </m:r>
                </m:e>
                <m:sub>
                  <m:sSub>
                    <m:sSubPr>
                      <m:ctrlPr>
                        <w:rPr>
                          <w:rFonts w:ascii="Cambria Math" w:hAnsi="Cambria Math"/>
                          <w:szCs w:val="21"/>
                        </w:rPr>
                      </m:ctrlPr>
                    </m:sSubPr>
                    <m:e>
                      <m:r>
                        <w:rPr>
                          <w:rFonts w:ascii="Cambria Math" w:hAnsi="Cambria Math"/>
                          <w:szCs w:val="21"/>
                        </w:rPr>
                        <m:t>θ</m:t>
                      </m:r>
                    </m:e>
                    <m:sub>
                      <m:r>
                        <w:rPr>
                          <w:rFonts w:ascii="Cambria Math" w:hAnsi="Cambria Math"/>
                          <w:szCs w:val="21"/>
                        </w:rPr>
                        <m:t>a</m:t>
                      </m:r>
                    </m:sub>
                  </m:sSub>
                </m:sub>
              </m:sSub>
            </m:oMath>
            <w:r w:rsidRPr="00D10A30">
              <w:rPr>
                <w:rFonts w:ascii="宋体" w:hAnsi="宋体" w:hint="eastAsia"/>
                <w:szCs w:val="21"/>
              </w:rPr>
              <w:t>为参数独立的状态演化函数。</w:t>
            </w:r>
            <w:r w:rsidR="00A47F71" w:rsidRPr="00A47F71">
              <w:rPr>
                <w:rFonts w:ascii="宋体" w:hAnsi="宋体"/>
                <w:szCs w:val="21"/>
              </w:rPr>
              <w:t>下标</w:t>
            </w:r>
            <m:oMath>
              <m:r>
                <w:rPr>
                  <w:rFonts w:ascii="Cambria Math" w:hAnsi="Cambria Math"/>
                  <w:szCs w:val="21"/>
                </w:rPr>
                <m:t>p</m:t>
              </m:r>
            </m:oMath>
            <w:r w:rsidR="00A47F71" w:rsidRPr="00A47F71">
              <w:rPr>
                <w:rFonts w:ascii="宋体" w:hAnsi="宋体"/>
                <w:szCs w:val="21"/>
              </w:rPr>
              <w:t>表示飞行员生理流，下标</w:t>
            </w:r>
            <m:oMath>
              <m:r>
                <w:rPr>
                  <w:rFonts w:ascii="Cambria Math" w:hAnsi="Cambria Math"/>
                  <w:szCs w:val="21"/>
                </w:rPr>
                <m:t>a</m:t>
              </m:r>
            </m:oMath>
            <w:r w:rsidR="00A47F71" w:rsidRPr="00A47F71">
              <w:rPr>
                <w:rFonts w:ascii="宋体" w:hAnsi="宋体"/>
                <w:szCs w:val="21"/>
              </w:rPr>
              <w:t>表示</w:t>
            </w:r>
            <w:proofErr w:type="gramStart"/>
            <w:r w:rsidR="00A47F71" w:rsidRPr="00A47F71">
              <w:rPr>
                <w:rFonts w:ascii="宋体" w:hAnsi="宋体"/>
                <w:szCs w:val="21"/>
              </w:rPr>
              <w:t>飞机航电状态</w:t>
            </w:r>
            <w:proofErr w:type="gramEnd"/>
            <w:r w:rsidR="00A47F71" w:rsidRPr="00A47F71">
              <w:rPr>
                <w:rFonts w:ascii="宋体" w:hAnsi="宋体"/>
                <w:szCs w:val="21"/>
              </w:rPr>
              <w:t>流。</w:t>
            </w:r>
            <w:r w:rsidRPr="00D10A30">
              <w:rPr>
                <w:rFonts w:ascii="宋体" w:hAnsi="宋体" w:hint="eastAsia"/>
                <w:szCs w:val="21"/>
              </w:rPr>
              <w:t>通过动力学函数，模型分别描述生理变化的连续性和个体波动，以及飞机状态的运动学变化和事件驱动特征。</w:t>
            </w:r>
          </w:p>
          <w:p w14:paraId="12FD8797" w14:textId="21907E52" w:rsidR="00D10A30" w:rsidRDefault="00D10A30" w:rsidP="00D10A30">
            <w:pPr>
              <w:pStyle w:val="a9"/>
              <w:spacing w:line="360" w:lineRule="auto"/>
              <w:rPr>
                <w:rFonts w:ascii="宋体" w:hAnsi="宋体"/>
                <w:szCs w:val="21"/>
              </w:rPr>
            </w:pPr>
            <w:r w:rsidRPr="00D10A30">
              <w:rPr>
                <w:rFonts w:ascii="宋体" w:hAnsi="宋体" w:hint="eastAsia"/>
                <w:szCs w:val="21"/>
              </w:rPr>
              <w:t>当新的真实观测到达时，模型先依据相邻观测的实际时间间隔演化上一时刻状态，再利用门控循环单元（Gated Recurrent Unit，GRU）吸收当前观测信息。该过程表示为：</w:t>
            </w:r>
          </w:p>
          <w:tbl>
            <w:tblPr>
              <w:tblW w:w="8505" w:type="dxa"/>
              <w:tblLook w:val="04A0" w:firstRow="1" w:lastRow="0" w:firstColumn="1" w:lastColumn="0" w:noHBand="0" w:noVBand="1"/>
            </w:tblPr>
            <w:tblGrid>
              <w:gridCol w:w="1276"/>
              <w:gridCol w:w="5953"/>
              <w:gridCol w:w="1276"/>
            </w:tblGrid>
            <w:tr w:rsidR="00D10A30" w:rsidRPr="00F262FE" w14:paraId="4F942D2D" w14:textId="77777777" w:rsidTr="00F262FE">
              <w:trPr>
                <w:trHeight w:val="986"/>
              </w:trPr>
              <w:tc>
                <w:tcPr>
                  <w:tcW w:w="1276" w:type="dxa"/>
                  <w:vAlign w:val="center"/>
                </w:tcPr>
                <w:p w14:paraId="51B43261" w14:textId="77777777" w:rsidR="00D10A30" w:rsidRPr="00F262FE" w:rsidRDefault="00D10A30" w:rsidP="00F262FE">
                  <w:pPr>
                    <w:spacing w:line="300" w:lineRule="auto"/>
                    <w:jc w:val="center"/>
                    <w:rPr>
                      <w:sz w:val="24"/>
                    </w:rPr>
                  </w:pPr>
                </w:p>
              </w:tc>
              <w:tc>
                <w:tcPr>
                  <w:tcW w:w="5953" w:type="dxa"/>
                  <w:vAlign w:val="center"/>
                </w:tcPr>
                <w:p w14:paraId="45C9306C" w14:textId="15B972C2" w:rsidR="00D10A30" w:rsidRPr="00D10A30" w:rsidRDefault="00000000" w:rsidP="00F262FE">
                  <w:pPr>
                    <w:pStyle w:val="-"/>
                    <w:jc w:val="center"/>
                    <w:rPr>
                      <w:color w:val="666666"/>
                    </w:rPr>
                  </w:pPr>
                  <m:oMath>
                    <m:sSubSup>
                      <m:sSubSupPr>
                        <m:ctrlPr>
                          <w:rPr>
                            <w:rFonts w:ascii="Cambria Math" w:hAnsi="Cambria Math"/>
                            <w:color w:val="666666"/>
                          </w:rPr>
                        </m:ctrlPr>
                      </m:sSubSupPr>
                      <m:e>
                        <m:r>
                          <m:rPr>
                            <m:sty m:val="bi"/>
                          </m:rPr>
                          <w:rPr>
                            <w:rFonts w:ascii="Cambria Math" w:hAnsi="Cambria Math"/>
                            <w:color w:val="666666"/>
                          </w:rPr>
                          <m:t>z</m:t>
                        </m:r>
                      </m:e>
                      <m:sub>
                        <m:r>
                          <w:rPr>
                            <w:rFonts w:ascii="Cambria Math" w:hAnsi="Cambria Math"/>
                            <w:color w:val="666666"/>
                          </w:rPr>
                          <m:t>i</m:t>
                        </m:r>
                      </m:sub>
                      <m:sup>
                        <m:d>
                          <m:dPr>
                            <m:sepChr m:val=","/>
                            <m:ctrlPr>
                              <w:rPr>
                                <w:rFonts w:ascii="Cambria Math" w:hAnsi="Cambria Math"/>
                                <w:color w:val="666666"/>
                              </w:rPr>
                            </m:ctrlPr>
                          </m:dPr>
                          <m:e>
                            <m:r>
                              <w:rPr>
                                <w:rFonts w:ascii="Cambria Math" w:hAnsi="Cambria Math"/>
                                <w:color w:val="666666"/>
                              </w:rPr>
                              <m:t>m</m:t>
                            </m:r>
                          </m:e>
                          <m:e>
                            <m:r>
                              <w:rPr>
                                <w:rFonts w:ascii="Cambria Math" w:hAnsi="Cambria Math"/>
                                <w:color w:val="666666"/>
                              </w:rPr>
                              <m:t>-</m:t>
                            </m:r>
                          </m:e>
                        </m:d>
                      </m:sup>
                    </m:sSubSup>
                    <m:r>
                      <w:rPr>
                        <w:rFonts w:ascii="Cambria Math" w:hAnsi="Cambria Math"/>
                        <w:color w:val="666666"/>
                      </w:rPr>
                      <m:t>=</m:t>
                    </m:r>
                    <m:func>
                      <m:funcPr>
                        <m:ctrlPr>
                          <w:rPr>
                            <w:rFonts w:ascii="Cambria Math" w:hAnsi="Cambria Math"/>
                            <w:color w:val="666666"/>
                          </w:rPr>
                        </m:ctrlPr>
                      </m:funcPr>
                      <m:fName>
                        <m:r>
                          <m:rPr>
                            <m:sty m:val="p"/>
                          </m:rPr>
                          <w:rPr>
                            <w:rFonts w:ascii="Cambria Math" w:hAnsi="Cambria Math"/>
                            <w:color w:val="666666"/>
                          </w:rPr>
                          <m:t>ODESolve</m:t>
                        </m:r>
                      </m:fName>
                      <m:e>
                        <m:d>
                          <m:dPr>
                            <m:sepChr m:val=","/>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f</m:t>
                                </m:r>
                              </m:e>
                              <m:sub>
                                <m:sSub>
                                  <m:sSubPr>
                                    <m:ctrlPr>
                                      <w:rPr>
                                        <w:rFonts w:ascii="Cambria Math" w:hAnsi="Cambria Math"/>
                                        <w:color w:val="666666"/>
                                      </w:rPr>
                                    </m:ctrlPr>
                                  </m:sSubPr>
                                  <m:e>
                                    <m:r>
                                      <w:rPr>
                                        <w:rFonts w:ascii="Cambria Math" w:hAnsi="Cambria Math"/>
                                        <w:color w:val="666666"/>
                                      </w:rPr>
                                      <m:t>θ</m:t>
                                    </m:r>
                                  </m:e>
                                  <m:sub>
                                    <m:r>
                                      <w:rPr>
                                        <w:rFonts w:ascii="Cambria Math" w:hAnsi="Cambria Math"/>
                                        <w:color w:val="666666"/>
                                      </w:rPr>
                                      <m:t>m</m:t>
                                    </m:r>
                                  </m:sub>
                                </m:sSub>
                              </m:sub>
                            </m:sSub>
                          </m:e>
                          <m:e>
                            <m:sSubSup>
                              <m:sSubSupPr>
                                <m:ctrlPr>
                                  <w:rPr>
                                    <w:rFonts w:ascii="Cambria Math" w:hAnsi="Cambria Math"/>
                                    <w:color w:val="666666"/>
                                  </w:rPr>
                                </m:ctrlPr>
                              </m:sSubSupPr>
                              <m:e>
                                <m:r>
                                  <m:rPr>
                                    <m:sty m:val="bi"/>
                                  </m:rPr>
                                  <w:rPr>
                                    <w:rFonts w:ascii="Cambria Math" w:hAnsi="Cambria Math"/>
                                    <w:color w:val="666666"/>
                                  </w:rPr>
                                  <m:t>z</m:t>
                                </m:r>
                              </m:e>
                              <m:sub>
                                <m:r>
                                  <w:rPr>
                                    <w:rFonts w:ascii="Cambria Math" w:hAnsi="Cambria Math"/>
                                    <w:color w:val="666666"/>
                                  </w:rPr>
                                  <m:t>i-1</m:t>
                                </m:r>
                              </m:sub>
                              <m:sup>
                                <m:d>
                                  <m:dPr>
                                    <m:sepChr m:val=","/>
                                    <m:ctrlPr>
                                      <w:rPr>
                                        <w:rFonts w:ascii="Cambria Math" w:hAnsi="Cambria Math"/>
                                        <w:color w:val="666666"/>
                                      </w:rPr>
                                    </m:ctrlPr>
                                  </m:dPr>
                                  <m:e>
                                    <m:r>
                                      <w:rPr>
                                        <w:rFonts w:ascii="Cambria Math" w:hAnsi="Cambria Math"/>
                                        <w:color w:val="666666"/>
                                      </w:rPr>
                                      <m:t>m</m:t>
                                    </m:r>
                                  </m:e>
                                  <m:e>
                                    <m:r>
                                      <w:rPr>
                                        <w:rFonts w:ascii="Cambria Math" w:hAnsi="Cambria Math"/>
                                        <w:color w:val="666666"/>
                                      </w:rPr>
                                      <m:t>+</m:t>
                                    </m:r>
                                  </m:e>
                                </m:d>
                              </m:sup>
                            </m:sSubSup>
                          </m:e>
                          <m:e>
                            <m:sSubSup>
                              <m:sSubSupPr>
                                <m:ctrlPr>
                                  <w:rPr>
                                    <w:rFonts w:ascii="Cambria Math" w:hAnsi="Cambria Math"/>
                                    <w:color w:val="666666"/>
                                  </w:rPr>
                                </m:ctrlPr>
                              </m:sSubSupPr>
                              <m:e>
                                <m:r>
                                  <w:rPr>
                                    <w:rFonts w:ascii="Cambria Math" w:hAnsi="Cambria Math"/>
                                    <w:color w:val="666666"/>
                                  </w:rPr>
                                  <m:t>t</m:t>
                                </m:r>
                              </m:e>
                              <m:sub>
                                <m:r>
                                  <w:rPr>
                                    <w:rFonts w:ascii="Cambria Math" w:hAnsi="Cambria Math"/>
                                    <w:color w:val="666666"/>
                                  </w:rPr>
                                  <m:t>i-1</m:t>
                                </m:r>
                              </m:sub>
                              <m:sup>
                                <m:d>
                                  <m:dPr>
                                    <m:ctrlPr>
                                      <w:rPr>
                                        <w:rFonts w:ascii="Cambria Math" w:hAnsi="Cambria Math"/>
                                        <w:color w:val="666666"/>
                                      </w:rPr>
                                    </m:ctrlPr>
                                  </m:dPr>
                                  <m:e>
                                    <m:r>
                                      <w:rPr>
                                        <w:rFonts w:ascii="Cambria Math" w:hAnsi="Cambria Math"/>
                                        <w:color w:val="666666"/>
                                      </w:rPr>
                                      <m:t>m</m:t>
                                    </m:r>
                                  </m:e>
                                </m:d>
                              </m:sup>
                            </m:sSubSup>
                          </m:e>
                          <m:e>
                            <m:sSubSup>
                              <m:sSubSupPr>
                                <m:ctrlPr>
                                  <w:rPr>
                                    <w:rFonts w:ascii="Cambria Math" w:hAnsi="Cambria Math"/>
                                    <w:color w:val="666666"/>
                                  </w:rPr>
                                </m:ctrlPr>
                              </m:sSubSupPr>
                              <m:e>
                                <m:r>
                                  <w:rPr>
                                    <w:rFonts w:ascii="Cambria Math" w:hAnsi="Cambria Math"/>
                                    <w:color w:val="666666"/>
                                  </w:rPr>
                                  <m:t>t</m:t>
                                </m:r>
                              </m:e>
                              <m:sub>
                                <m:r>
                                  <w:rPr>
                                    <w:rFonts w:ascii="Cambria Math" w:hAnsi="Cambria Math"/>
                                    <w:color w:val="666666"/>
                                  </w:rPr>
                                  <m:t>i</m:t>
                                </m:r>
                              </m:sub>
                              <m:sup>
                                <m:d>
                                  <m:dPr>
                                    <m:ctrlPr>
                                      <w:rPr>
                                        <w:rFonts w:ascii="Cambria Math" w:hAnsi="Cambria Math"/>
                                        <w:color w:val="666666"/>
                                      </w:rPr>
                                    </m:ctrlPr>
                                  </m:dPr>
                                  <m:e>
                                    <m:r>
                                      <w:rPr>
                                        <w:rFonts w:ascii="Cambria Math" w:hAnsi="Cambria Math"/>
                                        <w:color w:val="666666"/>
                                      </w:rPr>
                                      <m:t>m</m:t>
                                    </m:r>
                                  </m:e>
                                </m:d>
                              </m:sup>
                            </m:sSubSup>
                          </m:e>
                        </m:d>
                      </m:e>
                    </m:func>
                  </m:oMath>
                  <w:r w:rsidR="00D10A30">
                    <w:rPr>
                      <w:rFonts w:hint="eastAsia"/>
                      <w:color w:val="666666"/>
                    </w:rPr>
                    <w:t>,</w:t>
                  </w:r>
                </w:p>
                <w:p w14:paraId="08FD873D" w14:textId="2B8F8213" w:rsidR="00D10A30" w:rsidRPr="00F262FE" w:rsidRDefault="00000000" w:rsidP="00F262FE">
                  <w:pPr>
                    <w:pStyle w:val="-"/>
                    <w:jc w:val="center"/>
                    <w:rPr>
                      <w:rFonts w:ascii="Roboto" w:hAnsi="Roboto"/>
                      <w:color w:val="111111"/>
                      <w:shd w:val="clear" w:color="auto" w:fill="FFFFFF"/>
                    </w:rPr>
                  </w:pPr>
                  <m:oMathPara>
                    <m:oMath>
                      <m:sSubSup>
                        <m:sSubSupPr>
                          <m:ctrlPr>
                            <w:rPr>
                              <w:rFonts w:ascii="Cambria Math" w:hAnsi="Cambria Math"/>
                              <w:color w:val="666666"/>
                            </w:rPr>
                          </m:ctrlPr>
                        </m:sSubSupPr>
                        <m:e>
                          <m:r>
                            <m:rPr>
                              <m:sty m:val="bi"/>
                            </m:rPr>
                            <w:rPr>
                              <w:rFonts w:ascii="Cambria Math" w:hAnsi="Cambria Math"/>
                              <w:color w:val="666666"/>
                            </w:rPr>
                            <m:t>z</m:t>
                          </m:r>
                        </m:e>
                        <m:sub>
                          <m:r>
                            <w:rPr>
                              <w:rFonts w:ascii="Cambria Math" w:hAnsi="Cambria Math"/>
                              <w:color w:val="666666"/>
                            </w:rPr>
                            <m:t>i</m:t>
                          </m:r>
                        </m:sub>
                        <m:sup>
                          <m:d>
                            <m:dPr>
                              <m:sepChr m:val=","/>
                              <m:ctrlPr>
                                <w:rPr>
                                  <w:rFonts w:ascii="Cambria Math" w:hAnsi="Cambria Math"/>
                                  <w:color w:val="666666"/>
                                </w:rPr>
                              </m:ctrlPr>
                            </m:dPr>
                            <m:e>
                              <m:r>
                                <w:rPr>
                                  <w:rFonts w:ascii="Cambria Math" w:hAnsi="Cambria Math"/>
                                  <w:color w:val="666666"/>
                                </w:rPr>
                                <m:t>m</m:t>
                              </m:r>
                            </m:e>
                            <m:e>
                              <m:r>
                                <w:rPr>
                                  <w:rFonts w:ascii="Cambria Math" w:hAnsi="Cambria Math"/>
                                  <w:color w:val="666666"/>
                                </w:rPr>
                                <m:t>+</m:t>
                              </m:r>
                            </m:e>
                          </m:d>
                        </m:sup>
                      </m:sSubSup>
                      <m:r>
                        <w:rPr>
                          <w:rFonts w:ascii="Cambria Math" w:hAnsi="Cambria Math"/>
                          <w:color w:val="666666"/>
                        </w:rPr>
                        <m:t>=</m:t>
                      </m:r>
                      <m:func>
                        <m:funcPr>
                          <m:ctrlPr>
                            <w:rPr>
                              <w:rFonts w:ascii="Cambria Math" w:hAnsi="Cambria Math"/>
                              <w:color w:val="666666"/>
                            </w:rPr>
                          </m:ctrlPr>
                        </m:funcPr>
                        <m:fName>
                          <m:r>
                            <m:rPr>
                              <m:sty m:val="p"/>
                            </m:rPr>
                            <w:rPr>
                              <w:rFonts w:ascii="Cambria Math" w:hAnsi="Cambria Math"/>
                              <w:color w:val="666666"/>
                            </w:rPr>
                            <m:t>GRUCell</m:t>
                          </m:r>
                        </m:fName>
                        <m:e>
                          <m:d>
                            <m:dPr>
                              <m:sepChr m:val=","/>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e</m:t>
                                  </m:r>
                                </m:e>
                                <m:sub>
                                  <m:r>
                                    <w:rPr>
                                      <w:rFonts w:ascii="Cambria Math" w:hAnsi="Cambria Math"/>
                                      <w:color w:val="666666"/>
                                    </w:rPr>
                                    <m:t>m</m:t>
                                  </m:r>
                                </m:sub>
                              </m:sSub>
                              <m:d>
                                <m:dPr>
                                  <m:ctrlPr>
                                    <w:rPr>
                                      <w:rFonts w:ascii="Cambria Math" w:hAnsi="Cambria Math"/>
                                      <w:color w:val="666666"/>
                                    </w:rPr>
                                  </m:ctrlPr>
                                </m:dPr>
                                <m:e>
                                  <m:sSubSup>
                                    <m:sSubSupPr>
                                      <m:ctrlPr>
                                        <w:rPr>
                                          <w:rFonts w:ascii="Cambria Math" w:hAnsi="Cambria Math"/>
                                          <w:color w:val="666666"/>
                                        </w:rPr>
                                      </m:ctrlPr>
                                    </m:sSubSupPr>
                                    <m:e>
                                      <m:r>
                                        <m:rPr>
                                          <m:sty m:val="bi"/>
                                        </m:rPr>
                                        <w:rPr>
                                          <w:rFonts w:ascii="Cambria Math" w:hAnsi="Cambria Math"/>
                                          <w:color w:val="666666"/>
                                        </w:rPr>
                                        <m:t>x</m:t>
                                      </m:r>
                                    </m:e>
                                    <m:sub>
                                      <m:r>
                                        <w:rPr>
                                          <w:rFonts w:ascii="Cambria Math" w:hAnsi="Cambria Math"/>
                                          <w:color w:val="666666"/>
                                        </w:rPr>
                                        <m:t>i</m:t>
                                      </m:r>
                                    </m:sub>
                                    <m:sup>
                                      <m:d>
                                        <m:dPr>
                                          <m:ctrlPr>
                                            <w:rPr>
                                              <w:rFonts w:ascii="Cambria Math" w:hAnsi="Cambria Math"/>
                                              <w:color w:val="666666"/>
                                            </w:rPr>
                                          </m:ctrlPr>
                                        </m:dPr>
                                        <m:e>
                                          <m:r>
                                            <w:rPr>
                                              <w:rFonts w:ascii="Cambria Math" w:hAnsi="Cambria Math"/>
                                              <w:color w:val="666666"/>
                                            </w:rPr>
                                            <m:t>m</m:t>
                                          </m:r>
                                        </m:e>
                                      </m:d>
                                    </m:sup>
                                  </m:sSubSup>
                                </m:e>
                              </m:d>
                            </m:e>
                            <m:e>
                              <m:r>
                                <w:rPr>
                                  <w:rFonts w:ascii="Cambria Math" w:hAnsi="Cambria Math"/>
                                  <w:color w:val="666666"/>
                                </w:rPr>
                                <m:t> </m:t>
                              </m:r>
                              <m:sSubSup>
                                <m:sSubSupPr>
                                  <m:ctrlPr>
                                    <w:rPr>
                                      <w:rFonts w:ascii="Cambria Math" w:hAnsi="Cambria Math"/>
                                      <w:color w:val="666666"/>
                                    </w:rPr>
                                  </m:ctrlPr>
                                </m:sSubSupPr>
                                <m:e>
                                  <m:r>
                                    <m:rPr>
                                      <m:sty m:val="bi"/>
                                    </m:rPr>
                                    <w:rPr>
                                      <w:rFonts w:ascii="Cambria Math" w:hAnsi="Cambria Math"/>
                                      <w:color w:val="666666"/>
                                    </w:rPr>
                                    <m:t>z</m:t>
                                  </m:r>
                                </m:e>
                                <m:sub>
                                  <m:r>
                                    <w:rPr>
                                      <w:rFonts w:ascii="Cambria Math" w:hAnsi="Cambria Math"/>
                                      <w:color w:val="666666"/>
                                    </w:rPr>
                                    <m:t>i</m:t>
                                  </m:r>
                                </m:sub>
                                <m:sup>
                                  <m:d>
                                    <m:dPr>
                                      <m:sepChr m:val=","/>
                                      <m:ctrlPr>
                                        <w:rPr>
                                          <w:rFonts w:ascii="Cambria Math" w:hAnsi="Cambria Math"/>
                                          <w:color w:val="666666"/>
                                        </w:rPr>
                                      </m:ctrlPr>
                                    </m:dPr>
                                    <m:e>
                                      <m:r>
                                        <w:rPr>
                                          <w:rFonts w:ascii="Cambria Math" w:hAnsi="Cambria Math"/>
                                          <w:color w:val="666666"/>
                                        </w:rPr>
                                        <m:t>m</m:t>
                                      </m:r>
                                    </m:e>
                                    <m:e>
                                      <m:r>
                                        <w:rPr>
                                          <w:rFonts w:ascii="Cambria Math" w:hAnsi="Cambria Math"/>
                                          <w:color w:val="666666"/>
                                        </w:rPr>
                                        <m:t>-</m:t>
                                      </m:r>
                                    </m:e>
                                  </m:d>
                                </m:sup>
                              </m:sSubSup>
                            </m:e>
                          </m:d>
                        </m:e>
                      </m:func>
                    </m:oMath>
                  </m:oMathPara>
                </w:p>
              </w:tc>
              <w:tc>
                <w:tcPr>
                  <w:tcW w:w="1276" w:type="dxa"/>
                  <w:vAlign w:val="center"/>
                </w:tcPr>
                <w:p w14:paraId="0139D407" w14:textId="7F7F0E12" w:rsidR="00D10A30" w:rsidRPr="00F262FE" w:rsidRDefault="00D10A30" w:rsidP="00F262FE">
                  <w:pPr>
                    <w:spacing w:line="300" w:lineRule="auto"/>
                    <w:jc w:val="center"/>
                    <w:rPr>
                      <w:color w:val="191B1F"/>
                      <w:sz w:val="22"/>
                      <w:szCs w:val="22"/>
                    </w:rPr>
                  </w:pPr>
                  <w:r w:rsidRPr="00F262FE">
                    <w:rPr>
                      <w:sz w:val="24"/>
                    </w:rPr>
                    <w:t>（</w:t>
                  </w:r>
                  <w:r w:rsidRPr="00F262FE">
                    <w:rPr>
                      <w:sz w:val="24"/>
                    </w:rPr>
                    <w:fldChar w:fldCharType="begin"/>
                  </w:r>
                  <w:r w:rsidRPr="00F262FE">
                    <w:rPr>
                      <w:sz w:val="24"/>
                    </w:rPr>
                    <w:instrText xml:space="preserve"> </w:instrText>
                  </w:r>
                  <w:r w:rsidRPr="00F262FE">
                    <w:rPr>
                      <w:color w:val="191B1F"/>
                      <w:sz w:val="24"/>
                    </w:rPr>
                    <w:instrText>SEQ equation</w:instrText>
                  </w:r>
                </w:p>
                <w:p w14:paraId="2287D21B" w14:textId="197E5094" w:rsidR="00D10A30" w:rsidRPr="00F262FE" w:rsidRDefault="00D10A30" w:rsidP="00F262FE">
                  <w:pPr>
                    <w:spacing w:line="300" w:lineRule="auto"/>
                    <w:jc w:val="center"/>
                    <w:rPr>
                      <w:color w:val="191B1F"/>
                      <w:sz w:val="22"/>
                      <w:szCs w:val="22"/>
                    </w:rPr>
                  </w:pPr>
                  <w:r w:rsidRPr="00F262FE">
                    <w:rPr>
                      <w:sz w:val="24"/>
                    </w:rPr>
                    <w:fldChar w:fldCharType="separate"/>
                  </w:r>
                  <w:r w:rsidR="000A0F4F">
                    <w:rPr>
                      <w:noProof/>
                      <w:color w:val="191B1F"/>
                      <w:sz w:val="24"/>
                    </w:rPr>
                    <w:t>2</w:t>
                  </w:r>
                  <w:r w:rsidRPr="00F262FE">
                    <w:rPr>
                      <w:sz w:val="24"/>
                    </w:rPr>
                    <w:fldChar w:fldCharType="end"/>
                  </w:r>
                  <w:r w:rsidRPr="00F262FE">
                    <w:rPr>
                      <w:sz w:val="24"/>
                    </w:rPr>
                    <w:t>）</w:t>
                  </w:r>
                </w:p>
              </w:tc>
            </w:tr>
          </w:tbl>
          <w:p w14:paraId="40EB60B4" w14:textId="4DA3B89D" w:rsidR="00D10A30" w:rsidRPr="00A73445" w:rsidRDefault="00D10A30" w:rsidP="00D10A30">
            <w:pPr>
              <w:spacing w:line="360" w:lineRule="auto"/>
              <w:rPr>
                <w:rFonts w:ascii="宋体" w:hAnsi="宋体"/>
                <w:szCs w:val="21"/>
              </w:rPr>
            </w:pPr>
            <w:r>
              <w:rPr>
                <w:rFonts w:ascii="宋体" w:hAnsi="宋体" w:hint="eastAsia"/>
                <w:szCs w:val="21"/>
              </w:rPr>
              <w:t xml:space="preserve">    </w:t>
            </w:r>
            <w:r w:rsidRPr="00A73445">
              <w:rPr>
                <w:rFonts w:ascii="宋体" w:hAnsi="宋体" w:hint="eastAsia"/>
                <w:szCs w:val="21"/>
              </w:rPr>
              <w:t>其中，</w:t>
            </w:r>
            <m:oMath>
              <m:sSubSup>
                <m:sSubSupPr>
                  <m:ctrlPr>
                    <w:rPr>
                      <w:rFonts w:ascii="Cambria Math" w:hAnsi="Cambria Math"/>
                      <w:color w:val="666666"/>
                      <w:szCs w:val="21"/>
                    </w:rPr>
                  </m:ctrlPr>
                </m:sSubSupPr>
                <m:e>
                  <m:r>
                    <m:rPr>
                      <m:sty m:val="bi"/>
                    </m:rPr>
                    <w:rPr>
                      <w:rFonts w:ascii="Cambria Math" w:hAnsi="Cambria Math"/>
                      <w:color w:val="666666"/>
                      <w:szCs w:val="21"/>
                    </w:rPr>
                    <m:t>z</m:t>
                  </m:r>
                </m:e>
                <m:sub>
                  <m:r>
                    <w:rPr>
                      <w:rFonts w:ascii="Cambria Math" w:hAnsi="Cambria Math"/>
                      <w:color w:val="666666"/>
                      <w:szCs w:val="21"/>
                    </w:rPr>
                    <m:t>i</m:t>
                  </m:r>
                </m:sub>
                <m:sup>
                  <m:d>
                    <m:dPr>
                      <m:sepChr m:val=","/>
                      <m:ctrlPr>
                        <w:rPr>
                          <w:rFonts w:ascii="Cambria Math" w:hAnsi="Cambria Math"/>
                          <w:color w:val="666666"/>
                          <w:szCs w:val="21"/>
                        </w:rPr>
                      </m:ctrlPr>
                    </m:dPr>
                    <m:e>
                      <m:r>
                        <w:rPr>
                          <w:rFonts w:ascii="Cambria Math" w:hAnsi="Cambria Math"/>
                          <w:color w:val="666666"/>
                          <w:szCs w:val="21"/>
                        </w:rPr>
                        <m:t>m</m:t>
                      </m:r>
                    </m:e>
                    <m:e>
                      <m:r>
                        <w:rPr>
                          <w:rFonts w:ascii="Cambria Math" w:hAnsi="Cambria Math"/>
                          <w:color w:val="666666"/>
                          <w:szCs w:val="21"/>
                        </w:rPr>
                        <m:t>-</m:t>
                      </m:r>
                    </m:e>
                  </m:d>
                </m:sup>
              </m:sSubSup>
            </m:oMath>
            <w:r w:rsidRPr="00A73445">
              <w:rPr>
                <w:rFonts w:ascii="宋体" w:hAnsi="宋体" w:hint="eastAsia"/>
                <w:szCs w:val="21"/>
              </w:rPr>
              <w:t>表示当前观测到达前由连续动力学函数演化得到的潜态，</w:t>
            </w:r>
            <m:oMath>
              <m:sSubSup>
                <m:sSubSupPr>
                  <m:ctrlPr>
                    <w:rPr>
                      <w:rFonts w:ascii="Cambria Math" w:hAnsi="Cambria Math"/>
                      <w:color w:val="666666"/>
                      <w:szCs w:val="21"/>
                    </w:rPr>
                  </m:ctrlPr>
                </m:sSubSupPr>
                <m:e>
                  <m:r>
                    <m:rPr>
                      <m:sty m:val="bi"/>
                    </m:rPr>
                    <w:rPr>
                      <w:rFonts w:ascii="Cambria Math" w:hAnsi="Cambria Math"/>
                      <w:color w:val="666666"/>
                      <w:szCs w:val="21"/>
                    </w:rPr>
                    <m:t>z</m:t>
                  </m:r>
                </m:e>
                <m:sub>
                  <m:r>
                    <w:rPr>
                      <w:rFonts w:ascii="Cambria Math" w:hAnsi="Cambria Math"/>
                      <w:color w:val="666666"/>
                      <w:szCs w:val="21"/>
                    </w:rPr>
                    <m:t>i</m:t>
                  </m:r>
                </m:sub>
                <m:sup>
                  <m:d>
                    <m:dPr>
                      <m:sepChr m:val=","/>
                      <m:ctrlPr>
                        <w:rPr>
                          <w:rFonts w:ascii="Cambria Math" w:hAnsi="Cambria Math"/>
                          <w:color w:val="666666"/>
                          <w:szCs w:val="21"/>
                        </w:rPr>
                      </m:ctrlPr>
                    </m:dPr>
                    <m:e>
                      <m:r>
                        <w:rPr>
                          <w:rFonts w:ascii="Cambria Math" w:hAnsi="Cambria Math"/>
                          <w:color w:val="666666"/>
                          <w:szCs w:val="21"/>
                        </w:rPr>
                        <m:t>m</m:t>
                      </m:r>
                    </m:e>
                    <m:e>
                      <m:r>
                        <w:rPr>
                          <w:rFonts w:ascii="Cambria Math" w:hAnsi="Cambria Math"/>
                          <w:color w:val="666666"/>
                          <w:szCs w:val="21"/>
                        </w:rPr>
                        <m:t>+</m:t>
                      </m:r>
                    </m:e>
                  </m:d>
                </m:sup>
              </m:sSubSup>
            </m:oMath>
            <w:r w:rsidRPr="00A73445">
              <w:rPr>
                <w:rFonts w:ascii="宋体" w:hAnsi="宋体" w:hint="eastAsia"/>
                <w:szCs w:val="21"/>
              </w:rPr>
              <w:t>表示吸收当前观</w:t>
            </w:r>
            <w:r w:rsidRPr="00A73445">
              <w:rPr>
                <w:rFonts w:ascii="宋体" w:hAnsi="宋体" w:hint="eastAsia"/>
                <w:szCs w:val="21"/>
              </w:rPr>
              <w:lastRenderedPageBreak/>
              <w:t>测后的更新潜态，</w:t>
            </w:r>
            <m:oMath>
              <m:sSub>
                <m:sSubPr>
                  <m:ctrlPr>
                    <w:rPr>
                      <w:rFonts w:ascii="Cambria Math" w:hAnsi="Cambria Math"/>
                      <w:szCs w:val="21"/>
                    </w:rPr>
                  </m:ctrlPr>
                </m:sSubPr>
                <m:e>
                  <m:r>
                    <w:rPr>
                      <w:rFonts w:ascii="Cambria Math" w:hAnsi="Cambria Math"/>
                      <w:szCs w:val="21"/>
                    </w:rPr>
                    <m:t>e</m:t>
                  </m:r>
                </m:e>
                <m:sub>
                  <m:r>
                    <w:rPr>
                      <w:rFonts w:ascii="Cambria Math" w:hAnsi="Cambria Math"/>
                      <w:szCs w:val="21"/>
                    </w:rPr>
                    <m:t>m</m:t>
                  </m:r>
                </m:sub>
              </m:sSub>
              <m:d>
                <m:dPr>
                  <m:ctrlPr>
                    <w:rPr>
                      <w:rFonts w:ascii="Cambria Math" w:hAnsi="Cambria Math"/>
                      <w:szCs w:val="21"/>
                    </w:rPr>
                  </m:ctrlPr>
                </m:dPr>
                <m:e>
                  <m:r>
                    <w:rPr>
                      <w:rFonts w:ascii="Cambria Math" w:hAnsi="Cambria Math"/>
                      <w:szCs w:val="21"/>
                    </w:rPr>
                    <m:t>⋅</m:t>
                  </m:r>
                </m:e>
              </m:d>
            </m:oMath>
            <w:r w:rsidRPr="00A73445">
              <w:rPr>
                <w:rFonts w:ascii="宋体" w:hAnsi="宋体" w:hint="eastAsia"/>
                <w:szCs w:val="21"/>
              </w:rPr>
              <w:t>表示模态特异的观测编码器。</w:t>
            </w:r>
            <w:r w:rsidR="00AE7C92" w:rsidRPr="00A73445">
              <w:rPr>
                <w:rFonts w:ascii="宋体" w:hAnsi="宋体"/>
                <w:szCs w:val="21"/>
              </w:rPr>
              <w:t>该结构把观测之间的连续演化和观测到达时的状态校正纳入同</w:t>
            </w:r>
            <w:proofErr w:type="gramStart"/>
            <w:r w:rsidR="00AE7C92" w:rsidRPr="00A73445">
              <w:rPr>
                <w:rFonts w:ascii="宋体" w:hAnsi="宋体"/>
                <w:szCs w:val="21"/>
              </w:rPr>
              <w:t>一计算</w:t>
            </w:r>
            <w:proofErr w:type="gramEnd"/>
            <w:r w:rsidR="00AE7C92" w:rsidRPr="00A73445">
              <w:rPr>
                <w:rFonts w:ascii="宋体" w:hAnsi="宋体"/>
                <w:szCs w:val="21"/>
              </w:rPr>
              <w:t>过程，使模型直接利用真实时间间隔表达不规则采样下的状态变化</w:t>
            </w:r>
            <w:r w:rsidRPr="00A73445">
              <w:rPr>
                <w:rFonts w:ascii="宋体" w:hAnsi="宋体" w:hint="eastAsia"/>
                <w:szCs w:val="21"/>
              </w:rPr>
              <w:t>。</w:t>
            </w:r>
          </w:p>
          <w:p w14:paraId="705FC946" w14:textId="0812DAA4" w:rsidR="00690753" w:rsidRPr="00690753" w:rsidRDefault="00690753" w:rsidP="00690753">
            <w:pPr>
              <w:spacing w:line="360" w:lineRule="auto"/>
              <w:ind w:firstLineChars="200" w:firstLine="420"/>
              <w:rPr>
                <w:rFonts w:ascii="宋体" w:hAnsi="宋体"/>
                <w:szCs w:val="21"/>
              </w:rPr>
            </w:pPr>
            <w:r w:rsidRPr="00690753">
              <w:rPr>
                <w:rFonts w:ascii="宋体" w:hAnsi="宋体" w:hint="eastAsia"/>
                <w:szCs w:val="21"/>
              </w:rPr>
              <w:t>本阶段采用双流</w:t>
            </w:r>
            <w:proofErr w:type="gramStart"/>
            <w:r w:rsidRPr="00690753">
              <w:rPr>
                <w:rFonts w:ascii="宋体" w:hAnsi="宋体" w:hint="eastAsia"/>
                <w:szCs w:val="21"/>
              </w:rPr>
              <w:t>连续潜态模型</w:t>
            </w:r>
            <w:proofErr w:type="gramEnd"/>
            <w:r w:rsidRPr="00690753">
              <w:rPr>
                <w:rFonts w:ascii="宋体" w:hAnsi="宋体" w:hint="eastAsia"/>
                <w:szCs w:val="21"/>
              </w:rPr>
              <w:t>作为主干，主要原因是</w:t>
            </w:r>
            <w:proofErr w:type="gramStart"/>
            <w:r w:rsidRPr="00690753">
              <w:rPr>
                <w:rFonts w:ascii="宋体" w:hAnsi="宋体" w:hint="eastAsia"/>
                <w:szCs w:val="21"/>
              </w:rPr>
              <w:t>航电事件流</w:t>
            </w:r>
            <w:proofErr w:type="gramEnd"/>
            <w:r w:rsidRPr="00690753">
              <w:rPr>
                <w:rFonts w:ascii="宋体" w:hAnsi="宋体" w:hint="eastAsia"/>
                <w:szCs w:val="21"/>
              </w:rPr>
              <w:t>和生理波动流的采样机制、变化节奏和动力学来源并不相同。</w:t>
            </w:r>
            <w:proofErr w:type="gramStart"/>
            <w:r w:rsidRPr="00690753">
              <w:rPr>
                <w:rFonts w:ascii="宋体" w:hAnsi="宋体" w:hint="eastAsia"/>
                <w:szCs w:val="21"/>
              </w:rPr>
              <w:t>稀疏航电事件</w:t>
            </w:r>
            <w:proofErr w:type="gramEnd"/>
            <w:r w:rsidRPr="00690753">
              <w:rPr>
                <w:rFonts w:ascii="宋体" w:hAnsi="宋体" w:hint="eastAsia"/>
                <w:szCs w:val="21"/>
              </w:rPr>
              <w:t>需要保留事件间隔和先后关系，生理信号则需要保留短时波动。类似 ODE</w:t>
            </w:r>
            <w:r w:rsidR="004B4F95">
              <w:rPr>
                <w:rFonts w:ascii="宋体" w:hAnsi="宋体" w:hint="eastAsia"/>
                <w:szCs w:val="21"/>
              </w:rPr>
              <w:t>-</w:t>
            </w:r>
            <w:r w:rsidRPr="00690753">
              <w:rPr>
                <w:rFonts w:ascii="宋体" w:hAnsi="宋体" w:hint="eastAsia"/>
                <w:szCs w:val="21"/>
              </w:rPr>
              <w:t>GRU 的</w:t>
            </w:r>
            <w:proofErr w:type="gramStart"/>
            <w:r w:rsidRPr="00690753">
              <w:rPr>
                <w:rFonts w:ascii="宋体" w:hAnsi="宋体" w:hint="eastAsia"/>
                <w:szCs w:val="21"/>
              </w:rPr>
              <w:t>连续潜态路径</w:t>
            </w:r>
            <w:proofErr w:type="gramEnd"/>
            <w:r w:rsidRPr="00690753">
              <w:rPr>
                <w:rFonts w:ascii="宋体" w:hAnsi="宋体" w:hint="eastAsia"/>
                <w:szCs w:val="21"/>
              </w:rPr>
              <w:t>能够在观测间隔内演化状态，并在观测到达时用门控单元校正状态，因此更适合承接真实时间间隔、运动学残差和事件方向约束。</w:t>
            </w:r>
          </w:p>
          <w:p w14:paraId="1276063D" w14:textId="5679ADC1" w:rsidR="00D10A30" w:rsidRPr="00D10A30" w:rsidRDefault="00690753" w:rsidP="00690753">
            <w:pPr>
              <w:spacing w:line="360" w:lineRule="auto"/>
              <w:ind w:firstLineChars="200" w:firstLine="420"/>
              <w:rPr>
                <w:rFonts w:ascii="宋体" w:hAnsi="宋体"/>
                <w:szCs w:val="21"/>
              </w:rPr>
            </w:pPr>
            <w:r w:rsidRPr="00690753">
              <w:rPr>
                <w:rFonts w:ascii="宋体" w:hAnsi="宋体" w:hint="eastAsia"/>
                <w:szCs w:val="21"/>
              </w:rPr>
              <w:t xml:space="preserve">当前原型已完成双流输入、连续状态表示、观测更新、重构输出、时间对齐项、任务输出接口和模型参数保存，能够在 111 </w:t>
            </w:r>
            <w:proofErr w:type="gramStart"/>
            <w:r w:rsidRPr="00690753">
              <w:rPr>
                <w:rFonts w:ascii="宋体" w:hAnsi="宋体" w:hint="eastAsia"/>
                <w:szCs w:val="21"/>
              </w:rPr>
              <w:t>个</w:t>
            </w:r>
            <w:proofErr w:type="gramEnd"/>
            <w:r w:rsidRPr="00690753">
              <w:rPr>
                <w:rFonts w:ascii="宋体" w:hAnsi="宋体" w:hint="eastAsia"/>
                <w:szCs w:val="21"/>
              </w:rPr>
              <w:t xml:space="preserve">窗口样本上完成联合训练和重复运行。多模态 Transformer 对照模型 </w:t>
            </w:r>
            <w:proofErr w:type="spellStart"/>
            <w:r w:rsidRPr="00690753">
              <w:rPr>
                <w:rFonts w:ascii="宋体" w:hAnsi="宋体" w:hint="eastAsia"/>
                <w:szCs w:val="21"/>
              </w:rPr>
              <w:t>MulT</w:t>
            </w:r>
            <w:proofErr w:type="spellEnd"/>
            <w:r w:rsidRPr="00690753">
              <w:rPr>
                <w:rFonts w:ascii="宋体" w:hAnsi="宋体" w:hint="eastAsia"/>
                <w:szCs w:val="21"/>
              </w:rPr>
              <w:t xml:space="preserve">、连续时间序列对照模型 </w:t>
            </w:r>
            <w:proofErr w:type="spellStart"/>
            <w:r w:rsidRPr="00690753">
              <w:rPr>
                <w:rFonts w:ascii="宋体" w:hAnsi="宋体" w:hint="eastAsia"/>
                <w:szCs w:val="21"/>
              </w:rPr>
              <w:t>ContiFormer</w:t>
            </w:r>
            <w:proofErr w:type="spellEnd"/>
            <w:r w:rsidRPr="00690753">
              <w:rPr>
                <w:rFonts w:ascii="宋体" w:hAnsi="宋体" w:hint="eastAsia"/>
                <w:szCs w:val="21"/>
              </w:rPr>
              <w:t>、</w:t>
            </w:r>
            <w:proofErr w:type="gramStart"/>
            <w:r w:rsidRPr="00690753">
              <w:rPr>
                <w:rFonts w:ascii="宋体" w:hAnsi="宋体" w:hint="eastAsia"/>
                <w:szCs w:val="21"/>
              </w:rPr>
              <w:t>潜态常微分方程</w:t>
            </w:r>
            <w:proofErr w:type="gramEnd"/>
            <w:r w:rsidRPr="00690753">
              <w:rPr>
                <w:rFonts w:ascii="宋体" w:hAnsi="宋体" w:hint="eastAsia"/>
                <w:szCs w:val="21"/>
              </w:rPr>
              <w:t>模型 Latent ODE、神经控制微分方程模型 Neural CDE 和连续时间循环单元模型 CRU 在后续实验中作为对照方向，用于检验本方法相对于注意力模型、连续时间模型和朴素同步方法的差异</w:t>
            </w:r>
            <w:r w:rsidR="00D10A30" w:rsidRPr="00D10A30">
              <w:rPr>
                <w:rFonts w:ascii="宋体" w:hAnsi="宋体" w:hint="eastAsia"/>
                <w:szCs w:val="21"/>
              </w:rPr>
              <w:t>。</w:t>
            </w:r>
          </w:p>
          <w:p w14:paraId="54D9FA52" w14:textId="4F7CF3CA" w:rsidR="00D10A30" w:rsidRDefault="00D10A30" w:rsidP="00D10A30">
            <w:pPr>
              <w:spacing w:line="360" w:lineRule="auto"/>
              <w:ind w:firstLineChars="200" w:firstLine="420"/>
              <w:rPr>
                <w:rFonts w:ascii="宋体" w:hAnsi="宋体"/>
                <w:szCs w:val="21"/>
              </w:rPr>
            </w:pPr>
            <w:r w:rsidRPr="00D10A30">
              <w:rPr>
                <w:rFonts w:ascii="宋体" w:hAnsi="宋体"/>
                <w:szCs w:val="21"/>
              </w:rPr>
              <w:t>在连续表示基础上，本选题进一步将数据重构、</w:t>
            </w:r>
            <w:proofErr w:type="gramStart"/>
            <w:r w:rsidRPr="00D10A30">
              <w:rPr>
                <w:rFonts w:ascii="宋体" w:hAnsi="宋体"/>
                <w:szCs w:val="21"/>
              </w:rPr>
              <w:t>跨流对齐</w:t>
            </w:r>
            <w:proofErr w:type="gramEnd"/>
            <w:r w:rsidRPr="00D10A30">
              <w:rPr>
                <w:rFonts w:ascii="宋体" w:hAnsi="宋体"/>
                <w:szCs w:val="21"/>
              </w:rPr>
              <w:t>、物理一致性、任务监督和因果约束纳入联合优化目标：</w:t>
            </w:r>
          </w:p>
          <w:tbl>
            <w:tblPr>
              <w:tblW w:w="9028" w:type="dxa"/>
              <w:tblLook w:val="04A0" w:firstRow="1" w:lastRow="0" w:firstColumn="1" w:lastColumn="0" w:noHBand="0" w:noVBand="1"/>
            </w:tblPr>
            <w:tblGrid>
              <w:gridCol w:w="1354"/>
              <w:gridCol w:w="6320"/>
              <w:gridCol w:w="1354"/>
            </w:tblGrid>
            <w:tr w:rsidR="00D10A30" w:rsidRPr="00F262FE" w14:paraId="3A2D7A4A" w14:textId="77777777" w:rsidTr="00D10A30">
              <w:trPr>
                <w:trHeight w:val="1070"/>
              </w:trPr>
              <w:tc>
                <w:tcPr>
                  <w:tcW w:w="1354" w:type="dxa"/>
                  <w:vAlign w:val="center"/>
                </w:tcPr>
                <w:p w14:paraId="60876DEF" w14:textId="77777777" w:rsidR="00D10A30" w:rsidRPr="00F262FE" w:rsidRDefault="00D10A30" w:rsidP="00F262FE">
                  <w:pPr>
                    <w:spacing w:line="300" w:lineRule="auto"/>
                    <w:jc w:val="center"/>
                    <w:rPr>
                      <w:sz w:val="24"/>
                    </w:rPr>
                  </w:pPr>
                </w:p>
              </w:tc>
              <w:tc>
                <w:tcPr>
                  <w:tcW w:w="6320" w:type="dxa"/>
                  <w:vAlign w:val="center"/>
                </w:tcPr>
                <w:p w14:paraId="4691483C" w14:textId="6AFF52EF" w:rsidR="00D10A30" w:rsidRPr="0058495C" w:rsidRDefault="00000000" w:rsidP="0058495C">
                  <w:pPr>
                    <w:pStyle w:val="-"/>
                    <w:jc w:val="center"/>
                    <w:rPr>
                      <w:color w:val="111111"/>
                    </w:rPr>
                  </w:pPr>
                  <m:oMathPara>
                    <m:oMath>
                      <m:sSub>
                        <m:sSubPr>
                          <m:ctrlPr>
                            <w:rPr>
                              <w:rFonts w:ascii="Cambria Math" w:hAnsi="Cambria Math"/>
                              <w:color w:val="111111"/>
                            </w:rPr>
                          </m:ctrlPr>
                        </m:sSubPr>
                        <m:e>
                          <m:r>
                            <w:rPr>
                              <w:rFonts w:ascii="Cambria Math" w:hAnsi="Cambria Math"/>
                              <w:color w:val="111111"/>
                            </w:rPr>
                            <m:t>L=λ</m:t>
                          </m:r>
                        </m:e>
                        <m:sub>
                          <m:r>
                            <m:rPr>
                              <m:sty m:val="p"/>
                            </m:rPr>
                            <w:rPr>
                              <w:rFonts w:ascii="Cambria Math" w:hAnsi="Cambria Math"/>
                              <w:color w:val="111111"/>
                            </w:rPr>
                            <m:t>rec</m:t>
                          </m:r>
                        </m:sub>
                      </m:sSub>
                      <m:sSub>
                        <m:sSubPr>
                          <m:ctrlPr>
                            <w:rPr>
                              <w:rFonts w:ascii="Cambria Math" w:hAnsi="Cambria Math"/>
                              <w:color w:val="111111"/>
                            </w:rPr>
                          </m:ctrlPr>
                        </m:sSubPr>
                        <m:e>
                          <m:r>
                            <m:rPr>
                              <m:scr m:val="script"/>
                            </m:rPr>
                            <w:rPr>
                              <w:rFonts w:ascii="Cambria Math" w:hAnsi="Cambria Math"/>
                              <w:color w:val="111111"/>
                            </w:rPr>
                            <m:t>L</m:t>
                          </m:r>
                        </m:e>
                        <m:sub>
                          <m:r>
                            <m:rPr>
                              <m:sty m:val="p"/>
                            </m:rPr>
                            <w:rPr>
                              <w:rFonts w:ascii="Cambria Math" w:hAnsi="Cambria Math"/>
                              <w:color w:val="111111"/>
                            </w:rPr>
                            <m:t>rec</m:t>
                          </m:r>
                        </m:sub>
                      </m:sSub>
                      <m:r>
                        <w:rPr>
                          <w:rFonts w:ascii="Cambria Math" w:hAnsi="Cambria Math"/>
                          <w:color w:val="111111"/>
                        </w:rPr>
                        <m:t>+</m:t>
                      </m:r>
                      <m:sSub>
                        <m:sSubPr>
                          <m:ctrlPr>
                            <w:rPr>
                              <w:rFonts w:ascii="Cambria Math" w:hAnsi="Cambria Math"/>
                              <w:color w:val="111111"/>
                            </w:rPr>
                          </m:ctrlPr>
                        </m:sSubPr>
                        <m:e>
                          <m:r>
                            <w:rPr>
                              <w:rFonts w:ascii="Cambria Math" w:hAnsi="Cambria Math"/>
                              <w:color w:val="111111"/>
                            </w:rPr>
                            <m:t>λ</m:t>
                          </m:r>
                        </m:e>
                        <m:sub>
                          <m:r>
                            <m:rPr>
                              <m:sty m:val="p"/>
                            </m:rPr>
                            <w:rPr>
                              <w:rFonts w:ascii="Cambria Math" w:hAnsi="Cambria Math"/>
                              <w:color w:val="111111"/>
                            </w:rPr>
                            <m:t>align</m:t>
                          </m:r>
                        </m:sub>
                      </m:sSub>
                      <m:sSub>
                        <m:sSubPr>
                          <m:ctrlPr>
                            <w:rPr>
                              <w:rFonts w:ascii="Cambria Math" w:hAnsi="Cambria Math"/>
                              <w:color w:val="111111"/>
                            </w:rPr>
                          </m:ctrlPr>
                        </m:sSubPr>
                        <m:e>
                          <m:r>
                            <m:rPr>
                              <m:scr m:val="script"/>
                            </m:rPr>
                            <w:rPr>
                              <w:rFonts w:ascii="Cambria Math" w:hAnsi="Cambria Math"/>
                              <w:color w:val="111111"/>
                            </w:rPr>
                            <m:t>L</m:t>
                          </m:r>
                        </m:e>
                        <m:sub>
                          <m:r>
                            <m:rPr>
                              <m:sty m:val="p"/>
                            </m:rPr>
                            <w:rPr>
                              <w:rFonts w:ascii="Cambria Math" w:hAnsi="Cambria Math"/>
                              <w:color w:val="111111"/>
                            </w:rPr>
                            <m:t>align</m:t>
                          </m:r>
                        </m:sub>
                      </m:sSub>
                      <m:r>
                        <w:rPr>
                          <w:rFonts w:ascii="Cambria Math" w:hAnsi="Cambria Math"/>
                          <w:color w:val="111111"/>
                        </w:rPr>
                        <m:t>+</m:t>
                      </m:r>
                      <m:sSub>
                        <m:sSubPr>
                          <m:ctrlPr>
                            <w:rPr>
                              <w:rFonts w:ascii="Cambria Math" w:hAnsi="Cambria Math"/>
                              <w:color w:val="111111"/>
                            </w:rPr>
                          </m:ctrlPr>
                        </m:sSubPr>
                        <m:e>
                          <m:r>
                            <w:rPr>
                              <w:rFonts w:ascii="Cambria Math" w:hAnsi="Cambria Math"/>
                              <w:color w:val="111111"/>
                            </w:rPr>
                            <m:t>λ</m:t>
                          </m:r>
                        </m:e>
                        <m:sub>
                          <m:r>
                            <m:rPr>
                              <m:sty m:val="p"/>
                            </m:rPr>
                            <w:rPr>
                              <w:rFonts w:ascii="Cambria Math" w:hAnsi="Cambria Math"/>
                              <w:color w:val="111111"/>
                            </w:rPr>
                            <m:t>phys</m:t>
                          </m:r>
                        </m:sub>
                      </m:sSub>
                      <m:sSub>
                        <m:sSubPr>
                          <m:ctrlPr>
                            <w:rPr>
                              <w:rFonts w:ascii="Cambria Math" w:hAnsi="Cambria Math"/>
                              <w:color w:val="111111"/>
                            </w:rPr>
                          </m:ctrlPr>
                        </m:sSubPr>
                        <m:e>
                          <m:r>
                            <m:rPr>
                              <m:scr m:val="script"/>
                            </m:rPr>
                            <w:rPr>
                              <w:rFonts w:ascii="Cambria Math" w:hAnsi="Cambria Math"/>
                              <w:color w:val="111111"/>
                            </w:rPr>
                            <m:t>R</m:t>
                          </m:r>
                        </m:e>
                        <m:sub>
                          <m:r>
                            <m:rPr>
                              <m:sty m:val="p"/>
                            </m:rPr>
                            <w:rPr>
                              <w:rFonts w:ascii="Cambria Math" w:hAnsi="Cambria Math"/>
                              <w:color w:val="111111"/>
                            </w:rPr>
                            <m:t>phys</m:t>
                          </m:r>
                        </m:sub>
                      </m:sSub>
                      <m:r>
                        <w:rPr>
                          <w:rFonts w:ascii="Cambria Math" w:hAnsi="Cambria Math"/>
                          <w:color w:val="111111"/>
                        </w:rPr>
                        <m:t>+</m:t>
                      </m:r>
                      <m:nary>
                        <m:naryPr>
                          <m:chr m:val="∑"/>
                          <m:limLoc m:val="undOvr"/>
                          <m:grow m:val="1"/>
                          <m:ctrlPr>
                            <w:rPr>
                              <w:rFonts w:ascii="Cambria Math" w:hAnsi="Cambria Math"/>
                              <w:color w:val="111111"/>
                            </w:rPr>
                          </m:ctrlPr>
                        </m:naryPr>
                        <m:sub>
                          <m:r>
                            <w:rPr>
                              <w:rFonts w:ascii="Cambria Math" w:hAnsi="Cambria Math"/>
                              <w:color w:val="111111"/>
                            </w:rPr>
                            <m:t>k=1</m:t>
                          </m:r>
                        </m:sub>
                        <m:sup>
                          <m:r>
                            <w:rPr>
                              <w:rFonts w:ascii="Cambria Math" w:hAnsi="Cambria Math"/>
                              <w:color w:val="111111"/>
                            </w:rPr>
                            <m:t>K</m:t>
                          </m:r>
                        </m:sup>
                        <m:e>
                          <m:sSub>
                            <m:sSubPr>
                              <m:ctrlPr>
                                <w:rPr>
                                  <w:rFonts w:ascii="Cambria Math" w:hAnsi="Cambria Math"/>
                                  <w:color w:val="111111"/>
                                </w:rPr>
                              </m:ctrlPr>
                            </m:sSubPr>
                            <m:e>
                              <m:r>
                                <w:rPr>
                                  <w:rFonts w:ascii="Cambria Math" w:hAnsi="Cambria Math"/>
                                  <w:color w:val="111111"/>
                                </w:rPr>
                                <m:t>λ</m:t>
                              </m:r>
                            </m:e>
                            <m:sub>
                              <m:r>
                                <w:rPr>
                                  <w:rFonts w:ascii="Cambria Math" w:hAnsi="Cambria Math"/>
                                  <w:color w:val="111111"/>
                                </w:rPr>
                                <m:t>k</m:t>
                              </m:r>
                            </m:sub>
                          </m:sSub>
                        </m:e>
                      </m:nary>
                      <m:sSub>
                        <m:sSubPr>
                          <m:ctrlPr>
                            <w:rPr>
                              <w:rFonts w:ascii="Cambria Math" w:hAnsi="Cambria Math"/>
                              <w:color w:val="111111"/>
                            </w:rPr>
                          </m:ctrlPr>
                        </m:sSubPr>
                        <m:e>
                          <m:r>
                            <m:rPr>
                              <m:scr m:val="script"/>
                            </m:rPr>
                            <w:rPr>
                              <w:rFonts w:ascii="Cambria Math" w:hAnsi="Cambria Math"/>
                              <w:color w:val="111111"/>
                            </w:rPr>
                            <m:t>L</m:t>
                          </m:r>
                        </m:e>
                        <m:sub>
                          <m:r>
                            <w:rPr>
                              <w:rFonts w:ascii="Cambria Math" w:hAnsi="Cambria Math"/>
                              <w:color w:val="111111"/>
                            </w:rPr>
                            <m:t>k</m:t>
                          </m:r>
                        </m:sub>
                      </m:sSub>
                      <m:r>
                        <w:rPr>
                          <w:rFonts w:ascii="Cambria Math" w:hAnsi="Cambria Math"/>
                          <w:color w:val="111111"/>
                        </w:rPr>
                        <m:t>+</m:t>
                      </m:r>
                      <m:sSub>
                        <m:sSubPr>
                          <m:ctrlPr>
                            <w:rPr>
                              <w:rFonts w:ascii="Cambria Math" w:hAnsi="Cambria Math"/>
                              <w:color w:val="111111"/>
                            </w:rPr>
                          </m:ctrlPr>
                        </m:sSubPr>
                        <m:e>
                          <m:r>
                            <w:rPr>
                              <w:rFonts w:ascii="Cambria Math" w:hAnsi="Cambria Math"/>
                              <w:color w:val="111111"/>
                            </w:rPr>
                            <m:t>λ</m:t>
                          </m:r>
                        </m:e>
                        <m:sub>
                          <m:r>
                            <m:rPr>
                              <m:sty m:val="p"/>
                            </m:rPr>
                            <w:rPr>
                              <w:rFonts w:ascii="Cambria Math" w:hAnsi="Cambria Math"/>
                              <w:color w:val="111111"/>
                            </w:rPr>
                            <m:t>causal</m:t>
                          </m:r>
                        </m:sub>
                      </m:sSub>
                      <m:sSub>
                        <m:sSubPr>
                          <m:ctrlPr>
                            <w:rPr>
                              <w:rFonts w:ascii="Cambria Math" w:hAnsi="Cambria Math"/>
                              <w:color w:val="111111"/>
                            </w:rPr>
                          </m:ctrlPr>
                        </m:sSubPr>
                        <m:e>
                          <m:r>
                            <m:rPr>
                              <m:scr m:val="script"/>
                            </m:rPr>
                            <w:rPr>
                              <w:rFonts w:ascii="Cambria Math" w:hAnsi="Cambria Math"/>
                              <w:color w:val="111111"/>
                            </w:rPr>
                            <m:t>L</m:t>
                          </m:r>
                        </m:e>
                        <m:sub>
                          <m:r>
                            <m:rPr>
                              <m:sty m:val="p"/>
                            </m:rPr>
                            <w:rPr>
                              <w:rFonts w:ascii="Cambria Math" w:hAnsi="Cambria Math"/>
                              <w:color w:val="111111"/>
                            </w:rPr>
                            <m:t>causal</m:t>
                          </m:r>
                        </m:sub>
                      </m:sSub>
                    </m:oMath>
                  </m:oMathPara>
                </w:p>
              </w:tc>
              <w:tc>
                <w:tcPr>
                  <w:tcW w:w="1354" w:type="dxa"/>
                  <w:vAlign w:val="center"/>
                </w:tcPr>
                <w:p w14:paraId="4E8CFA8A" w14:textId="1EBFCE6E" w:rsidR="00D10A30" w:rsidRPr="00F262FE" w:rsidRDefault="00D10A30" w:rsidP="00F1435B">
                  <w:pPr>
                    <w:spacing w:line="300" w:lineRule="auto"/>
                    <w:rPr>
                      <w:color w:val="191B1F"/>
                      <w:sz w:val="22"/>
                      <w:szCs w:val="22"/>
                    </w:rPr>
                  </w:pPr>
                  <w:r w:rsidRPr="00F262FE">
                    <w:rPr>
                      <w:sz w:val="24"/>
                    </w:rPr>
                    <w:t>（</w:t>
                  </w:r>
                  <w:r w:rsidRPr="00F262FE">
                    <w:rPr>
                      <w:sz w:val="24"/>
                    </w:rPr>
                    <w:fldChar w:fldCharType="begin"/>
                  </w:r>
                  <w:r w:rsidRPr="00F262FE">
                    <w:rPr>
                      <w:sz w:val="24"/>
                    </w:rPr>
                    <w:instrText xml:space="preserve"> </w:instrText>
                  </w:r>
                  <w:r w:rsidRPr="00F262FE">
                    <w:rPr>
                      <w:color w:val="191B1F"/>
                      <w:sz w:val="24"/>
                    </w:rPr>
                    <w:instrText>SEQ equation</w:instrText>
                  </w:r>
                </w:p>
                <w:p w14:paraId="11746AAF" w14:textId="1D1C1E64" w:rsidR="00D10A30" w:rsidRPr="00F262FE" w:rsidRDefault="00D10A30" w:rsidP="00F262FE">
                  <w:pPr>
                    <w:spacing w:line="300" w:lineRule="auto"/>
                    <w:jc w:val="center"/>
                    <w:rPr>
                      <w:color w:val="191B1F"/>
                      <w:sz w:val="22"/>
                      <w:szCs w:val="22"/>
                    </w:rPr>
                  </w:pPr>
                  <w:r w:rsidRPr="00F262FE">
                    <w:rPr>
                      <w:sz w:val="24"/>
                    </w:rPr>
                    <w:fldChar w:fldCharType="separate"/>
                  </w:r>
                  <w:r w:rsidR="000A0F4F">
                    <w:rPr>
                      <w:noProof/>
                      <w:color w:val="191B1F"/>
                      <w:sz w:val="24"/>
                    </w:rPr>
                    <w:t>3</w:t>
                  </w:r>
                  <w:r w:rsidRPr="00F262FE">
                    <w:rPr>
                      <w:sz w:val="24"/>
                    </w:rPr>
                    <w:fldChar w:fldCharType="end"/>
                  </w:r>
                  <w:r w:rsidRPr="00F262FE">
                    <w:rPr>
                      <w:sz w:val="24"/>
                    </w:rPr>
                    <w:t>）</w:t>
                  </w:r>
                </w:p>
              </w:tc>
            </w:tr>
          </w:tbl>
          <w:p w14:paraId="4282DBC0" w14:textId="559AAE9E" w:rsidR="00B92765" w:rsidRDefault="0058495C" w:rsidP="0058495C">
            <w:pPr>
              <w:spacing w:line="360" w:lineRule="auto"/>
              <w:ind w:firstLineChars="200" w:firstLine="420"/>
              <w:rPr>
                <w:rFonts w:ascii="宋体" w:hAnsi="宋体"/>
                <w:szCs w:val="21"/>
              </w:rPr>
            </w:pPr>
            <w:r w:rsidRPr="00A73445">
              <w:rPr>
                <w:rFonts w:ascii="宋体" w:hAnsi="宋体" w:hint="eastAsia"/>
                <w:szCs w:val="21"/>
              </w:rPr>
              <w:t>其中，</w:t>
            </w:r>
            <m:oMath>
              <m:sSub>
                <m:sSubPr>
                  <m:ctrlPr>
                    <w:rPr>
                      <w:rFonts w:ascii="Cambria Math" w:hAnsi="Cambria Math"/>
                      <w:color w:val="111111"/>
                      <w:szCs w:val="21"/>
                    </w:rPr>
                  </m:ctrlPr>
                </m:sSubPr>
                <m:e>
                  <m:r>
                    <m:rPr>
                      <m:scr m:val="script"/>
                    </m:rPr>
                    <w:rPr>
                      <w:rFonts w:ascii="Cambria Math" w:hAnsi="Cambria Math"/>
                      <w:color w:val="111111"/>
                      <w:szCs w:val="21"/>
                    </w:rPr>
                    <m:t>L</m:t>
                  </m:r>
                </m:e>
                <m:sub>
                  <m:r>
                    <m:rPr>
                      <m:sty m:val="p"/>
                    </m:rPr>
                    <w:rPr>
                      <w:rFonts w:ascii="Cambria Math" w:hAnsi="Cambria Math"/>
                      <w:color w:val="111111"/>
                      <w:szCs w:val="21"/>
                    </w:rPr>
                    <m:t>rec</m:t>
                  </m:r>
                </m:sub>
              </m:sSub>
            </m:oMath>
            <w:r w:rsidRPr="00A73445">
              <w:rPr>
                <w:rFonts w:ascii="宋体" w:hAnsi="宋体" w:hint="eastAsia"/>
                <w:szCs w:val="21"/>
              </w:rPr>
              <w:t>用于保持</w:t>
            </w:r>
            <w:proofErr w:type="gramStart"/>
            <w:r w:rsidRPr="00A73445">
              <w:rPr>
                <w:rFonts w:ascii="宋体" w:hAnsi="宋体" w:hint="eastAsia"/>
                <w:szCs w:val="21"/>
              </w:rPr>
              <w:t>潜态对</w:t>
            </w:r>
            <w:proofErr w:type="gramEnd"/>
            <w:r w:rsidRPr="00A73445">
              <w:rPr>
                <w:rFonts w:ascii="宋体" w:hAnsi="宋体" w:hint="eastAsia"/>
                <w:szCs w:val="21"/>
              </w:rPr>
              <w:t>原始观测的表达能力；</w:t>
            </w:r>
            <m:oMath>
              <m:sSub>
                <m:sSubPr>
                  <m:ctrlPr>
                    <w:rPr>
                      <w:rFonts w:ascii="Cambria Math" w:hAnsi="Cambria Math"/>
                      <w:color w:val="111111"/>
                      <w:szCs w:val="21"/>
                    </w:rPr>
                  </m:ctrlPr>
                </m:sSubPr>
                <m:e>
                  <m:r>
                    <m:rPr>
                      <m:scr m:val="script"/>
                    </m:rPr>
                    <w:rPr>
                      <w:rFonts w:ascii="Cambria Math" w:hAnsi="Cambria Math"/>
                      <w:color w:val="111111"/>
                      <w:szCs w:val="21"/>
                    </w:rPr>
                    <m:t>L</m:t>
                  </m:r>
                </m:e>
                <m:sub>
                  <m:r>
                    <m:rPr>
                      <m:sty m:val="p"/>
                    </m:rPr>
                    <w:rPr>
                      <w:rFonts w:ascii="Cambria Math" w:hAnsi="Cambria Math"/>
                      <w:color w:val="111111"/>
                      <w:szCs w:val="21"/>
                    </w:rPr>
                    <m:t>align</m:t>
                  </m:r>
                </m:sub>
              </m:sSub>
            </m:oMath>
            <w:r w:rsidRPr="00A73445">
              <w:rPr>
                <w:rFonts w:ascii="宋体" w:hAnsi="宋体" w:hint="eastAsia"/>
                <w:szCs w:val="21"/>
              </w:rPr>
              <w:t>用于约束</w:t>
            </w:r>
            <w:proofErr w:type="gramStart"/>
            <w:r w:rsidRPr="00A73445">
              <w:rPr>
                <w:rFonts w:ascii="宋体" w:hAnsi="宋体" w:hint="eastAsia"/>
                <w:szCs w:val="21"/>
              </w:rPr>
              <w:t>双流潜态在</w:t>
            </w:r>
            <w:proofErr w:type="gramEnd"/>
            <w:r w:rsidRPr="00A73445">
              <w:rPr>
                <w:rFonts w:ascii="宋体" w:hAnsi="宋体" w:hint="eastAsia"/>
                <w:szCs w:val="21"/>
              </w:rPr>
              <w:t>统一参考时刻上的关联；</w:t>
            </w:r>
            <m:oMath>
              <m:sSub>
                <m:sSubPr>
                  <m:ctrlPr>
                    <w:rPr>
                      <w:rFonts w:ascii="Cambria Math" w:hAnsi="Cambria Math"/>
                      <w:color w:val="111111"/>
                      <w:szCs w:val="21"/>
                    </w:rPr>
                  </m:ctrlPr>
                </m:sSubPr>
                <m:e>
                  <m:r>
                    <m:rPr>
                      <m:scr m:val="script"/>
                    </m:rPr>
                    <w:rPr>
                      <w:rFonts w:ascii="Cambria Math" w:hAnsi="Cambria Math"/>
                      <w:color w:val="111111"/>
                      <w:szCs w:val="21"/>
                    </w:rPr>
                    <m:t>R</m:t>
                  </m:r>
                </m:e>
                <m:sub>
                  <m:r>
                    <m:rPr>
                      <m:sty m:val="p"/>
                    </m:rPr>
                    <w:rPr>
                      <w:rFonts w:ascii="Cambria Math" w:hAnsi="Cambria Math"/>
                      <w:color w:val="111111"/>
                      <w:szCs w:val="21"/>
                    </w:rPr>
                    <m:t>phys</m:t>
                  </m:r>
                </m:sub>
              </m:sSub>
            </m:oMath>
            <w:proofErr w:type="gramStart"/>
            <w:r w:rsidR="00A75CED" w:rsidRPr="00A73445">
              <w:rPr>
                <w:rFonts w:ascii="宋体" w:hAnsi="宋体"/>
                <w:szCs w:val="21"/>
              </w:rPr>
              <w:t>表示航电状态</w:t>
            </w:r>
            <w:proofErr w:type="gramEnd"/>
            <w:r w:rsidR="00A75CED" w:rsidRPr="00A73445">
              <w:rPr>
                <w:rFonts w:ascii="宋体" w:hAnsi="宋体"/>
                <w:szCs w:val="21"/>
              </w:rPr>
              <w:t>物理一致性残差，</w:t>
            </w:r>
            <m:oMath>
              <m:sSub>
                <m:sSubPr>
                  <m:ctrlPr>
                    <w:rPr>
                      <w:rFonts w:ascii="Cambria Math" w:hAnsi="Cambria Math"/>
                      <w:color w:val="111111"/>
                      <w:szCs w:val="21"/>
                    </w:rPr>
                  </m:ctrlPr>
                </m:sSubPr>
                <m:e>
                  <m:r>
                    <m:rPr>
                      <m:scr m:val="script"/>
                    </m:rPr>
                    <w:rPr>
                      <w:rFonts w:ascii="Cambria Math" w:hAnsi="Cambria Math"/>
                      <w:color w:val="111111"/>
                      <w:szCs w:val="21"/>
                    </w:rPr>
                    <m:t>L</m:t>
                  </m:r>
                </m:e>
                <m:sub>
                  <m:r>
                    <m:rPr>
                      <m:sty m:val="p"/>
                    </m:rPr>
                    <w:rPr>
                      <w:rFonts w:ascii="Cambria Math" w:hAnsi="Cambria Math" w:hint="eastAsia"/>
                      <w:color w:val="111111"/>
                      <w:szCs w:val="21"/>
                    </w:rPr>
                    <m:t>k</m:t>
                  </m:r>
                </m:sub>
              </m:sSub>
            </m:oMath>
            <w:r w:rsidR="00A75CED" w:rsidRPr="00A73445">
              <w:rPr>
                <w:rFonts w:ascii="宋体" w:hAnsi="宋体"/>
                <w:szCs w:val="21"/>
              </w:rPr>
              <w:t xml:space="preserve"> 表示第</w:t>
            </w:r>
            <m:oMath>
              <m:r>
                <w:rPr>
                  <w:rFonts w:ascii="Cambria Math" w:hAnsi="Cambria Math" w:hint="eastAsia"/>
                  <w:color w:val="111111"/>
                  <w:szCs w:val="21"/>
                </w:rPr>
                <m:t>k</m:t>
              </m:r>
            </m:oMath>
            <w:proofErr w:type="gramStart"/>
            <w:r w:rsidR="00A75CED" w:rsidRPr="00A73445">
              <w:rPr>
                <w:rFonts w:ascii="宋体" w:hAnsi="宋体"/>
                <w:szCs w:val="21"/>
              </w:rPr>
              <w:t>个弱监督</w:t>
            </w:r>
            <w:proofErr w:type="gramEnd"/>
            <w:r w:rsidR="00A75CED" w:rsidRPr="00A73445">
              <w:rPr>
                <w:rFonts w:ascii="宋体" w:hAnsi="宋体"/>
                <w:szCs w:val="21"/>
              </w:rPr>
              <w:t>任务损失，</w:t>
            </w:r>
            <m:oMath>
              <m:r>
                <w:rPr>
                  <w:rFonts w:ascii="Cambria Math" w:hAnsi="Cambria Math"/>
                  <w:szCs w:val="21"/>
                </w:rPr>
                <m:t>K</m:t>
              </m:r>
            </m:oMath>
            <w:r w:rsidR="00A75CED" w:rsidRPr="00A73445">
              <w:rPr>
                <w:rFonts w:ascii="宋体" w:hAnsi="宋体"/>
                <w:szCs w:val="21"/>
              </w:rPr>
              <w:t>为任务数，</w:t>
            </w:r>
            <m:oMath>
              <m:sSub>
                <m:sSubPr>
                  <m:ctrlPr>
                    <w:rPr>
                      <w:rFonts w:ascii="Cambria Math" w:hAnsi="Cambria Math"/>
                      <w:color w:val="111111"/>
                      <w:szCs w:val="21"/>
                    </w:rPr>
                  </m:ctrlPr>
                </m:sSubPr>
                <m:e>
                  <m:r>
                    <m:rPr>
                      <m:scr m:val="script"/>
                    </m:rPr>
                    <w:rPr>
                      <w:rFonts w:ascii="Cambria Math" w:hAnsi="Cambria Math"/>
                      <w:color w:val="111111"/>
                      <w:szCs w:val="21"/>
                    </w:rPr>
                    <m:t>L</m:t>
                  </m:r>
                </m:e>
                <m:sub>
                  <m:r>
                    <m:rPr>
                      <m:sty m:val="p"/>
                    </m:rPr>
                    <w:rPr>
                      <w:rFonts w:ascii="Cambria Math" w:hAnsi="Cambria Math"/>
                      <w:color w:val="111111"/>
                    </w:rPr>
                    <m:t>causal</m:t>
                  </m:r>
                </m:sub>
              </m:sSub>
            </m:oMath>
            <w:r w:rsidR="00A75CED" w:rsidRPr="00A73445">
              <w:rPr>
                <w:rFonts w:ascii="宋体" w:hAnsi="宋体"/>
                <w:szCs w:val="21"/>
              </w:rPr>
              <w:t>表示因果方向约束项；</w:t>
            </w:r>
            <m:oMath>
              <m:sSub>
                <m:sSubPr>
                  <m:ctrlPr>
                    <w:rPr>
                      <w:rFonts w:ascii="Cambria Math" w:hAnsi="Cambria Math"/>
                      <w:color w:val="111111"/>
                      <w:szCs w:val="21"/>
                    </w:rPr>
                  </m:ctrlPr>
                </m:sSubPr>
                <m:e>
                  <m:r>
                    <w:rPr>
                      <w:rFonts w:ascii="Cambria Math" w:hAnsi="Cambria Math"/>
                      <w:color w:val="111111"/>
                      <w:szCs w:val="21"/>
                    </w:rPr>
                    <m:t>λ</m:t>
                  </m:r>
                </m:e>
                <m:sub>
                  <m:r>
                    <m:rPr>
                      <m:sty m:val="p"/>
                    </m:rPr>
                    <w:rPr>
                      <w:rFonts w:ascii="Cambria Math" w:hAnsi="Cambria Math"/>
                      <w:color w:val="111111"/>
                      <w:szCs w:val="21"/>
                    </w:rPr>
                    <m:t>rec</m:t>
                  </m:r>
                </m:sub>
              </m:sSub>
            </m:oMath>
            <w:r w:rsidR="00A75CED" w:rsidRPr="00A73445">
              <w:rPr>
                <w:rFonts w:ascii="宋体" w:hAnsi="宋体"/>
                <w:szCs w:val="21"/>
              </w:rPr>
              <w:t>、</w:t>
            </w:r>
            <m:oMath>
              <m:sSub>
                <m:sSubPr>
                  <m:ctrlPr>
                    <w:rPr>
                      <w:rFonts w:ascii="Cambria Math" w:hAnsi="Cambria Math"/>
                      <w:color w:val="111111"/>
                      <w:szCs w:val="21"/>
                    </w:rPr>
                  </m:ctrlPr>
                </m:sSubPr>
                <m:e>
                  <m:r>
                    <w:rPr>
                      <w:rFonts w:ascii="Cambria Math" w:hAnsi="Cambria Math"/>
                      <w:color w:val="111111"/>
                      <w:szCs w:val="21"/>
                    </w:rPr>
                    <m:t>λ</m:t>
                  </m:r>
                </m:e>
                <m:sub>
                  <m:r>
                    <m:rPr>
                      <m:sty m:val="p"/>
                    </m:rPr>
                    <w:rPr>
                      <w:rFonts w:ascii="Cambria Math" w:hAnsi="Cambria Math"/>
                      <w:color w:val="111111"/>
                      <w:szCs w:val="21"/>
                    </w:rPr>
                    <m:t>align</m:t>
                  </m:r>
                </m:sub>
              </m:sSub>
            </m:oMath>
            <w:r w:rsidR="00A75CED" w:rsidRPr="00A73445">
              <w:rPr>
                <w:rFonts w:ascii="宋体" w:hAnsi="宋体"/>
                <w:szCs w:val="21"/>
              </w:rPr>
              <w:t>、</w:t>
            </w:r>
            <m:oMath>
              <m:sSub>
                <m:sSubPr>
                  <m:ctrlPr>
                    <w:rPr>
                      <w:rFonts w:ascii="Cambria Math" w:hAnsi="Cambria Math"/>
                      <w:color w:val="111111"/>
                      <w:szCs w:val="21"/>
                    </w:rPr>
                  </m:ctrlPr>
                </m:sSubPr>
                <m:e>
                  <m:r>
                    <w:rPr>
                      <w:rFonts w:ascii="Cambria Math" w:hAnsi="Cambria Math"/>
                      <w:color w:val="111111"/>
                      <w:szCs w:val="21"/>
                    </w:rPr>
                    <m:t>λ</m:t>
                  </m:r>
                </m:e>
                <m:sub>
                  <m:r>
                    <m:rPr>
                      <m:sty m:val="p"/>
                    </m:rPr>
                    <w:rPr>
                      <w:rFonts w:ascii="Cambria Math" w:hAnsi="Cambria Math"/>
                      <w:color w:val="111111"/>
                      <w:szCs w:val="21"/>
                    </w:rPr>
                    <m:t>phys</m:t>
                  </m:r>
                </m:sub>
              </m:sSub>
            </m:oMath>
            <w:r w:rsidR="00A75CED" w:rsidRPr="00A73445">
              <w:rPr>
                <w:rFonts w:ascii="宋体" w:hAnsi="宋体"/>
                <w:szCs w:val="21"/>
              </w:rPr>
              <w:t>、</w:t>
            </w:r>
            <m:oMath>
              <m:sSub>
                <m:sSubPr>
                  <m:ctrlPr>
                    <w:rPr>
                      <w:rFonts w:ascii="Cambria Math" w:hAnsi="Cambria Math"/>
                      <w:color w:val="111111"/>
                      <w:szCs w:val="21"/>
                    </w:rPr>
                  </m:ctrlPr>
                </m:sSubPr>
                <m:e>
                  <m:r>
                    <w:rPr>
                      <w:rFonts w:ascii="Cambria Math" w:hAnsi="Cambria Math"/>
                      <w:color w:val="111111"/>
                      <w:szCs w:val="21"/>
                    </w:rPr>
                    <m:t>λ</m:t>
                  </m:r>
                </m:e>
                <m:sub>
                  <m:r>
                    <w:rPr>
                      <w:rFonts w:ascii="Cambria Math" w:hAnsi="Cambria Math"/>
                      <w:color w:val="111111"/>
                      <w:szCs w:val="21"/>
                    </w:rPr>
                    <m:t>k</m:t>
                  </m:r>
                </m:sub>
              </m:sSub>
            </m:oMath>
            <w:r w:rsidR="00A75CED" w:rsidRPr="00A73445">
              <w:rPr>
                <w:rFonts w:ascii="宋体" w:hAnsi="宋体"/>
                <w:szCs w:val="21"/>
              </w:rPr>
              <w:t xml:space="preserve"> 和</w:t>
            </w:r>
            <m:oMath>
              <m:sSub>
                <m:sSubPr>
                  <m:ctrlPr>
                    <w:rPr>
                      <w:rFonts w:ascii="Cambria Math" w:hAnsi="Cambria Math"/>
                      <w:color w:val="111111"/>
                      <w:szCs w:val="21"/>
                    </w:rPr>
                  </m:ctrlPr>
                </m:sSubPr>
                <m:e>
                  <m:r>
                    <w:rPr>
                      <w:rFonts w:ascii="Cambria Math" w:hAnsi="Cambria Math"/>
                      <w:color w:val="111111"/>
                      <w:szCs w:val="21"/>
                    </w:rPr>
                    <m:t>λ</m:t>
                  </m:r>
                </m:e>
                <m:sub>
                  <m:r>
                    <m:rPr>
                      <m:sty m:val="p"/>
                    </m:rPr>
                    <w:rPr>
                      <w:rFonts w:ascii="Cambria Math" w:hAnsi="Cambria Math"/>
                      <w:color w:val="111111"/>
                    </w:rPr>
                    <m:t>causal</m:t>
                  </m:r>
                </m:sub>
              </m:sSub>
            </m:oMath>
            <w:r w:rsidR="00A75CED" w:rsidRPr="00A73445">
              <w:rPr>
                <w:rFonts w:ascii="宋体" w:hAnsi="宋体"/>
                <w:szCs w:val="21"/>
              </w:rPr>
              <w:t>为各损失项权重，用于平衡重构、对齐、物理约束、任务监督和方向约束在联合训练中的贡献。</w:t>
            </w:r>
          </w:p>
          <w:p w14:paraId="1B1A71AB" w14:textId="313529CB" w:rsidR="00D10A30" w:rsidRDefault="0058495C" w:rsidP="00B92765">
            <w:pPr>
              <w:spacing w:line="360" w:lineRule="auto"/>
              <w:ind w:firstLineChars="200" w:firstLine="420"/>
              <w:rPr>
                <w:rFonts w:ascii="宋体" w:hAnsi="宋体"/>
                <w:szCs w:val="21"/>
              </w:rPr>
            </w:pPr>
            <w:r w:rsidRPr="00A73445">
              <w:rPr>
                <w:rFonts w:ascii="宋体" w:hAnsi="宋体" w:hint="eastAsia"/>
                <w:szCs w:val="21"/>
              </w:rPr>
              <w:t>当前物理一致性约束主要覆盖飞机平移运动和垂向运动。</w:t>
            </w:r>
            <w:r w:rsidRPr="0058495C">
              <w:rPr>
                <w:rFonts w:ascii="宋体" w:hAnsi="宋体" w:hint="eastAsia"/>
                <w:szCs w:val="21"/>
              </w:rPr>
              <w:t>对于有效观测集合</w:t>
            </w:r>
            <m:oMath>
              <m:sSub>
                <m:sSubPr>
                  <m:ctrlPr>
                    <w:rPr>
                      <w:rFonts w:ascii="Cambria Math" w:hAnsi="Cambria Math"/>
                      <w:color w:val="111111"/>
                      <w:sz w:val="24"/>
                      <w:szCs w:val="20"/>
                    </w:rPr>
                  </m:ctrlPr>
                </m:sSubPr>
                <m:e>
                  <m:r>
                    <m:rPr>
                      <m:sty m:val="p"/>
                    </m:rPr>
                    <w:rPr>
                      <w:rFonts w:ascii="Cambria Math" w:hAnsi="Cambria Math"/>
                      <w:color w:val="111111"/>
                      <w:sz w:val="24"/>
                      <w:szCs w:val="20"/>
                    </w:rPr>
                    <m:t>Ω</m:t>
                  </m:r>
                </m:e>
                <m:sub>
                  <m:r>
                    <m:rPr>
                      <m:sty m:val="p"/>
                    </m:rPr>
                    <w:rPr>
                      <w:rFonts w:ascii="Cambria Math" w:hAnsi="Cambria Math"/>
                      <w:color w:val="111111"/>
                      <w:sz w:val="24"/>
                      <w:szCs w:val="20"/>
                    </w:rPr>
                    <m:t>trans</m:t>
                  </m:r>
                </m:sub>
              </m:sSub>
            </m:oMath>
            <w:r w:rsidRPr="0058495C">
              <w:rPr>
                <w:rFonts w:ascii="宋体" w:hAnsi="宋体" w:hint="eastAsia"/>
                <w:szCs w:val="21"/>
              </w:rPr>
              <w:t>和</w:t>
            </w:r>
            <m:oMath>
              <m:sSub>
                <m:sSubPr>
                  <m:ctrlPr>
                    <w:rPr>
                      <w:rFonts w:ascii="Cambria Math" w:hAnsi="Cambria Math"/>
                      <w:color w:val="111111"/>
                      <w:sz w:val="24"/>
                      <w:szCs w:val="20"/>
                    </w:rPr>
                  </m:ctrlPr>
                </m:sSubPr>
                <m:e>
                  <m:r>
                    <m:rPr>
                      <m:sty m:val="p"/>
                    </m:rPr>
                    <w:rPr>
                      <w:rFonts w:ascii="Cambria Math" w:hAnsi="Cambria Math"/>
                      <w:color w:val="111111"/>
                      <w:sz w:val="24"/>
                      <w:szCs w:val="20"/>
                    </w:rPr>
                    <m:t>Ω</m:t>
                  </m:r>
                </m:e>
                <m:sub>
                  <m:r>
                    <m:rPr>
                      <m:sty m:val="p"/>
                    </m:rPr>
                    <w:rPr>
                      <w:rFonts w:ascii="Cambria Math" w:hAnsi="Cambria Math"/>
                      <w:color w:val="111111"/>
                      <w:sz w:val="24"/>
                      <w:szCs w:val="20"/>
                    </w:rPr>
                    <m:t>vert</m:t>
                  </m:r>
                </m:sub>
              </m:sSub>
            </m:oMath>
            <w:r w:rsidRPr="0058495C">
              <w:rPr>
                <w:rFonts w:ascii="宋体" w:hAnsi="宋体" w:hint="eastAsia"/>
                <w:szCs w:val="21"/>
              </w:rPr>
              <w:t>，分别定义：</w:t>
            </w:r>
          </w:p>
          <w:tbl>
            <w:tblPr>
              <w:tblW w:w="8505" w:type="dxa"/>
              <w:tblLook w:val="04A0" w:firstRow="1" w:lastRow="0" w:firstColumn="1" w:lastColumn="0" w:noHBand="0" w:noVBand="1"/>
            </w:tblPr>
            <w:tblGrid>
              <w:gridCol w:w="1276"/>
              <w:gridCol w:w="5953"/>
              <w:gridCol w:w="1276"/>
            </w:tblGrid>
            <w:tr w:rsidR="0058495C" w:rsidRPr="00F262FE" w14:paraId="65040317" w14:textId="77777777" w:rsidTr="00F262FE">
              <w:trPr>
                <w:trHeight w:val="986"/>
              </w:trPr>
              <w:tc>
                <w:tcPr>
                  <w:tcW w:w="1276" w:type="dxa"/>
                  <w:vAlign w:val="center"/>
                </w:tcPr>
                <w:p w14:paraId="7654D6C0" w14:textId="77777777" w:rsidR="0058495C" w:rsidRPr="00F262FE" w:rsidRDefault="0058495C" w:rsidP="00F262FE">
                  <w:pPr>
                    <w:spacing w:line="300" w:lineRule="auto"/>
                    <w:jc w:val="center"/>
                    <w:rPr>
                      <w:sz w:val="24"/>
                    </w:rPr>
                  </w:pPr>
                </w:p>
              </w:tc>
              <w:tc>
                <w:tcPr>
                  <w:tcW w:w="5953" w:type="dxa"/>
                  <w:vAlign w:val="center"/>
                </w:tcPr>
                <w:p w14:paraId="2FBF7232" w14:textId="7B19D750" w:rsidR="0058495C" w:rsidRPr="00F262FE" w:rsidRDefault="00000000" w:rsidP="00F262FE">
                  <w:pPr>
                    <w:pStyle w:val="-"/>
                    <w:jc w:val="center"/>
                    <w:rPr>
                      <w:rFonts w:ascii="Roboto" w:hAnsi="Roboto"/>
                      <w:color w:val="111111"/>
                      <w:shd w:val="clear" w:color="auto" w:fill="FFFFFF"/>
                    </w:rPr>
                  </w:pPr>
                  <m:oMathPara>
                    <m:oMath>
                      <m:eqArr>
                        <m:eqArrPr>
                          <m:ctrlPr>
                            <w:rPr>
                              <w:rFonts w:ascii="Cambria Math" w:hAnsi="Cambria Math"/>
                              <w:color w:val="111111"/>
                            </w:rPr>
                          </m:ctrlPr>
                        </m:eqArrPr>
                        <m:e>
                          <m:sSub>
                            <m:sSubPr>
                              <m:ctrlPr>
                                <w:rPr>
                                  <w:rFonts w:ascii="Cambria Math" w:hAnsi="Cambria Math"/>
                                  <w:color w:val="111111"/>
                                </w:rPr>
                              </m:ctrlPr>
                            </m:sSubPr>
                            <m:e>
                              <m:r>
                                <m:rPr>
                                  <m:scr m:val="script"/>
                                </m:rPr>
                                <w:rPr>
                                  <w:rFonts w:ascii="Cambria Math" w:hAnsi="Cambria Math"/>
                                  <w:color w:val="111111"/>
                                </w:rPr>
                                <m:t>R</m:t>
                              </m:r>
                            </m:e>
                            <m:sub>
                              <m:r>
                                <m:rPr>
                                  <m:sty m:val="p"/>
                                </m:rPr>
                                <w:rPr>
                                  <w:rFonts w:ascii="Cambria Math" w:hAnsi="Cambria Math"/>
                                  <w:color w:val="111111"/>
                                </w:rPr>
                                <m:t>trans</m:t>
                              </m:r>
                            </m:sub>
                          </m:sSub>
                          <m:r>
                            <w:rPr>
                              <w:rFonts w:ascii="Cambria Math" w:hAnsi="Cambria Math"/>
                              <w:color w:val="111111"/>
                            </w:rPr>
                            <m:t>&amp;=</m:t>
                          </m:r>
                          <m:f>
                            <m:fPr>
                              <m:ctrlPr>
                                <w:rPr>
                                  <w:rFonts w:ascii="Cambria Math" w:hAnsi="Cambria Math"/>
                                  <w:color w:val="111111"/>
                                </w:rPr>
                              </m:ctrlPr>
                            </m:fPr>
                            <m:num>
                              <m:r>
                                <w:rPr>
                                  <w:rFonts w:ascii="Cambria Math" w:hAnsi="Cambria Math"/>
                                  <w:color w:val="111111"/>
                                </w:rPr>
                                <m:t>1</m:t>
                              </m:r>
                            </m:num>
                            <m:den>
                              <m:d>
                                <m:dPr>
                                  <m:begChr m:val="|"/>
                                  <m:endChr m:val="|"/>
                                  <m:ctrlPr>
                                    <w:rPr>
                                      <w:rFonts w:ascii="Cambria Math" w:hAnsi="Cambria Math"/>
                                      <w:color w:val="111111"/>
                                    </w:rPr>
                                  </m:ctrlPr>
                                </m:dPr>
                                <m:e>
                                  <m:sSub>
                                    <m:sSubPr>
                                      <m:ctrlPr>
                                        <w:rPr>
                                          <w:rFonts w:ascii="Cambria Math" w:hAnsi="Cambria Math"/>
                                          <w:color w:val="111111"/>
                                        </w:rPr>
                                      </m:ctrlPr>
                                    </m:sSubPr>
                                    <m:e>
                                      <m:r>
                                        <m:rPr>
                                          <m:sty m:val="p"/>
                                        </m:rPr>
                                        <w:rPr>
                                          <w:rFonts w:ascii="Cambria Math" w:hAnsi="Cambria Math"/>
                                          <w:color w:val="111111"/>
                                        </w:rPr>
                                        <m:t>Ω</m:t>
                                      </m:r>
                                    </m:e>
                                    <m:sub>
                                      <m:r>
                                        <m:rPr>
                                          <m:sty m:val="p"/>
                                        </m:rPr>
                                        <w:rPr>
                                          <w:rFonts w:ascii="Cambria Math" w:hAnsi="Cambria Math"/>
                                          <w:color w:val="111111"/>
                                        </w:rPr>
                                        <m:t>trans</m:t>
                                      </m:r>
                                    </m:sub>
                                  </m:sSub>
                                </m:e>
                              </m:d>
                            </m:den>
                          </m:f>
                          <m:nary>
                            <m:naryPr>
                              <m:chr m:val="∑"/>
                              <m:limLoc m:val="undOvr"/>
                              <m:grow m:val="1"/>
                              <m:supHide m:val="1"/>
                              <m:ctrlPr>
                                <w:rPr>
                                  <w:rFonts w:ascii="Cambria Math" w:hAnsi="Cambria Math"/>
                                  <w:color w:val="111111"/>
                                </w:rPr>
                              </m:ctrlPr>
                            </m:naryPr>
                            <m:sub>
                              <m:d>
                                <m:dPr>
                                  <m:sepChr m:val=","/>
                                  <m:ctrlPr>
                                    <w:rPr>
                                      <w:rFonts w:ascii="Cambria Math" w:hAnsi="Cambria Math"/>
                                      <w:color w:val="111111"/>
                                    </w:rPr>
                                  </m:ctrlPr>
                                </m:dPr>
                                <m:e>
                                  <m:r>
                                    <w:rPr>
                                      <w:rFonts w:ascii="Cambria Math" w:hAnsi="Cambria Math"/>
                                      <w:color w:val="111111"/>
                                    </w:rPr>
                                    <m:t>b</m:t>
                                  </m:r>
                                </m:e>
                                <m:e>
                                  <m:r>
                                    <w:rPr>
                                      <w:rFonts w:ascii="Cambria Math" w:hAnsi="Cambria Math"/>
                                      <w:color w:val="111111"/>
                                    </w:rPr>
                                    <m:t>n</m:t>
                                  </m:r>
                                </m:e>
                              </m:d>
                              <m:r>
                                <w:rPr>
                                  <w:rFonts w:ascii="Cambria Math" w:hAnsi="Cambria Math"/>
                                  <w:color w:val="111111"/>
                                </w:rPr>
                                <m:t>∈</m:t>
                              </m:r>
                              <m:sSub>
                                <m:sSubPr>
                                  <m:ctrlPr>
                                    <w:rPr>
                                      <w:rFonts w:ascii="Cambria Math" w:hAnsi="Cambria Math"/>
                                      <w:color w:val="111111"/>
                                    </w:rPr>
                                  </m:ctrlPr>
                                </m:sSubPr>
                                <m:e>
                                  <m:r>
                                    <m:rPr>
                                      <m:sty m:val="p"/>
                                    </m:rPr>
                                    <w:rPr>
                                      <w:rFonts w:ascii="Cambria Math" w:hAnsi="Cambria Math"/>
                                      <w:color w:val="111111"/>
                                    </w:rPr>
                                    <m:t>Ω</m:t>
                                  </m:r>
                                </m:e>
                                <m:sub>
                                  <m:r>
                                    <m:rPr>
                                      <m:sty m:val="p"/>
                                    </m:rPr>
                                    <w:rPr>
                                      <w:rFonts w:ascii="Cambria Math" w:hAnsi="Cambria Math"/>
                                      <w:color w:val="111111"/>
                                    </w:rPr>
                                    <m:t>trans</m:t>
                                  </m:r>
                                </m:sub>
                              </m:sSub>
                            </m:sub>
                            <m:sup/>
                            <m:e>
                              <m:sSub>
                                <m:sSubPr>
                                  <m:ctrlPr>
                                    <w:rPr>
                                      <w:rFonts w:ascii="Cambria Math" w:hAnsi="Cambria Math"/>
                                      <w:color w:val="111111"/>
                                    </w:rPr>
                                  </m:ctrlPr>
                                </m:sSubPr>
                                <m:e>
                                  <m:r>
                                    <w:rPr>
                                      <w:rFonts w:ascii="Cambria Math" w:hAnsi="Cambria Math"/>
                                      <w:color w:val="111111"/>
                                    </w:rPr>
                                    <m:t>ρ</m:t>
                                  </m:r>
                                </m:e>
                                <m:sub>
                                  <m:r>
                                    <w:rPr>
                                      <w:rFonts w:ascii="Cambria Math" w:hAnsi="Cambria Math"/>
                                      <w:color w:val="111111"/>
                                    </w:rPr>
                                    <m:t>δ</m:t>
                                  </m:r>
                                </m:sub>
                              </m:sSub>
                            </m:e>
                          </m:nary>
                          <m:r>
                            <w:rPr>
                              <w:rFonts w:ascii="Cambria Math" w:hAnsi="Cambria Math"/>
                              <w:color w:val="111111"/>
                            </w:rPr>
                            <m:t> </m:t>
                          </m:r>
                          <m:d>
                            <m:dPr>
                              <m:ctrlPr>
                                <w:rPr>
                                  <w:rFonts w:ascii="Cambria Math" w:hAnsi="Cambria Math"/>
                                  <w:color w:val="111111"/>
                                </w:rPr>
                              </m:ctrlPr>
                            </m:dPr>
                            <m:e>
                              <m:f>
                                <m:fPr>
                                  <m:ctrlPr>
                                    <w:rPr>
                                      <w:rFonts w:ascii="Cambria Math" w:hAnsi="Cambria Math"/>
                                      <w:color w:val="111111"/>
                                    </w:rPr>
                                  </m:ctrlPr>
                                </m:fPr>
                                <m:num>
                                  <m:sSub>
                                    <m:sSubPr>
                                      <m:ctrlPr>
                                        <w:rPr>
                                          <w:rFonts w:ascii="Cambria Math" w:hAnsi="Cambria Math"/>
                                          <w:color w:val="111111"/>
                                        </w:rPr>
                                      </m:ctrlPr>
                                    </m:sSubPr>
                                    <m:e>
                                      <m:r>
                                        <w:rPr>
                                          <w:rFonts w:ascii="Cambria Math" w:hAnsi="Cambria Math"/>
                                          <w:color w:val="111111"/>
                                        </w:rPr>
                                        <m:t>v</m:t>
                                      </m:r>
                                    </m:e>
                                    <m:sub>
                                      <m:r>
                                        <w:rPr>
                                          <w:rFonts w:ascii="Cambria Math" w:hAnsi="Cambria Math"/>
                                          <w:color w:val="111111"/>
                                        </w:rPr>
                                        <m:t>b,n+1</m:t>
                                      </m:r>
                                    </m:sub>
                                  </m:sSub>
                                  <m:r>
                                    <w:rPr>
                                      <w:rFonts w:ascii="Cambria Math" w:hAnsi="Cambria Math"/>
                                      <w:color w:val="111111"/>
                                    </w:rPr>
                                    <m:t>-</m:t>
                                  </m:r>
                                  <m:sSub>
                                    <m:sSubPr>
                                      <m:ctrlPr>
                                        <w:rPr>
                                          <w:rFonts w:ascii="Cambria Math" w:hAnsi="Cambria Math"/>
                                          <w:color w:val="111111"/>
                                        </w:rPr>
                                      </m:ctrlPr>
                                    </m:sSubPr>
                                    <m:e>
                                      <m:r>
                                        <w:rPr>
                                          <w:rFonts w:ascii="Cambria Math" w:hAnsi="Cambria Math"/>
                                          <w:color w:val="111111"/>
                                        </w:rPr>
                                        <m:t>v</m:t>
                                      </m:r>
                                    </m:e>
                                    <m:sub>
                                      <m:r>
                                        <w:rPr>
                                          <w:rFonts w:ascii="Cambria Math" w:hAnsi="Cambria Math"/>
                                          <w:color w:val="111111"/>
                                        </w:rPr>
                                        <m:t>b,n</m:t>
                                      </m:r>
                                    </m:sub>
                                  </m:sSub>
                                </m:num>
                                <m:den>
                                  <m:sSub>
                                    <m:sSubPr>
                                      <m:ctrlPr>
                                        <w:rPr>
                                          <w:rFonts w:ascii="Cambria Math" w:hAnsi="Cambria Math"/>
                                          <w:color w:val="111111"/>
                                        </w:rPr>
                                      </m:ctrlPr>
                                    </m:sSubPr>
                                    <m:e>
                                      <m:r>
                                        <w:rPr>
                                          <w:rFonts w:ascii="Cambria Math" w:hAnsi="Cambria Math"/>
                                          <w:color w:val="111111"/>
                                        </w:rPr>
                                        <m:t>τ</m:t>
                                      </m:r>
                                    </m:e>
                                    <m:sub>
                                      <m:r>
                                        <w:rPr>
                                          <w:rFonts w:ascii="Cambria Math" w:hAnsi="Cambria Math"/>
                                          <w:color w:val="111111"/>
                                        </w:rPr>
                                        <m:t>b,n+1</m:t>
                                      </m:r>
                                    </m:sub>
                                  </m:sSub>
                                  <m:r>
                                    <w:rPr>
                                      <w:rFonts w:ascii="Cambria Math" w:hAnsi="Cambria Math"/>
                                      <w:color w:val="111111"/>
                                    </w:rPr>
                                    <m:t>-</m:t>
                                  </m:r>
                                  <m:sSub>
                                    <m:sSubPr>
                                      <m:ctrlPr>
                                        <w:rPr>
                                          <w:rFonts w:ascii="Cambria Math" w:hAnsi="Cambria Math"/>
                                          <w:color w:val="111111"/>
                                        </w:rPr>
                                      </m:ctrlPr>
                                    </m:sSubPr>
                                    <m:e>
                                      <m:r>
                                        <w:rPr>
                                          <w:rFonts w:ascii="Cambria Math" w:hAnsi="Cambria Math"/>
                                          <w:color w:val="111111"/>
                                        </w:rPr>
                                        <m:t>τ</m:t>
                                      </m:r>
                                    </m:e>
                                    <m:sub>
                                      <m:r>
                                        <w:rPr>
                                          <w:rFonts w:ascii="Cambria Math" w:hAnsi="Cambria Math"/>
                                          <w:color w:val="111111"/>
                                        </w:rPr>
                                        <m:t>b,n</m:t>
                                      </m:r>
                                    </m:sub>
                                  </m:sSub>
                                </m:den>
                              </m:f>
                              <m:r>
                                <w:rPr>
                                  <w:rFonts w:ascii="Cambria Math" w:hAnsi="Cambria Math"/>
                                  <w:color w:val="111111"/>
                                </w:rPr>
                                <m:t>-</m:t>
                              </m:r>
                              <m:sSub>
                                <m:sSubPr>
                                  <m:ctrlPr>
                                    <w:rPr>
                                      <w:rFonts w:ascii="Cambria Math" w:hAnsi="Cambria Math"/>
                                      <w:color w:val="111111"/>
                                    </w:rPr>
                                  </m:ctrlPr>
                                </m:sSubPr>
                                <m:e>
                                  <m:r>
                                    <w:rPr>
                                      <w:rFonts w:ascii="Cambria Math" w:hAnsi="Cambria Math"/>
                                      <w:color w:val="111111"/>
                                    </w:rPr>
                                    <m:t>a</m:t>
                                  </m:r>
                                </m:e>
                                <m:sub>
                                  <m:r>
                                    <w:rPr>
                                      <w:rFonts w:ascii="Cambria Math" w:hAnsi="Cambria Math"/>
                                      <w:color w:val="111111"/>
                                    </w:rPr>
                                    <m:t>b,n+1</m:t>
                                  </m:r>
                                </m:sub>
                              </m:sSub>
                            </m:e>
                          </m:d>
                          <m:r>
                            <w:rPr>
                              <w:rFonts w:ascii="Cambria Math" w:hAnsi="Cambria Math"/>
                              <w:color w:val="111111"/>
                            </w:rPr>
                            <m:t>,</m:t>
                          </m:r>
                        </m:e>
                        <m:e>
                          <m:sSub>
                            <m:sSubPr>
                              <m:ctrlPr>
                                <w:rPr>
                                  <w:rFonts w:ascii="Cambria Math" w:hAnsi="Cambria Math"/>
                                  <w:color w:val="111111"/>
                                </w:rPr>
                              </m:ctrlPr>
                            </m:sSubPr>
                            <m:e>
                              <m:r>
                                <m:rPr>
                                  <m:scr m:val="script"/>
                                </m:rPr>
                                <w:rPr>
                                  <w:rFonts w:ascii="Cambria Math" w:hAnsi="Cambria Math"/>
                                  <w:color w:val="111111"/>
                                </w:rPr>
                                <m:t>R</m:t>
                              </m:r>
                            </m:e>
                            <m:sub>
                              <m:r>
                                <m:rPr>
                                  <m:sty m:val="p"/>
                                </m:rPr>
                                <w:rPr>
                                  <w:rFonts w:ascii="Cambria Math" w:hAnsi="Cambria Math"/>
                                  <w:color w:val="111111"/>
                                </w:rPr>
                                <m:t>vert</m:t>
                              </m:r>
                            </m:sub>
                          </m:sSub>
                          <m:r>
                            <w:rPr>
                              <w:rFonts w:ascii="Cambria Math" w:hAnsi="Cambria Math"/>
                              <w:color w:val="111111"/>
                            </w:rPr>
                            <m:t>&amp;=</m:t>
                          </m:r>
                          <m:f>
                            <m:fPr>
                              <m:ctrlPr>
                                <w:rPr>
                                  <w:rFonts w:ascii="Cambria Math" w:hAnsi="Cambria Math"/>
                                  <w:color w:val="111111"/>
                                </w:rPr>
                              </m:ctrlPr>
                            </m:fPr>
                            <m:num>
                              <m:r>
                                <w:rPr>
                                  <w:rFonts w:ascii="Cambria Math" w:hAnsi="Cambria Math"/>
                                  <w:color w:val="111111"/>
                                </w:rPr>
                                <m:t>1</m:t>
                              </m:r>
                            </m:num>
                            <m:den>
                              <m:d>
                                <m:dPr>
                                  <m:begChr m:val="|"/>
                                  <m:endChr m:val="|"/>
                                  <m:ctrlPr>
                                    <w:rPr>
                                      <w:rFonts w:ascii="Cambria Math" w:hAnsi="Cambria Math"/>
                                      <w:color w:val="111111"/>
                                    </w:rPr>
                                  </m:ctrlPr>
                                </m:dPr>
                                <m:e>
                                  <m:sSub>
                                    <m:sSubPr>
                                      <m:ctrlPr>
                                        <w:rPr>
                                          <w:rFonts w:ascii="Cambria Math" w:hAnsi="Cambria Math"/>
                                          <w:color w:val="111111"/>
                                        </w:rPr>
                                      </m:ctrlPr>
                                    </m:sSubPr>
                                    <m:e>
                                      <m:r>
                                        <m:rPr>
                                          <m:sty m:val="p"/>
                                        </m:rPr>
                                        <w:rPr>
                                          <w:rFonts w:ascii="Cambria Math" w:hAnsi="Cambria Math"/>
                                          <w:color w:val="111111"/>
                                        </w:rPr>
                                        <m:t>Ω</m:t>
                                      </m:r>
                                    </m:e>
                                    <m:sub>
                                      <m:r>
                                        <m:rPr>
                                          <m:sty m:val="p"/>
                                        </m:rPr>
                                        <w:rPr>
                                          <w:rFonts w:ascii="Cambria Math" w:hAnsi="Cambria Math"/>
                                          <w:color w:val="111111"/>
                                        </w:rPr>
                                        <m:t>vert</m:t>
                                      </m:r>
                                    </m:sub>
                                  </m:sSub>
                                </m:e>
                              </m:d>
                            </m:den>
                          </m:f>
                          <m:nary>
                            <m:naryPr>
                              <m:chr m:val="∑"/>
                              <m:limLoc m:val="undOvr"/>
                              <m:grow m:val="1"/>
                              <m:supHide m:val="1"/>
                              <m:ctrlPr>
                                <w:rPr>
                                  <w:rFonts w:ascii="Cambria Math" w:hAnsi="Cambria Math"/>
                                  <w:color w:val="111111"/>
                                </w:rPr>
                              </m:ctrlPr>
                            </m:naryPr>
                            <m:sub>
                              <m:d>
                                <m:dPr>
                                  <m:sepChr m:val=","/>
                                  <m:ctrlPr>
                                    <w:rPr>
                                      <w:rFonts w:ascii="Cambria Math" w:hAnsi="Cambria Math"/>
                                      <w:color w:val="111111"/>
                                    </w:rPr>
                                  </m:ctrlPr>
                                </m:dPr>
                                <m:e>
                                  <m:r>
                                    <w:rPr>
                                      <w:rFonts w:ascii="Cambria Math" w:hAnsi="Cambria Math"/>
                                      <w:color w:val="111111"/>
                                    </w:rPr>
                                    <m:t>b</m:t>
                                  </m:r>
                                </m:e>
                                <m:e>
                                  <m:r>
                                    <w:rPr>
                                      <w:rFonts w:ascii="Cambria Math" w:hAnsi="Cambria Math"/>
                                      <w:color w:val="111111"/>
                                    </w:rPr>
                                    <m:t>n</m:t>
                                  </m:r>
                                </m:e>
                              </m:d>
                              <m:r>
                                <w:rPr>
                                  <w:rFonts w:ascii="Cambria Math" w:hAnsi="Cambria Math"/>
                                  <w:color w:val="111111"/>
                                </w:rPr>
                                <m:t>∈</m:t>
                              </m:r>
                              <m:sSub>
                                <m:sSubPr>
                                  <m:ctrlPr>
                                    <w:rPr>
                                      <w:rFonts w:ascii="Cambria Math" w:hAnsi="Cambria Math"/>
                                      <w:color w:val="111111"/>
                                    </w:rPr>
                                  </m:ctrlPr>
                                </m:sSubPr>
                                <m:e>
                                  <m:r>
                                    <m:rPr>
                                      <m:sty m:val="p"/>
                                    </m:rPr>
                                    <w:rPr>
                                      <w:rFonts w:ascii="Cambria Math" w:hAnsi="Cambria Math"/>
                                      <w:color w:val="111111"/>
                                    </w:rPr>
                                    <m:t>Ω</m:t>
                                  </m:r>
                                </m:e>
                                <m:sub>
                                  <m:r>
                                    <m:rPr>
                                      <m:sty m:val="p"/>
                                    </m:rPr>
                                    <w:rPr>
                                      <w:rFonts w:ascii="Cambria Math" w:hAnsi="Cambria Math"/>
                                      <w:color w:val="111111"/>
                                    </w:rPr>
                                    <m:t>vert</m:t>
                                  </m:r>
                                </m:sub>
                              </m:sSub>
                            </m:sub>
                            <m:sup/>
                            <m:e>
                              <m:sSub>
                                <m:sSubPr>
                                  <m:ctrlPr>
                                    <w:rPr>
                                      <w:rFonts w:ascii="Cambria Math" w:hAnsi="Cambria Math"/>
                                      <w:color w:val="111111"/>
                                    </w:rPr>
                                  </m:ctrlPr>
                                </m:sSubPr>
                                <m:e>
                                  <m:r>
                                    <w:rPr>
                                      <w:rFonts w:ascii="Cambria Math" w:hAnsi="Cambria Math"/>
                                      <w:color w:val="111111"/>
                                    </w:rPr>
                                    <m:t>ρ</m:t>
                                  </m:r>
                                </m:e>
                                <m:sub>
                                  <m:r>
                                    <w:rPr>
                                      <w:rFonts w:ascii="Cambria Math" w:hAnsi="Cambria Math"/>
                                      <w:color w:val="111111"/>
                                    </w:rPr>
                                    <m:t>δ</m:t>
                                  </m:r>
                                </m:sub>
                              </m:sSub>
                            </m:e>
                          </m:nary>
                          <m:r>
                            <w:rPr>
                              <w:rFonts w:ascii="Cambria Math" w:hAnsi="Cambria Math"/>
                              <w:color w:val="111111"/>
                            </w:rPr>
                            <m:t> </m:t>
                          </m:r>
                          <m:d>
                            <m:dPr>
                              <m:ctrlPr>
                                <w:rPr>
                                  <w:rFonts w:ascii="Cambria Math" w:hAnsi="Cambria Math"/>
                                  <w:color w:val="111111"/>
                                </w:rPr>
                              </m:ctrlPr>
                            </m:dPr>
                            <m:e>
                              <m:f>
                                <m:fPr>
                                  <m:ctrlPr>
                                    <w:rPr>
                                      <w:rFonts w:ascii="Cambria Math" w:hAnsi="Cambria Math"/>
                                      <w:color w:val="111111"/>
                                    </w:rPr>
                                  </m:ctrlPr>
                                </m:fPr>
                                <m:num>
                                  <m:sSub>
                                    <m:sSubPr>
                                      <m:ctrlPr>
                                        <w:rPr>
                                          <w:rFonts w:ascii="Cambria Math" w:hAnsi="Cambria Math"/>
                                          <w:color w:val="111111"/>
                                        </w:rPr>
                                      </m:ctrlPr>
                                    </m:sSubPr>
                                    <m:e>
                                      <m:r>
                                        <w:rPr>
                                          <w:rFonts w:ascii="Cambria Math" w:hAnsi="Cambria Math"/>
                                          <w:color w:val="111111"/>
                                        </w:rPr>
                                        <m:t>h</m:t>
                                      </m:r>
                                    </m:e>
                                    <m:sub>
                                      <m:r>
                                        <w:rPr>
                                          <w:rFonts w:ascii="Cambria Math" w:hAnsi="Cambria Math"/>
                                          <w:color w:val="111111"/>
                                        </w:rPr>
                                        <m:t>b,n+1</m:t>
                                      </m:r>
                                    </m:sub>
                                  </m:sSub>
                                  <m:r>
                                    <w:rPr>
                                      <w:rFonts w:ascii="Cambria Math" w:hAnsi="Cambria Math"/>
                                      <w:color w:val="111111"/>
                                    </w:rPr>
                                    <m:t>-</m:t>
                                  </m:r>
                                  <m:sSub>
                                    <m:sSubPr>
                                      <m:ctrlPr>
                                        <w:rPr>
                                          <w:rFonts w:ascii="Cambria Math" w:hAnsi="Cambria Math"/>
                                          <w:color w:val="111111"/>
                                        </w:rPr>
                                      </m:ctrlPr>
                                    </m:sSubPr>
                                    <m:e>
                                      <m:r>
                                        <w:rPr>
                                          <w:rFonts w:ascii="Cambria Math" w:hAnsi="Cambria Math"/>
                                          <w:color w:val="111111"/>
                                        </w:rPr>
                                        <m:t>h</m:t>
                                      </m:r>
                                    </m:e>
                                    <m:sub>
                                      <m:r>
                                        <w:rPr>
                                          <w:rFonts w:ascii="Cambria Math" w:hAnsi="Cambria Math"/>
                                          <w:color w:val="111111"/>
                                        </w:rPr>
                                        <m:t>b,n</m:t>
                                      </m:r>
                                    </m:sub>
                                  </m:sSub>
                                </m:num>
                                <m:den>
                                  <m:sSub>
                                    <m:sSubPr>
                                      <m:ctrlPr>
                                        <w:rPr>
                                          <w:rFonts w:ascii="Cambria Math" w:hAnsi="Cambria Math"/>
                                          <w:color w:val="111111"/>
                                        </w:rPr>
                                      </m:ctrlPr>
                                    </m:sSubPr>
                                    <m:e>
                                      <m:r>
                                        <w:rPr>
                                          <w:rFonts w:ascii="Cambria Math" w:hAnsi="Cambria Math"/>
                                          <w:color w:val="111111"/>
                                        </w:rPr>
                                        <m:t>τ</m:t>
                                      </m:r>
                                    </m:e>
                                    <m:sub>
                                      <m:r>
                                        <w:rPr>
                                          <w:rFonts w:ascii="Cambria Math" w:hAnsi="Cambria Math"/>
                                          <w:color w:val="111111"/>
                                        </w:rPr>
                                        <m:t>b,n+1</m:t>
                                      </m:r>
                                    </m:sub>
                                  </m:sSub>
                                  <m:r>
                                    <w:rPr>
                                      <w:rFonts w:ascii="Cambria Math" w:hAnsi="Cambria Math"/>
                                      <w:color w:val="111111"/>
                                    </w:rPr>
                                    <m:t>-</m:t>
                                  </m:r>
                                  <m:sSub>
                                    <m:sSubPr>
                                      <m:ctrlPr>
                                        <w:rPr>
                                          <w:rFonts w:ascii="Cambria Math" w:hAnsi="Cambria Math"/>
                                          <w:color w:val="111111"/>
                                        </w:rPr>
                                      </m:ctrlPr>
                                    </m:sSubPr>
                                    <m:e>
                                      <m:r>
                                        <w:rPr>
                                          <w:rFonts w:ascii="Cambria Math" w:hAnsi="Cambria Math"/>
                                          <w:color w:val="111111"/>
                                        </w:rPr>
                                        <m:t>τ</m:t>
                                      </m:r>
                                    </m:e>
                                    <m:sub>
                                      <m:r>
                                        <w:rPr>
                                          <w:rFonts w:ascii="Cambria Math" w:hAnsi="Cambria Math"/>
                                          <w:color w:val="111111"/>
                                        </w:rPr>
                                        <m:t>b,n</m:t>
                                      </m:r>
                                    </m:sub>
                                  </m:sSub>
                                </m:den>
                              </m:f>
                              <m:r>
                                <w:rPr>
                                  <w:rFonts w:ascii="Cambria Math" w:hAnsi="Cambria Math"/>
                                  <w:color w:val="111111"/>
                                </w:rPr>
                                <m:t>-</m:t>
                              </m:r>
                              <m:sSub>
                                <m:sSubPr>
                                  <m:ctrlPr>
                                    <w:rPr>
                                      <w:rFonts w:ascii="Cambria Math" w:hAnsi="Cambria Math"/>
                                      <w:color w:val="111111"/>
                                    </w:rPr>
                                  </m:ctrlPr>
                                </m:sSubPr>
                                <m:e>
                                  <m:r>
                                    <w:rPr>
                                      <w:rFonts w:ascii="Cambria Math" w:hAnsi="Cambria Math"/>
                                      <w:color w:val="111111"/>
                                    </w:rPr>
                                    <m:t>w</m:t>
                                  </m:r>
                                </m:e>
                                <m:sub>
                                  <m:r>
                                    <w:rPr>
                                      <w:rFonts w:ascii="Cambria Math" w:hAnsi="Cambria Math"/>
                                      <w:color w:val="111111"/>
                                    </w:rPr>
                                    <m:t>b,n+1</m:t>
                                  </m:r>
                                </m:sub>
                              </m:sSub>
                            </m:e>
                          </m:d>
                          <m:r>
                            <w:rPr>
                              <w:rFonts w:ascii="Cambria Math" w:hAnsi="Cambria Math"/>
                              <w:color w:val="111111"/>
                            </w:rPr>
                            <m:t>,</m:t>
                          </m:r>
                        </m:e>
                        <m:e>
                          <m:sSub>
                            <m:sSubPr>
                              <m:ctrlPr>
                                <w:rPr>
                                  <w:rFonts w:ascii="Cambria Math" w:hAnsi="Cambria Math"/>
                                  <w:color w:val="111111"/>
                                </w:rPr>
                              </m:ctrlPr>
                            </m:sSubPr>
                            <m:e>
                              <m:r>
                                <m:rPr>
                                  <m:scr m:val="script"/>
                                </m:rPr>
                                <w:rPr>
                                  <w:rFonts w:ascii="Cambria Math" w:hAnsi="Cambria Math"/>
                                  <w:color w:val="111111"/>
                                </w:rPr>
                                <m:t>R</m:t>
                              </m:r>
                            </m:e>
                            <m:sub>
                              <m:r>
                                <m:rPr>
                                  <m:sty m:val="p"/>
                                </m:rPr>
                                <w:rPr>
                                  <w:rFonts w:ascii="Cambria Math" w:hAnsi="Cambria Math"/>
                                  <w:color w:val="111111"/>
                                </w:rPr>
                                <m:t>phys</m:t>
                              </m:r>
                            </m:sub>
                          </m:sSub>
                          <m:r>
                            <w:rPr>
                              <w:rFonts w:ascii="Cambria Math" w:hAnsi="Cambria Math"/>
                              <w:color w:val="111111"/>
                            </w:rPr>
                            <m:t>&amp;=</m:t>
                          </m:r>
                          <m:sSub>
                            <m:sSubPr>
                              <m:ctrlPr>
                                <w:rPr>
                                  <w:rFonts w:ascii="Cambria Math" w:hAnsi="Cambria Math"/>
                                  <w:color w:val="111111"/>
                                </w:rPr>
                              </m:ctrlPr>
                            </m:sSubPr>
                            <m:e>
                              <m:r>
                                <w:rPr>
                                  <w:rFonts w:ascii="Cambria Math" w:hAnsi="Cambria Math"/>
                                  <w:color w:val="111111"/>
                                </w:rPr>
                                <m:t>λ</m:t>
                              </m:r>
                            </m:e>
                            <m:sub>
                              <m:r>
                                <m:rPr>
                                  <m:sty m:val="p"/>
                                </m:rPr>
                                <w:rPr>
                                  <w:rFonts w:ascii="Cambria Math" w:hAnsi="Cambria Math"/>
                                  <w:color w:val="111111"/>
                                </w:rPr>
                                <m:t>trans</m:t>
                              </m:r>
                            </m:sub>
                          </m:sSub>
                          <m:sSub>
                            <m:sSubPr>
                              <m:ctrlPr>
                                <w:rPr>
                                  <w:rFonts w:ascii="Cambria Math" w:hAnsi="Cambria Math"/>
                                  <w:color w:val="111111"/>
                                </w:rPr>
                              </m:ctrlPr>
                            </m:sSubPr>
                            <m:e>
                              <m:r>
                                <m:rPr>
                                  <m:scr m:val="script"/>
                                </m:rPr>
                                <w:rPr>
                                  <w:rFonts w:ascii="Cambria Math" w:hAnsi="Cambria Math"/>
                                  <w:color w:val="111111"/>
                                </w:rPr>
                                <m:t>R</m:t>
                              </m:r>
                            </m:e>
                            <m:sub>
                              <m:r>
                                <m:rPr>
                                  <m:sty m:val="p"/>
                                </m:rPr>
                                <w:rPr>
                                  <w:rFonts w:ascii="Cambria Math" w:hAnsi="Cambria Math"/>
                                  <w:color w:val="111111"/>
                                </w:rPr>
                                <m:t>trans</m:t>
                              </m:r>
                            </m:sub>
                          </m:sSub>
                          <m:r>
                            <w:rPr>
                              <w:rFonts w:ascii="Cambria Math" w:hAnsi="Cambria Math"/>
                              <w:color w:val="111111"/>
                            </w:rPr>
                            <m:t>+</m:t>
                          </m:r>
                          <m:sSub>
                            <m:sSubPr>
                              <m:ctrlPr>
                                <w:rPr>
                                  <w:rFonts w:ascii="Cambria Math" w:hAnsi="Cambria Math"/>
                                  <w:color w:val="111111"/>
                                </w:rPr>
                              </m:ctrlPr>
                            </m:sSubPr>
                            <m:e>
                              <m:r>
                                <w:rPr>
                                  <w:rFonts w:ascii="Cambria Math" w:hAnsi="Cambria Math"/>
                                  <w:color w:val="111111"/>
                                </w:rPr>
                                <m:t>λ</m:t>
                              </m:r>
                            </m:e>
                            <m:sub>
                              <m:r>
                                <m:rPr>
                                  <m:sty m:val="p"/>
                                </m:rPr>
                                <w:rPr>
                                  <w:rFonts w:ascii="Cambria Math" w:hAnsi="Cambria Math"/>
                                  <w:color w:val="111111"/>
                                </w:rPr>
                                <m:t>vert</m:t>
                              </m:r>
                            </m:sub>
                          </m:sSub>
                          <m:sSub>
                            <m:sSubPr>
                              <m:ctrlPr>
                                <w:rPr>
                                  <w:rFonts w:ascii="Cambria Math" w:hAnsi="Cambria Math"/>
                                  <w:color w:val="111111"/>
                                </w:rPr>
                              </m:ctrlPr>
                            </m:sSubPr>
                            <m:e>
                              <m:r>
                                <m:rPr>
                                  <m:scr m:val="script"/>
                                </m:rPr>
                                <w:rPr>
                                  <w:rFonts w:ascii="Cambria Math" w:hAnsi="Cambria Math"/>
                                  <w:color w:val="111111"/>
                                </w:rPr>
                                <m:t>R</m:t>
                              </m:r>
                            </m:e>
                            <m:sub>
                              <m:r>
                                <m:rPr>
                                  <m:sty m:val="p"/>
                                </m:rPr>
                                <w:rPr>
                                  <w:rFonts w:ascii="Cambria Math" w:hAnsi="Cambria Math"/>
                                  <w:color w:val="111111"/>
                                </w:rPr>
                                <m:t>vert</m:t>
                              </m:r>
                            </m:sub>
                          </m:sSub>
                          <m:r>
                            <w:rPr>
                              <w:rFonts w:ascii="Cambria Math" w:hAnsi="Cambria Math"/>
                              <w:color w:val="111111"/>
                            </w:rPr>
                            <m:t>.</m:t>
                          </m:r>
                        </m:e>
                      </m:eqArr>
                    </m:oMath>
                  </m:oMathPara>
                </w:p>
              </w:tc>
              <w:tc>
                <w:tcPr>
                  <w:tcW w:w="1276" w:type="dxa"/>
                  <w:vAlign w:val="center"/>
                </w:tcPr>
                <w:p w14:paraId="5E8CB81C" w14:textId="3DECEE01" w:rsidR="0058495C" w:rsidRPr="00F262FE" w:rsidRDefault="0058495C" w:rsidP="00F262FE">
                  <w:pPr>
                    <w:spacing w:line="300" w:lineRule="auto"/>
                    <w:jc w:val="center"/>
                    <w:rPr>
                      <w:color w:val="191B1F"/>
                      <w:sz w:val="22"/>
                      <w:szCs w:val="22"/>
                    </w:rPr>
                  </w:pPr>
                  <w:r w:rsidRPr="00F262FE">
                    <w:rPr>
                      <w:sz w:val="24"/>
                    </w:rPr>
                    <w:t>（</w:t>
                  </w:r>
                  <w:r w:rsidRPr="00F262FE">
                    <w:rPr>
                      <w:sz w:val="24"/>
                    </w:rPr>
                    <w:fldChar w:fldCharType="begin"/>
                  </w:r>
                  <w:r w:rsidRPr="00F262FE">
                    <w:rPr>
                      <w:sz w:val="24"/>
                    </w:rPr>
                    <w:instrText xml:space="preserve"> </w:instrText>
                  </w:r>
                  <w:r w:rsidRPr="00F262FE">
                    <w:rPr>
                      <w:color w:val="191B1F"/>
                      <w:sz w:val="24"/>
                    </w:rPr>
                    <w:instrText>SEQ equation</w:instrText>
                  </w:r>
                </w:p>
                <w:p w14:paraId="5780031B" w14:textId="11E914EE" w:rsidR="0058495C" w:rsidRPr="00F262FE" w:rsidRDefault="0058495C" w:rsidP="00F262FE">
                  <w:pPr>
                    <w:spacing w:line="300" w:lineRule="auto"/>
                    <w:jc w:val="center"/>
                    <w:rPr>
                      <w:color w:val="191B1F"/>
                      <w:sz w:val="22"/>
                      <w:szCs w:val="22"/>
                    </w:rPr>
                  </w:pPr>
                  <w:r w:rsidRPr="00F262FE">
                    <w:rPr>
                      <w:sz w:val="24"/>
                    </w:rPr>
                    <w:fldChar w:fldCharType="separate"/>
                  </w:r>
                  <w:r w:rsidR="000A0F4F">
                    <w:rPr>
                      <w:noProof/>
                      <w:color w:val="191B1F"/>
                      <w:sz w:val="24"/>
                    </w:rPr>
                    <w:t>4</w:t>
                  </w:r>
                  <w:r w:rsidRPr="00F262FE">
                    <w:rPr>
                      <w:sz w:val="24"/>
                    </w:rPr>
                    <w:fldChar w:fldCharType="end"/>
                  </w:r>
                  <w:r w:rsidRPr="00F262FE">
                    <w:rPr>
                      <w:sz w:val="24"/>
                    </w:rPr>
                    <w:t>）</w:t>
                  </w:r>
                </w:p>
              </w:tc>
            </w:tr>
          </w:tbl>
          <w:p w14:paraId="6DC30F05" w14:textId="2DFFD790" w:rsidR="00A73445" w:rsidRDefault="0058495C" w:rsidP="0058495C">
            <w:pPr>
              <w:spacing w:line="360" w:lineRule="auto"/>
              <w:ind w:firstLineChars="200" w:firstLine="420"/>
              <w:rPr>
                <w:rFonts w:ascii="宋体" w:hAnsi="宋体"/>
                <w:szCs w:val="21"/>
              </w:rPr>
            </w:pPr>
            <w:r w:rsidRPr="0058495C">
              <w:rPr>
                <w:rFonts w:ascii="宋体" w:hAnsi="宋体"/>
                <w:szCs w:val="21"/>
              </w:rPr>
              <w:t>其中，</w:t>
            </w:r>
            <m:oMath>
              <m:r>
                <w:rPr>
                  <w:rFonts w:ascii="Cambria Math" w:hAnsi="Cambria Math"/>
                  <w:szCs w:val="21"/>
                </w:rPr>
                <m:t>v</m:t>
              </m:r>
            </m:oMath>
            <w:r w:rsidRPr="0058495C">
              <w:rPr>
                <w:rFonts w:ascii="宋体" w:hAnsi="宋体"/>
                <w:szCs w:val="21"/>
              </w:rPr>
              <w:t>和</w:t>
            </w:r>
            <m:oMath>
              <m:r>
                <w:rPr>
                  <w:rFonts w:ascii="Cambria Math" w:hAnsi="Cambria Math"/>
                  <w:szCs w:val="21"/>
                </w:rPr>
                <m:t>a</m:t>
              </m:r>
            </m:oMath>
            <w:r w:rsidRPr="0058495C">
              <w:rPr>
                <w:rFonts w:ascii="宋体" w:hAnsi="宋体"/>
                <w:szCs w:val="21"/>
              </w:rPr>
              <w:t>分别表示由飞行状态字段映射得到的速度量和加速度量，</w:t>
            </w:r>
            <m:oMath>
              <m:r>
                <w:rPr>
                  <w:rFonts w:ascii="Cambria Math" w:hAnsi="Cambria Math"/>
                  <w:szCs w:val="21"/>
                </w:rPr>
                <m:t>h</m:t>
              </m:r>
            </m:oMath>
            <w:r w:rsidRPr="0058495C">
              <w:rPr>
                <w:rFonts w:ascii="宋体" w:hAnsi="宋体"/>
                <w:szCs w:val="21"/>
              </w:rPr>
              <w:t>和</w:t>
            </w:r>
            <m:oMath>
              <m:r>
                <w:rPr>
                  <w:rFonts w:ascii="Cambria Math" w:hAnsi="Cambria Math"/>
                  <w:szCs w:val="21"/>
                </w:rPr>
                <m:t>w</m:t>
              </m:r>
            </m:oMath>
            <w:r w:rsidRPr="0058495C">
              <w:rPr>
                <w:rFonts w:ascii="宋体" w:hAnsi="宋体"/>
                <w:szCs w:val="21"/>
              </w:rPr>
              <w:t>分别表示高度量和垂向速度量，</w:t>
            </w:r>
            <m:oMath>
              <m:sSub>
                <m:sSubPr>
                  <m:ctrlPr>
                    <w:rPr>
                      <w:rFonts w:ascii="Cambria Math" w:hAnsi="Cambria Math"/>
                      <w:szCs w:val="21"/>
                    </w:rPr>
                  </m:ctrlPr>
                </m:sSubPr>
                <m:e>
                  <m:r>
                    <w:rPr>
                      <w:rFonts w:ascii="Cambria Math" w:hAnsi="Cambria Math"/>
                      <w:szCs w:val="21"/>
                    </w:rPr>
                    <m:t>ρ</m:t>
                  </m:r>
                </m:e>
                <m:sub>
                  <m:r>
                    <w:rPr>
                      <w:rFonts w:ascii="Cambria Math" w:hAnsi="Cambria Math"/>
                      <w:szCs w:val="21"/>
                    </w:rPr>
                    <m:t>δ</m:t>
                  </m:r>
                </m:sub>
              </m:sSub>
              <m:d>
                <m:dPr>
                  <m:ctrlPr>
                    <w:rPr>
                      <w:rFonts w:ascii="Cambria Math" w:hAnsi="Cambria Math"/>
                      <w:szCs w:val="21"/>
                    </w:rPr>
                  </m:ctrlPr>
                </m:dPr>
                <m:e>
                  <m:r>
                    <w:rPr>
                      <w:rFonts w:ascii="Cambria Math" w:hAnsi="Cambria Math"/>
                      <w:szCs w:val="21"/>
                    </w:rPr>
                    <m:t>⋅</m:t>
                  </m:r>
                </m:e>
              </m:d>
            </m:oMath>
            <w:r w:rsidRPr="0058495C">
              <w:rPr>
                <w:rFonts w:ascii="宋体" w:hAnsi="宋体"/>
                <w:szCs w:val="21"/>
              </w:rPr>
              <w:t>表示Huber损失函数。</w:t>
            </w:r>
            <m:oMath>
              <m:r>
                <w:rPr>
                  <w:rFonts w:ascii="Cambria Math" w:hAnsi="Cambria Math"/>
                  <w:szCs w:val="21"/>
                </w:rPr>
                <m:t>b</m:t>
              </m:r>
            </m:oMath>
            <w:r w:rsidR="00A73445" w:rsidRPr="00A73445">
              <w:rPr>
                <w:rFonts w:ascii="宋体" w:hAnsi="宋体"/>
                <w:szCs w:val="21"/>
              </w:rPr>
              <w:t>表示飞行</w:t>
            </w:r>
            <w:proofErr w:type="gramStart"/>
            <w:r w:rsidR="00A73445" w:rsidRPr="00A73445">
              <w:rPr>
                <w:rFonts w:ascii="宋体" w:hAnsi="宋体"/>
                <w:szCs w:val="21"/>
              </w:rPr>
              <w:t>架次或</w:t>
            </w:r>
            <w:proofErr w:type="gramEnd"/>
            <w:r w:rsidR="00A73445" w:rsidRPr="00A73445">
              <w:rPr>
                <w:rFonts w:ascii="宋体" w:hAnsi="宋体"/>
                <w:szCs w:val="21"/>
              </w:rPr>
              <w:t>批量窗口索引，</w:t>
            </w:r>
            <m:oMath>
              <m:r>
                <w:rPr>
                  <w:rFonts w:ascii="Cambria Math" w:hAnsi="Cambria Math"/>
                  <w:szCs w:val="21"/>
                </w:rPr>
                <m:t>n</m:t>
              </m:r>
            </m:oMath>
            <w:r w:rsidR="00A73445" w:rsidRPr="00A73445">
              <w:rPr>
                <w:rFonts w:ascii="宋体" w:hAnsi="宋体"/>
                <w:szCs w:val="21"/>
              </w:rPr>
              <w:t>表示同一窗口内的有效观测序号，</w:t>
            </w:r>
            <m:oMath>
              <m:sSub>
                <m:sSubPr>
                  <m:ctrlPr>
                    <w:rPr>
                      <w:rFonts w:ascii="Cambria Math" w:hAnsi="Cambria Math"/>
                      <w:color w:val="111111"/>
                    </w:rPr>
                  </m:ctrlPr>
                </m:sSubPr>
                <m:e>
                  <m:r>
                    <w:rPr>
                      <w:rFonts w:ascii="Cambria Math" w:hAnsi="Cambria Math"/>
                      <w:color w:val="111111"/>
                    </w:rPr>
                    <m:t>τ</m:t>
                  </m:r>
                </m:e>
                <m:sub>
                  <m:r>
                    <w:rPr>
                      <w:rFonts w:ascii="Cambria Math" w:hAnsi="Cambria Math"/>
                      <w:color w:val="111111"/>
                    </w:rPr>
                    <m:t>b,n</m:t>
                  </m:r>
                </m:sub>
              </m:sSub>
            </m:oMath>
            <w:r w:rsidR="00A73445" w:rsidRPr="00A73445">
              <w:rPr>
                <w:rFonts w:ascii="宋体" w:hAnsi="宋体"/>
                <w:szCs w:val="21"/>
              </w:rPr>
              <w:t>表示对应观测时刻</w:t>
            </w:r>
            <w:r w:rsidR="00857D49">
              <w:rPr>
                <w:rFonts w:ascii="宋体" w:hAnsi="宋体" w:hint="eastAsia"/>
                <w:szCs w:val="21"/>
              </w:rPr>
              <w:t>，</w:t>
            </w:r>
            <w:r w:rsidR="00D258D4" w:rsidRPr="00D258D4">
              <w:rPr>
                <w:rFonts w:ascii="宋体" w:hAnsi="宋体"/>
                <w:szCs w:val="21"/>
              </w:rPr>
              <w:t>采用右端点观测</w:t>
            </w:r>
            <m:oMath>
              <m:sSub>
                <m:sSubPr>
                  <m:ctrlPr>
                    <w:rPr>
                      <w:rFonts w:ascii="Cambria Math" w:hAnsi="Cambria Math"/>
                      <w:color w:val="111111"/>
                    </w:rPr>
                  </m:ctrlPr>
                </m:sSubPr>
                <m:e>
                  <m:r>
                    <w:rPr>
                      <w:rFonts w:ascii="Cambria Math" w:hAnsi="Cambria Math"/>
                      <w:color w:val="111111"/>
                    </w:rPr>
                    <m:t>a</m:t>
                  </m:r>
                </m:e>
                <m:sub>
                  <m:r>
                    <w:rPr>
                      <w:rFonts w:ascii="Cambria Math" w:hAnsi="Cambria Math"/>
                      <w:color w:val="111111"/>
                    </w:rPr>
                    <m:t>b,n+1</m:t>
                  </m:r>
                </m:sub>
              </m:sSub>
            </m:oMath>
            <w:r w:rsidR="00D258D4" w:rsidRPr="00D258D4">
              <w:rPr>
                <w:rFonts w:ascii="宋体" w:hAnsi="宋体"/>
                <w:szCs w:val="21"/>
              </w:rPr>
              <w:t>和</w:t>
            </w:r>
            <m:oMath>
              <m:sSub>
                <m:sSubPr>
                  <m:ctrlPr>
                    <w:rPr>
                      <w:rFonts w:ascii="Cambria Math" w:hAnsi="Cambria Math"/>
                      <w:color w:val="111111"/>
                    </w:rPr>
                  </m:ctrlPr>
                </m:sSubPr>
                <m:e>
                  <m:r>
                    <w:rPr>
                      <w:rFonts w:ascii="Cambria Math" w:hAnsi="Cambria Math"/>
                      <w:color w:val="111111"/>
                    </w:rPr>
                    <m:t>w</m:t>
                  </m:r>
                </m:e>
                <m:sub>
                  <m:r>
                    <w:rPr>
                      <w:rFonts w:ascii="Cambria Math" w:hAnsi="Cambria Math"/>
                      <w:color w:val="111111"/>
                    </w:rPr>
                    <m:t>b,n+1</m:t>
                  </m:r>
                </m:sub>
              </m:sSub>
            </m:oMath>
            <w:r w:rsidR="00D258D4" w:rsidRPr="00D258D4">
              <w:rPr>
                <w:rFonts w:ascii="宋体" w:hAnsi="宋体"/>
                <w:szCs w:val="21"/>
              </w:rPr>
              <w:t>近似局部导数对应的</w:t>
            </w:r>
            <w:proofErr w:type="gramStart"/>
            <w:r w:rsidR="00D258D4" w:rsidRPr="00D258D4">
              <w:rPr>
                <w:rFonts w:ascii="宋体" w:hAnsi="宋体"/>
                <w:szCs w:val="21"/>
              </w:rPr>
              <w:t>加速度与垂向</w:t>
            </w:r>
            <w:proofErr w:type="gramEnd"/>
            <w:r w:rsidR="00D258D4" w:rsidRPr="00D258D4">
              <w:rPr>
                <w:rFonts w:ascii="宋体" w:hAnsi="宋体"/>
                <w:szCs w:val="21"/>
              </w:rPr>
              <w:t>速度。</w:t>
            </w:r>
            <m:oMath>
              <m:sSub>
                <m:sSubPr>
                  <m:ctrlPr>
                    <w:rPr>
                      <w:rFonts w:ascii="Cambria Math" w:hAnsi="Cambria Math"/>
                      <w:color w:val="111111"/>
                    </w:rPr>
                  </m:ctrlPr>
                </m:sSubPr>
                <m:e>
                  <m:r>
                    <m:rPr>
                      <m:sty m:val="p"/>
                    </m:rPr>
                    <w:rPr>
                      <w:rFonts w:ascii="Cambria Math" w:hAnsi="Cambria Math"/>
                      <w:color w:val="111111"/>
                    </w:rPr>
                    <m:t>Ω</m:t>
                  </m:r>
                </m:e>
                <m:sub>
                  <m:r>
                    <m:rPr>
                      <m:sty m:val="p"/>
                    </m:rPr>
                    <w:rPr>
                      <w:rFonts w:ascii="Cambria Math" w:hAnsi="Cambria Math"/>
                      <w:color w:val="111111"/>
                    </w:rPr>
                    <m:t>trans</m:t>
                  </m:r>
                </m:sub>
              </m:sSub>
            </m:oMath>
            <w:r w:rsidR="00A73445" w:rsidRPr="00A73445">
              <w:rPr>
                <w:rFonts w:ascii="宋体" w:hAnsi="宋体"/>
                <w:szCs w:val="21"/>
              </w:rPr>
              <w:t>和</w:t>
            </w:r>
            <m:oMath>
              <m:sSub>
                <m:sSubPr>
                  <m:ctrlPr>
                    <w:rPr>
                      <w:rFonts w:ascii="Cambria Math" w:hAnsi="Cambria Math"/>
                      <w:color w:val="111111"/>
                    </w:rPr>
                  </m:ctrlPr>
                </m:sSubPr>
                <m:e>
                  <m:r>
                    <m:rPr>
                      <m:sty m:val="p"/>
                    </m:rPr>
                    <w:rPr>
                      <w:rFonts w:ascii="Cambria Math" w:hAnsi="Cambria Math"/>
                      <w:color w:val="111111"/>
                    </w:rPr>
                    <m:t>Ω</m:t>
                  </m:r>
                </m:e>
                <m:sub>
                  <m:r>
                    <m:rPr>
                      <m:sty m:val="p"/>
                    </m:rPr>
                    <w:rPr>
                      <w:rFonts w:ascii="Cambria Math" w:hAnsi="Cambria Math"/>
                      <w:color w:val="111111"/>
                    </w:rPr>
                    <m:t>vert</m:t>
                  </m:r>
                </m:sub>
              </m:sSub>
            </m:oMath>
            <w:r w:rsidR="00D70978" w:rsidRPr="00D70978">
              <w:rPr>
                <w:rFonts w:ascii="宋体" w:hAnsi="宋体"/>
                <w:szCs w:val="21"/>
              </w:rPr>
              <w:t>分别表示满足时间间隔有效、源变量存在、目标变量存在</w:t>
            </w:r>
            <w:proofErr w:type="gramStart"/>
            <w:r w:rsidR="00D70978" w:rsidRPr="00D70978">
              <w:rPr>
                <w:rFonts w:ascii="宋体" w:hAnsi="宋体"/>
                <w:szCs w:val="21"/>
              </w:rPr>
              <w:t>且单位</w:t>
            </w:r>
            <w:proofErr w:type="gramEnd"/>
            <w:r w:rsidR="00D70978" w:rsidRPr="00D70978">
              <w:rPr>
                <w:rFonts w:ascii="宋体" w:hAnsi="宋体"/>
                <w:szCs w:val="21"/>
              </w:rPr>
              <w:t>已完成规范化的平移残差观测</w:t>
            </w:r>
            <w:proofErr w:type="gramStart"/>
            <w:r w:rsidR="00D70978" w:rsidRPr="00D70978">
              <w:rPr>
                <w:rFonts w:ascii="宋体" w:hAnsi="宋体"/>
                <w:szCs w:val="21"/>
              </w:rPr>
              <w:t>集合与垂向</w:t>
            </w:r>
            <w:proofErr w:type="gramEnd"/>
            <w:r w:rsidR="00D70978" w:rsidRPr="00D70978">
              <w:rPr>
                <w:rFonts w:ascii="宋体" w:hAnsi="宋体"/>
                <w:szCs w:val="21"/>
              </w:rPr>
              <w:t>残差观测集合</w:t>
            </w:r>
          </w:p>
          <w:p w14:paraId="158016C0" w14:textId="69A2A722" w:rsidR="00B92765" w:rsidRDefault="00B92765" w:rsidP="00B92765">
            <w:pPr>
              <w:pStyle w:val="a9"/>
              <w:spacing w:line="360" w:lineRule="auto"/>
              <w:rPr>
                <w:rFonts w:ascii="宋体" w:hAnsi="宋体"/>
                <w:szCs w:val="21"/>
              </w:rPr>
            </w:pPr>
            <w:r w:rsidRPr="00B92765">
              <w:rPr>
                <w:rFonts w:ascii="宋体" w:hAnsi="宋体" w:hint="eastAsia"/>
                <w:szCs w:val="21"/>
              </w:rPr>
              <w:t>本</w:t>
            </w:r>
            <w:r w:rsidR="00C23F6C">
              <w:rPr>
                <w:rFonts w:ascii="宋体" w:hAnsi="宋体" w:hint="eastAsia"/>
                <w:szCs w:val="21"/>
              </w:rPr>
              <w:t>选题</w:t>
            </w:r>
            <w:r w:rsidRPr="00B92765">
              <w:rPr>
                <w:rFonts w:ascii="宋体" w:hAnsi="宋体" w:hint="eastAsia"/>
                <w:szCs w:val="21"/>
              </w:rPr>
              <w:t xml:space="preserve">实验代码与证据产物仓库 </w:t>
            </w:r>
            <w:proofErr w:type="spellStart"/>
            <w:r w:rsidRPr="00B92765">
              <w:rPr>
                <w:rFonts w:ascii="宋体" w:hAnsi="宋体" w:hint="eastAsia"/>
                <w:szCs w:val="21"/>
              </w:rPr>
              <w:t>chronaris</w:t>
            </w:r>
            <w:proofErr w:type="spellEnd"/>
            <w:r w:rsidRPr="00B92765">
              <w:rPr>
                <w:rFonts w:ascii="宋体" w:hAnsi="宋体" w:hint="eastAsia"/>
                <w:szCs w:val="21"/>
              </w:rPr>
              <w:t xml:space="preserve"> 已经把上述模型设计转化为可运行的实验链路。</w:t>
            </w:r>
            <w:r w:rsidR="00690753" w:rsidRPr="00690753">
              <w:rPr>
                <w:rFonts w:ascii="宋体" w:hAnsi="宋体"/>
                <w:szCs w:val="21"/>
              </w:rPr>
              <w:t>系统中沉淀了双流</w:t>
            </w:r>
            <w:proofErr w:type="gramStart"/>
            <w:r w:rsidR="00690753" w:rsidRPr="00690753">
              <w:rPr>
                <w:rFonts w:ascii="宋体" w:hAnsi="宋体"/>
                <w:szCs w:val="21"/>
              </w:rPr>
              <w:t>连续潜态建模</w:t>
            </w:r>
            <w:proofErr w:type="gramEnd"/>
            <w:r w:rsidR="00690753" w:rsidRPr="00690753">
              <w:rPr>
                <w:rFonts w:ascii="宋体" w:hAnsi="宋体"/>
                <w:szCs w:val="21"/>
              </w:rPr>
              <w:t>、物理一致性约束、因果掩码融合、任务头优化、流角色门控、公</w:t>
            </w:r>
            <w:r w:rsidR="00690753" w:rsidRPr="00690753">
              <w:rPr>
                <w:rFonts w:ascii="宋体" w:hAnsi="宋体"/>
                <w:szCs w:val="21"/>
              </w:rPr>
              <w:lastRenderedPageBreak/>
              <w:t>开路线校准和证据矩阵等产物。模型配置、数据边界、评价协议、图表和复核材料被组织到同一证据链中，使中期阶段的模型结果可以进入论文方法章节和实验章节</w:t>
            </w:r>
            <w:r w:rsidRPr="00B92765">
              <w:rPr>
                <w:rFonts w:ascii="宋体" w:hAnsi="宋体" w:hint="eastAsia"/>
                <w:szCs w:val="21"/>
              </w:rPr>
              <w:t>。</w:t>
            </w:r>
          </w:p>
          <w:p w14:paraId="68130ED2" w14:textId="23ED1CB0" w:rsidR="00DD5B13" w:rsidRDefault="000F0AC2" w:rsidP="00B92765">
            <w:pPr>
              <w:pStyle w:val="a9"/>
              <w:spacing w:line="360" w:lineRule="auto"/>
              <w:rPr>
                <w:rFonts w:ascii="宋体" w:hAnsi="宋体"/>
                <w:szCs w:val="21"/>
              </w:rPr>
            </w:pPr>
            <w:r>
              <w:rPr>
                <w:rFonts w:ascii="宋体" w:hAnsi="宋体"/>
                <w:szCs w:val="21"/>
              </w:rPr>
              <w:fldChar w:fldCharType="begin"/>
            </w:r>
            <w:r>
              <w:rPr>
                <w:rFonts w:ascii="宋体" w:hAnsi="宋体"/>
                <w:szCs w:val="21"/>
              </w:rPr>
              <w:instrText xml:space="preserve"> REF _Ref233927669 \h </w:instrText>
            </w:r>
            <w:r>
              <w:rPr>
                <w:rFonts w:ascii="宋体" w:hAnsi="宋体"/>
                <w:szCs w:val="21"/>
              </w:rPr>
            </w:r>
            <w:r>
              <w:rPr>
                <w:rFonts w:ascii="宋体" w:hAnsi="宋体"/>
                <w:szCs w:val="21"/>
              </w:rPr>
              <w:fldChar w:fldCharType="separate"/>
            </w:r>
            <w:r w:rsidR="000A0F4F" w:rsidRPr="00B92765">
              <w:rPr>
                <w:rFonts w:hint="eastAsia"/>
                <w:szCs w:val="21"/>
              </w:rPr>
              <w:t>图</w:t>
            </w:r>
            <w:r w:rsidR="000A0F4F" w:rsidRPr="00B92765">
              <w:rPr>
                <w:rFonts w:hint="eastAsia"/>
                <w:szCs w:val="21"/>
              </w:rPr>
              <w:t xml:space="preserve"> </w:t>
            </w:r>
            <w:r w:rsidR="000A0F4F">
              <w:rPr>
                <w:noProof/>
                <w:szCs w:val="21"/>
              </w:rPr>
              <w:t>3</w:t>
            </w:r>
            <w:r>
              <w:rPr>
                <w:rFonts w:ascii="宋体" w:hAnsi="宋体"/>
                <w:szCs w:val="21"/>
              </w:rPr>
              <w:fldChar w:fldCharType="end"/>
            </w:r>
            <w:r w:rsidR="00BA64B6" w:rsidRPr="00BA64B6">
              <w:rPr>
                <w:rFonts w:ascii="宋体" w:hAnsi="宋体"/>
                <w:szCs w:val="21"/>
              </w:rPr>
              <w:t>展开模型实现层的结构关系。生理时序、</w:t>
            </w:r>
            <w:proofErr w:type="gramStart"/>
            <w:r w:rsidR="00BA64B6" w:rsidRPr="00BA64B6">
              <w:rPr>
                <w:rFonts w:ascii="宋体" w:hAnsi="宋体"/>
                <w:szCs w:val="21"/>
              </w:rPr>
              <w:t>航电状态</w:t>
            </w:r>
            <w:proofErr w:type="gramEnd"/>
            <w:r w:rsidR="00BA64B6" w:rsidRPr="00BA64B6">
              <w:rPr>
                <w:rFonts w:ascii="宋体" w:hAnsi="宋体"/>
                <w:szCs w:val="21"/>
              </w:rPr>
              <w:t>和飞行事件分别进入对应表示通道，再经过统一时间查询、物理一致性约束和因果语义融合，形成多任务输出。该图强调本方法已经从单一时序拟合推进到连续对齐、物理约束和语义融合的一体化建模</w:t>
            </w:r>
            <w:r w:rsidRPr="000F0AC2">
              <w:rPr>
                <w:rFonts w:ascii="宋体" w:hAnsi="宋体"/>
                <w:szCs w:val="21"/>
              </w:rPr>
              <w:t>。</w:t>
            </w:r>
          </w:p>
          <w:p w14:paraId="43C166A5" w14:textId="77777777" w:rsidR="00B92765" w:rsidRDefault="00B92765" w:rsidP="006D40E4">
            <w:pPr>
              <w:keepNext/>
              <w:spacing w:line="360" w:lineRule="auto"/>
              <w:jc w:val="center"/>
            </w:pPr>
            <w:r>
              <w:rPr>
                <w:noProof/>
              </w:rPr>
              <w:drawing>
                <wp:inline distT="0" distB="0" distL="0" distR="0" wp14:anchorId="47E02F25" wp14:editId="088F9629">
                  <wp:extent cx="5702935" cy="3499485"/>
                  <wp:effectExtent l="0" t="0" r="0" b="5715"/>
                  <wp:docPr id="19048456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2935" cy="3499485"/>
                          </a:xfrm>
                          <a:prstGeom prst="rect">
                            <a:avLst/>
                          </a:prstGeom>
                          <a:noFill/>
                          <a:ln>
                            <a:noFill/>
                          </a:ln>
                        </pic:spPr>
                      </pic:pic>
                    </a:graphicData>
                  </a:graphic>
                </wp:inline>
              </w:drawing>
            </w:r>
          </w:p>
          <w:p w14:paraId="01994627" w14:textId="5D83AF0A" w:rsidR="00B92765" w:rsidRPr="00B92765" w:rsidRDefault="00B92765" w:rsidP="00B92765">
            <w:pPr>
              <w:pStyle w:val="aa"/>
              <w:jc w:val="center"/>
              <w:rPr>
                <w:rFonts w:ascii="Times New Roman" w:hAnsi="Times New Roman"/>
                <w:sz w:val="21"/>
                <w:szCs w:val="21"/>
              </w:rPr>
            </w:pPr>
            <w:bookmarkStart w:id="5" w:name="_Ref233927669"/>
            <w:r w:rsidRPr="00B92765">
              <w:rPr>
                <w:rFonts w:ascii="Times New Roman" w:hAnsi="Times New Roman" w:hint="eastAsia"/>
                <w:sz w:val="21"/>
                <w:szCs w:val="21"/>
              </w:rPr>
              <w:t>图</w:t>
            </w:r>
            <w:r w:rsidRPr="00B92765">
              <w:rPr>
                <w:rFonts w:ascii="Times New Roman" w:hAnsi="Times New Roman" w:hint="eastAsia"/>
                <w:sz w:val="21"/>
                <w:szCs w:val="21"/>
              </w:rPr>
              <w:t xml:space="preserve"> </w:t>
            </w:r>
            <w:r w:rsidRPr="00B92765">
              <w:rPr>
                <w:rFonts w:ascii="Times New Roman" w:hAnsi="Times New Roman"/>
                <w:sz w:val="21"/>
                <w:szCs w:val="21"/>
              </w:rPr>
              <w:fldChar w:fldCharType="begin"/>
            </w:r>
            <w:r w:rsidRPr="00B92765">
              <w:rPr>
                <w:rFonts w:ascii="Times New Roman" w:hAnsi="Times New Roman"/>
                <w:sz w:val="21"/>
                <w:szCs w:val="21"/>
              </w:rPr>
              <w:instrText xml:space="preserve"> </w:instrText>
            </w:r>
            <w:r w:rsidRPr="00B92765">
              <w:rPr>
                <w:rFonts w:ascii="Times New Roman" w:hAnsi="Times New Roman" w:hint="eastAsia"/>
                <w:sz w:val="21"/>
                <w:szCs w:val="21"/>
              </w:rPr>
              <w:instrText xml:space="preserve">SEQ </w:instrText>
            </w:r>
            <w:r w:rsidRPr="00B92765">
              <w:rPr>
                <w:rFonts w:ascii="Times New Roman" w:hAnsi="Times New Roman" w:hint="eastAsia"/>
                <w:sz w:val="21"/>
                <w:szCs w:val="21"/>
              </w:rPr>
              <w:instrText>图</w:instrText>
            </w:r>
            <w:r w:rsidRPr="00B92765">
              <w:rPr>
                <w:rFonts w:ascii="Times New Roman" w:hAnsi="Times New Roman" w:hint="eastAsia"/>
                <w:sz w:val="21"/>
                <w:szCs w:val="21"/>
              </w:rPr>
              <w:instrText xml:space="preserve"> \* ARABIC</w:instrText>
            </w:r>
            <w:r w:rsidRPr="00B92765">
              <w:rPr>
                <w:rFonts w:ascii="Times New Roman" w:hAnsi="Times New Roman"/>
                <w:sz w:val="21"/>
                <w:szCs w:val="21"/>
              </w:rPr>
              <w:instrText xml:space="preserve"> </w:instrText>
            </w:r>
            <w:r w:rsidRPr="00B92765">
              <w:rPr>
                <w:rFonts w:ascii="Times New Roman" w:hAnsi="Times New Roman"/>
                <w:sz w:val="21"/>
                <w:szCs w:val="21"/>
              </w:rPr>
              <w:fldChar w:fldCharType="separate"/>
            </w:r>
            <w:r w:rsidR="000A0F4F">
              <w:rPr>
                <w:rFonts w:ascii="Times New Roman" w:hAnsi="Times New Roman"/>
                <w:noProof/>
                <w:sz w:val="21"/>
                <w:szCs w:val="21"/>
              </w:rPr>
              <w:t>3</w:t>
            </w:r>
            <w:r w:rsidRPr="00B92765">
              <w:rPr>
                <w:rFonts w:ascii="Times New Roman" w:hAnsi="Times New Roman"/>
                <w:sz w:val="21"/>
                <w:szCs w:val="21"/>
              </w:rPr>
              <w:fldChar w:fldCharType="end"/>
            </w:r>
            <w:bookmarkEnd w:id="5"/>
            <w:r w:rsidRPr="00B92765">
              <w:rPr>
                <w:rFonts w:ascii="Times New Roman" w:hAnsi="Times New Roman" w:hint="eastAsia"/>
                <w:sz w:val="21"/>
                <w:szCs w:val="21"/>
              </w:rPr>
              <w:t xml:space="preserve"> </w:t>
            </w:r>
            <w:r w:rsidRPr="00B92765">
              <w:rPr>
                <w:rFonts w:ascii="Times New Roman" w:hAnsi="Times New Roman"/>
                <w:sz w:val="21"/>
                <w:szCs w:val="21"/>
              </w:rPr>
              <w:t>连续时间对齐、物理一致性约束、因果掩码融合</w:t>
            </w:r>
            <w:r w:rsidRPr="00B92765">
              <w:rPr>
                <w:rFonts w:ascii="Times New Roman" w:hAnsi="Times New Roman" w:hint="eastAsia"/>
                <w:sz w:val="21"/>
                <w:szCs w:val="21"/>
              </w:rPr>
              <w:t>模型示意图</w:t>
            </w:r>
          </w:p>
          <w:p w14:paraId="0CA107DC" w14:textId="3D5FE80A" w:rsidR="004F3284" w:rsidRDefault="00D816C1" w:rsidP="004F3284">
            <w:pPr>
              <w:pStyle w:val="a9"/>
              <w:spacing w:line="360" w:lineRule="auto"/>
              <w:rPr>
                <w:rFonts w:ascii="宋体" w:hAnsi="宋体"/>
                <w:szCs w:val="21"/>
              </w:rPr>
            </w:pPr>
            <w:r>
              <w:rPr>
                <w:rFonts w:ascii="宋体" w:hAnsi="宋体" w:hint="eastAsia"/>
                <w:szCs w:val="21"/>
              </w:rPr>
              <w:t>目前，</w:t>
            </w:r>
            <w:r w:rsidR="004F3284" w:rsidRPr="004F3284">
              <w:rPr>
                <w:rFonts w:ascii="宋体" w:hAnsi="宋体"/>
                <w:szCs w:val="21"/>
              </w:rPr>
              <w:t>双流</w:t>
            </w:r>
            <w:proofErr w:type="gramStart"/>
            <w:r w:rsidR="004F3284" w:rsidRPr="004F3284">
              <w:rPr>
                <w:rFonts w:ascii="宋体" w:hAnsi="宋体"/>
                <w:szCs w:val="21"/>
              </w:rPr>
              <w:t>连续潜态模型</w:t>
            </w:r>
            <w:proofErr w:type="gramEnd"/>
            <w:r w:rsidR="004F3284" w:rsidRPr="004F3284">
              <w:rPr>
                <w:rFonts w:ascii="宋体" w:hAnsi="宋体"/>
                <w:szCs w:val="21"/>
              </w:rPr>
              <w:t>已经把不规则采样、</w:t>
            </w:r>
            <w:proofErr w:type="gramStart"/>
            <w:r w:rsidR="004F3284" w:rsidRPr="004F3284">
              <w:rPr>
                <w:rFonts w:ascii="宋体" w:hAnsi="宋体"/>
                <w:szCs w:val="21"/>
              </w:rPr>
              <w:t>跨流对齐</w:t>
            </w:r>
            <w:proofErr w:type="gramEnd"/>
            <w:r w:rsidR="004F3284" w:rsidRPr="004F3284">
              <w:rPr>
                <w:rFonts w:ascii="宋体" w:hAnsi="宋体"/>
                <w:szCs w:val="21"/>
              </w:rPr>
              <w:t>和物理残差约束纳入同一训练框架，使生理流与航电流能够在统一参考时间上进行比较和融合。</w:t>
            </w:r>
          </w:p>
          <w:p w14:paraId="4F5296AF" w14:textId="007B1353" w:rsidR="00030523" w:rsidRPr="00DF55B7" w:rsidRDefault="00030523" w:rsidP="002E7828">
            <w:pPr>
              <w:pStyle w:val="a9"/>
              <w:numPr>
                <w:ilvl w:val="3"/>
                <w:numId w:val="1"/>
              </w:numPr>
              <w:spacing w:line="360" w:lineRule="auto"/>
              <w:ind w:firstLineChars="0"/>
              <w:rPr>
                <w:rFonts w:ascii="宋体" w:hAnsi="宋体"/>
                <w:b/>
                <w:bCs/>
                <w:szCs w:val="21"/>
              </w:rPr>
            </w:pPr>
            <w:r w:rsidRPr="00DF55B7">
              <w:rPr>
                <w:rFonts w:ascii="宋体" w:hAnsi="宋体"/>
                <w:b/>
                <w:bCs/>
                <w:szCs w:val="21"/>
              </w:rPr>
              <w:t>已形成因果掩码语义融合与</w:t>
            </w:r>
            <w:proofErr w:type="gramStart"/>
            <w:r w:rsidRPr="00DF55B7">
              <w:rPr>
                <w:rFonts w:ascii="宋体" w:hAnsi="宋体"/>
                <w:b/>
                <w:bCs/>
                <w:szCs w:val="21"/>
              </w:rPr>
              <w:t>弱监督</w:t>
            </w:r>
            <w:proofErr w:type="gramEnd"/>
            <w:r w:rsidRPr="00DF55B7">
              <w:rPr>
                <w:rFonts w:ascii="宋体" w:hAnsi="宋体"/>
                <w:b/>
                <w:bCs/>
                <w:szCs w:val="21"/>
              </w:rPr>
              <w:t>多任务训练流程</w:t>
            </w:r>
          </w:p>
          <w:p w14:paraId="650E0F2F" w14:textId="5861844E" w:rsidR="0081592E" w:rsidRPr="0081592E" w:rsidRDefault="0081592E" w:rsidP="0081592E">
            <w:pPr>
              <w:pStyle w:val="a9"/>
              <w:spacing w:line="360" w:lineRule="auto"/>
              <w:rPr>
                <w:rFonts w:ascii="宋体" w:hAnsi="宋体"/>
                <w:szCs w:val="21"/>
              </w:rPr>
            </w:pPr>
            <w:r w:rsidRPr="0081592E">
              <w:rPr>
                <w:rFonts w:ascii="宋体" w:hAnsi="宋体"/>
                <w:szCs w:val="21"/>
              </w:rPr>
              <w:t>鼎新私有真实双流样本上的实验矩阵包括三类：一是严格评价协议下的第三方基线对比，比较对象包括本</w:t>
            </w:r>
            <w:r w:rsidR="00C23F6C">
              <w:rPr>
                <w:rFonts w:ascii="宋体" w:hAnsi="宋体"/>
                <w:szCs w:val="21"/>
              </w:rPr>
              <w:t>选题</w:t>
            </w:r>
            <w:r w:rsidRPr="0081592E">
              <w:rPr>
                <w:rFonts w:ascii="宋体" w:hAnsi="宋体"/>
                <w:szCs w:val="21"/>
              </w:rPr>
              <w:t xml:space="preserve">方法 </w:t>
            </w:r>
            <w:proofErr w:type="spellStart"/>
            <w:r w:rsidRPr="0081592E">
              <w:rPr>
                <w:rFonts w:ascii="宋体" w:hAnsi="宋体"/>
                <w:szCs w:val="21"/>
              </w:rPr>
              <w:t>Chronaris</w:t>
            </w:r>
            <w:proofErr w:type="spellEnd"/>
            <w:r w:rsidRPr="0081592E">
              <w:rPr>
                <w:rFonts w:ascii="宋体" w:hAnsi="宋体"/>
                <w:szCs w:val="21"/>
              </w:rPr>
              <w:t>、多模态 Transformer 对照模型（</w:t>
            </w:r>
            <w:proofErr w:type="spellStart"/>
            <w:r w:rsidRPr="0081592E">
              <w:rPr>
                <w:rFonts w:ascii="宋体" w:hAnsi="宋体"/>
                <w:szCs w:val="21"/>
              </w:rPr>
              <w:t>MulT</w:t>
            </w:r>
            <w:proofErr w:type="spellEnd"/>
            <w:r w:rsidRPr="0081592E">
              <w:rPr>
                <w:rFonts w:ascii="宋体" w:hAnsi="宋体"/>
                <w:szCs w:val="21"/>
              </w:rPr>
              <w:t>）、连续时间序列对照模型（</w:t>
            </w:r>
            <w:proofErr w:type="spellStart"/>
            <w:r w:rsidRPr="0081592E">
              <w:rPr>
                <w:rFonts w:ascii="宋体" w:hAnsi="宋体"/>
                <w:szCs w:val="21"/>
              </w:rPr>
              <w:t>ContiFormer</w:t>
            </w:r>
            <w:proofErr w:type="spellEnd"/>
            <w:r w:rsidRPr="0081592E">
              <w:rPr>
                <w:rFonts w:ascii="宋体" w:hAnsi="宋体"/>
                <w:szCs w:val="21"/>
              </w:rPr>
              <w:t>）、朴素时间同步方法和传统基线方法；二是任务头优化、流角色门控和最终校准，用于检查模型组件是否改善不同任务；三是 T1/T2/T3 三类代理诊断任务，用于分别观察分类、回归和检索视角下的结构适配性。该协议排除标签源同源字段、确定性派生特征、样本身份信息和窗口位置线索，统一输入边界、分组划分和评价指标。</w:t>
            </w:r>
          </w:p>
          <w:p w14:paraId="67696FF7" w14:textId="77777777" w:rsidR="0081592E" w:rsidRPr="0081592E" w:rsidRDefault="0081592E" w:rsidP="0081592E">
            <w:pPr>
              <w:pStyle w:val="a9"/>
              <w:spacing w:line="360" w:lineRule="auto"/>
              <w:rPr>
                <w:rFonts w:ascii="宋体" w:hAnsi="宋体"/>
                <w:szCs w:val="21"/>
              </w:rPr>
            </w:pPr>
            <w:r w:rsidRPr="0081592E">
              <w:rPr>
                <w:rFonts w:ascii="宋体" w:hAnsi="宋体"/>
                <w:szCs w:val="21"/>
              </w:rPr>
              <w:t>三类代理诊断任务分别对应不同研究目的。机动强度分类（后文简称 T1）用于观察融合表示对跨视图机动状态差异的区分能力，主要指标为</w:t>
            </w:r>
            <w:proofErr w:type="gramStart"/>
            <w:r w:rsidRPr="0081592E">
              <w:rPr>
                <w:rFonts w:ascii="宋体" w:hAnsi="宋体"/>
                <w:szCs w:val="21"/>
              </w:rPr>
              <w:t>宏平均</w:t>
            </w:r>
            <w:proofErr w:type="gramEnd"/>
            <w:r w:rsidRPr="0081592E">
              <w:rPr>
                <w:rFonts w:ascii="宋体" w:hAnsi="宋体"/>
                <w:szCs w:val="21"/>
              </w:rPr>
              <w:t xml:space="preserve"> F1 值（macro-F1）和平衡准确率；下一窗口生理响应回归（后文简称 T2）用于检查</w:t>
            </w:r>
            <w:proofErr w:type="gramStart"/>
            <w:r w:rsidRPr="0081592E">
              <w:rPr>
                <w:rFonts w:ascii="宋体" w:hAnsi="宋体"/>
                <w:szCs w:val="21"/>
              </w:rPr>
              <w:t>历史航电状态</w:t>
            </w:r>
            <w:proofErr w:type="gramEnd"/>
            <w:r w:rsidRPr="0081592E">
              <w:rPr>
                <w:rFonts w:ascii="宋体" w:hAnsi="宋体"/>
                <w:szCs w:val="21"/>
              </w:rPr>
              <w:t>、短期生理惯性和物理约束对后续生理响应的作用，主要指标为均方根误差（RMSE）；配对飞行员窗口检索（后文简称 T3）用于检验候选池中</w:t>
            </w:r>
            <w:proofErr w:type="gramStart"/>
            <w:r w:rsidRPr="0081592E">
              <w:rPr>
                <w:rFonts w:ascii="宋体" w:hAnsi="宋体"/>
                <w:szCs w:val="21"/>
              </w:rPr>
              <w:t>的跨流关联</w:t>
            </w:r>
            <w:proofErr w:type="gramEnd"/>
            <w:r w:rsidRPr="0081592E">
              <w:rPr>
                <w:rFonts w:ascii="宋体" w:hAnsi="宋体"/>
                <w:szCs w:val="21"/>
              </w:rPr>
              <w:t>和排序能力，主要指标为首位命中率（Top-1）、前三命中率（Top-3）、前五命中率（Top-5）和平均倒数排名（MRR）。</w:t>
            </w:r>
          </w:p>
          <w:p w14:paraId="48703C29" w14:textId="380C08AF" w:rsidR="00B92765" w:rsidRPr="0081592E" w:rsidRDefault="0081592E" w:rsidP="0081592E">
            <w:pPr>
              <w:pStyle w:val="a9"/>
              <w:spacing w:line="360" w:lineRule="auto"/>
              <w:rPr>
                <w:rFonts w:ascii="宋体" w:hAnsi="宋体"/>
                <w:szCs w:val="21"/>
              </w:rPr>
            </w:pPr>
            <w:r w:rsidRPr="0081592E">
              <w:rPr>
                <w:rFonts w:ascii="宋体" w:hAnsi="宋体"/>
                <w:szCs w:val="21"/>
              </w:rPr>
              <w:lastRenderedPageBreak/>
              <w:t>最终校准结果显示，T1 在留</w:t>
            </w:r>
            <w:proofErr w:type="gramStart"/>
            <w:r w:rsidRPr="0081592E">
              <w:rPr>
                <w:rFonts w:ascii="宋体" w:hAnsi="宋体"/>
                <w:szCs w:val="21"/>
              </w:rPr>
              <w:t>一</w:t>
            </w:r>
            <w:proofErr w:type="gramEnd"/>
            <w:r w:rsidRPr="0081592E">
              <w:rPr>
                <w:rFonts w:ascii="宋体" w:hAnsi="宋体"/>
                <w:szCs w:val="21"/>
              </w:rPr>
              <w:t>视图验证（leave-one-view-out）下的</w:t>
            </w:r>
            <w:proofErr w:type="gramStart"/>
            <w:r w:rsidRPr="0081592E">
              <w:rPr>
                <w:rFonts w:ascii="宋体" w:hAnsi="宋体"/>
                <w:szCs w:val="21"/>
              </w:rPr>
              <w:t>宏平均</w:t>
            </w:r>
            <w:proofErr w:type="gramEnd"/>
            <w:r w:rsidRPr="0081592E">
              <w:rPr>
                <w:rFonts w:ascii="宋体" w:hAnsi="宋体"/>
                <w:szCs w:val="21"/>
              </w:rPr>
              <w:t xml:space="preserve"> F1 值由 0.187489 提升到 0.204614，在留一架次验证（leave-one-sortie-out）下由 0.216065 提升到 0.220099；T2 在留</w:t>
            </w:r>
            <w:proofErr w:type="gramStart"/>
            <w:r w:rsidRPr="0081592E">
              <w:rPr>
                <w:rFonts w:ascii="宋体" w:hAnsi="宋体"/>
                <w:szCs w:val="21"/>
              </w:rPr>
              <w:t>一</w:t>
            </w:r>
            <w:proofErr w:type="gramEnd"/>
            <w:r w:rsidRPr="0081592E">
              <w:rPr>
                <w:rFonts w:ascii="宋体" w:hAnsi="宋体"/>
                <w:szCs w:val="21"/>
              </w:rPr>
              <w:t>视图验证下的均方根误差由 838.121 降至 346.827，在留一架次验证下由 1111.98 降至 415.361。T3 的 Top-1、Top-3、Top-5 和 MRR 分别为 0.0315315、0.0855856、0.139640 和 0.117939，该结果将检索任务定位为后续候选池构造、</w:t>
            </w:r>
            <w:proofErr w:type="gramStart"/>
            <w:r w:rsidRPr="0081592E">
              <w:rPr>
                <w:rFonts w:ascii="宋体" w:hAnsi="宋体"/>
                <w:szCs w:val="21"/>
              </w:rPr>
              <w:t>硬负样本</w:t>
            </w:r>
            <w:proofErr w:type="gramEnd"/>
            <w:r w:rsidRPr="0081592E">
              <w:rPr>
                <w:rFonts w:ascii="宋体" w:hAnsi="宋体"/>
                <w:szCs w:val="21"/>
              </w:rPr>
              <w:t>选择和跨架次样本扩展的诊断靶点。</w:t>
            </w:r>
          </w:p>
          <w:p w14:paraId="2CB702A9" w14:textId="6B5208FD" w:rsidR="00B92765" w:rsidRPr="00B92765" w:rsidRDefault="00B92765" w:rsidP="00B92765">
            <w:pPr>
              <w:pStyle w:val="a9"/>
              <w:spacing w:line="360" w:lineRule="auto"/>
              <w:rPr>
                <w:rFonts w:ascii="宋体" w:hAnsi="宋体"/>
                <w:szCs w:val="21"/>
              </w:rPr>
            </w:pPr>
            <w:r>
              <w:rPr>
                <w:rFonts w:ascii="宋体" w:hAnsi="宋体"/>
                <w:szCs w:val="21"/>
              </w:rPr>
              <w:fldChar w:fldCharType="begin"/>
            </w:r>
            <w:r>
              <w:rPr>
                <w:rFonts w:ascii="宋体" w:hAnsi="宋体"/>
                <w:szCs w:val="21"/>
              </w:rPr>
              <w:instrText xml:space="preserve"> </w:instrText>
            </w:r>
            <w:r>
              <w:rPr>
                <w:rFonts w:ascii="宋体" w:hAnsi="宋体" w:hint="eastAsia"/>
                <w:szCs w:val="21"/>
              </w:rPr>
              <w:instrText>REF _Ref233926466 \h</w:instrText>
            </w:r>
            <w:r>
              <w:rPr>
                <w:rFonts w:ascii="宋体" w:hAnsi="宋体"/>
                <w:szCs w:val="21"/>
              </w:rPr>
              <w:instrText xml:space="preserve"> </w:instrText>
            </w:r>
            <w:r>
              <w:rPr>
                <w:rFonts w:ascii="宋体" w:hAnsi="宋体"/>
                <w:szCs w:val="21"/>
              </w:rPr>
            </w:r>
            <w:r>
              <w:rPr>
                <w:rFonts w:ascii="宋体" w:hAnsi="宋体"/>
                <w:szCs w:val="21"/>
              </w:rPr>
              <w:fldChar w:fldCharType="separate"/>
            </w:r>
            <w:r w:rsidR="000A0F4F" w:rsidRPr="00B92765">
              <w:rPr>
                <w:rFonts w:hint="eastAsia"/>
                <w:szCs w:val="21"/>
              </w:rPr>
              <w:t>表</w:t>
            </w:r>
            <w:r w:rsidR="000A0F4F" w:rsidRPr="00B92765">
              <w:rPr>
                <w:rFonts w:hint="eastAsia"/>
                <w:szCs w:val="21"/>
              </w:rPr>
              <w:t xml:space="preserve"> </w:t>
            </w:r>
            <w:r w:rsidR="000A0F4F">
              <w:rPr>
                <w:noProof/>
                <w:szCs w:val="21"/>
              </w:rPr>
              <w:t>3</w:t>
            </w:r>
            <w:r>
              <w:rPr>
                <w:rFonts w:ascii="宋体" w:hAnsi="宋体"/>
                <w:szCs w:val="21"/>
              </w:rPr>
              <w:fldChar w:fldCharType="end"/>
            </w:r>
            <w:r w:rsidR="00135E65" w:rsidRPr="00135E65">
              <w:rPr>
                <w:rFonts w:ascii="宋体" w:hAnsi="宋体"/>
                <w:szCs w:val="21"/>
              </w:rPr>
              <w:t>将三类代理任务的评价目的、主要指标、当前结果和实验意义放在一起，便于把数值结果直接接入论文论证。T1 对应机动状态区分能力，T2 对应短期生理响应建模能力，T3 对应窗口级配对检索和排序诊断</w:t>
            </w:r>
            <w:r w:rsidRPr="00B92765">
              <w:rPr>
                <w:rFonts w:ascii="宋体" w:hAnsi="宋体" w:hint="eastAsia"/>
                <w:szCs w:val="21"/>
              </w:rPr>
              <w:t>。</w:t>
            </w:r>
          </w:p>
          <w:p w14:paraId="3ECEF1AB" w14:textId="36D1DF63" w:rsidR="00B92765" w:rsidRPr="00B92765" w:rsidRDefault="00B92765" w:rsidP="00B92765">
            <w:pPr>
              <w:pStyle w:val="aa"/>
              <w:jc w:val="center"/>
              <w:rPr>
                <w:rFonts w:ascii="Times New Roman" w:hAnsi="Times New Roman"/>
                <w:sz w:val="21"/>
                <w:szCs w:val="21"/>
              </w:rPr>
            </w:pPr>
            <w:bookmarkStart w:id="6" w:name="_Ref233926466"/>
            <w:r w:rsidRPr="00B92765">
              <w:rPr>
                <w:rFonts w:ascii="Times New Roman" w:hAnsi="Times New Roman" w:hint="eastAsia"/>
                <w:sz w:val="21"/>
                <w:szCs w:val="21"/>
              </w:rPr>
              <w:t>表</w:t>
            </w:r>
            <w:r w:rsidRPr="00B92765">
              <w:rPr>
                <w:rFonts w:ascii="Times New Roman" w:hAnsi="Times New Roman" w:hint="eastAsia"/>
                <w:sz w:val="21"/>
                <w:szCs w:val="21"/>
              </w:rPr>
              <w:t xml:space="preserve"> </w:t>
            </w:r>
            <w:r w:rsidRPr="00B92765">
              <w:rPr>
                <w:rFonts w:ascii="Times New Roman" w:hAnsi="Times New Roman"/>
                <w:sz w:val="21"/>
                <w:szCs w:val="21"/>
              </w:rPr>
              <w:fldChar w:fldCharType="begin"/>
            </w:r>
            <w:r w:rsidRPr="00B92765">
              <w:rPr>
                <w:rFonts w:ascii="Times New Roman" w:hAnsi="Times New Roman"/>
                <w:sz w:val="21"/>
                <w:szCs w:val="21"/>
              </w:rPr>
              <w:instrText xml:space="preserve"> </w:instrText>
            </w:r>
            <w:r w:rsidRPr="00B92765">
              <w:rPr>
                <w:rFonts w:ascii="Times New Roman" w:hAnsi="Times New Roman" w:hint="eastAsia"/>
                <w:sz w:val="21"/>
                <w:szCs w:val="21"/>
              </w:rPr>
              <w:instrText xml:space="preserve">SEQ </w:instrText>
            </w:r>
            <w:r w:rsidRPr="00B92765">
              <w:rPr>
                <w:rFonts w:ascii="Times New Roman" w:hAnsi="Times New Roman" w:hint="eastAsia"/>
                <w:sz w:val="21"/>
                <w:szCs w:val="21"/>
              </w:rPr>
              <w:instrText>表</w:instrText>
            </w:r>
            <w:r w:rsidRPr="00B92765">
              <w:rPr>
                <w:rFonts w:ascii="Times New Roman" w:hAnsi="Times New Roman" w:hint="eastAsia"/>
                <w:sz w:val="21"/>
                <w:szCs w:val="21"/>
              </w:rPr>
              <w:instrText xml:space="preserve"> \* ARABIC</w:instrText>
            </w:r>
            <w:r w:rsidRPr="00B92765">
              <w:rPr>
                <w:rFonts w:ascii="Times New Roman" w:hAnsi="Times New Roman"/>
                <w:sz w:val="21"/>
                <w:szCs w:val="21"/>
              </w:rPr>
              <w:instrText xml:space="preserve"> </w:instrText>
            </w:r>
            <w:r w:rsidRPr="00B92765">
              <w:rPr>
                <w:rFonts w:ascii="Times New Roman" w:hAnsi="Times New Roman"/>
                <w:sz w:val="21"/>
                <w:szCs w:val="21"/>
              </w:rPr>
              <w:fldChar w:fldCharType="separate"/>
            </w:r>
            <w:r w:rsidR="000A0F4F">
              <w:rPr>
                <w:rFonts w:ascii="Times New Roman" w:hAnsi="Times New Roman"/>
                <w:noProof/>
                <w:sz w:val="21"/>
                <w:szCs w:val="21"/>
              </w:rPr>
              <w:t>3</w:t>
            </w:r>
            <w:r w:rsidRPr="00B92765">
              <w:rPr>
                <w:rFonts w:ascii="Times New Roman" w:hAnsi="Times New Roman"/>
                <w:sz w:val="21"/>
                <w:szCs w:val="21"/>
              </w:rPr>
              <w:fldChar w:fldCharType="end"/>
            </w:r>
            <w:bookmarkEnd w:id="6"/>
            <w:r w:rsidRPr="00B92765">
              <w:rPr>
                <w:rFonts w:ascii="Times New Roman" w:hAnsi="Times New Roman" w:hint="eastAsia"/>
                <w:sz w:val="21"/>
                <w:szCs w:val="21"/>
              </w:rPr>
              <w:t xml:space="preserve"> </w:t>
            </w:r>
            <w:r w:rsidRPr="00B92765">
              <w:rPr>
                <w:rFonts w:ascii="Times New Roman" w:hAnsi="Times New Roman"/>
                <w:sz w:val="21"/>
                <w:szCs w:val="21"/>
              </w:rPr>
              <w:t>鼎新私有真实双流样本上的代理任务与优化确认</w:t>
            </w:r>
            <w:r w:rsidRPr="00B92765">
              <w:rPr>
                <w:rFonts w:ascii="Times New Roman" w:hAnsi="Times New Roman" w:hint="eastAsia"/>
                <w:sz w:val="21"/>
                <w:szCs w:val="21"/>
              </w:rPr>
              <w:t>说明表</w:t>
            </w:r>
          </w:p>
          <w:tbl>
            <w:tblPr>
              <w:tblStyle w:val="ac"/>
              <w:tblW w:w="909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76"/>
              <w:gridCol w:w="1318"/>
              <w:gridCol w:w="1233"/>
              <w:gridCol w:w="3173"/>
              <w:gridCol w:w="2494"/>
            </w:tblGrid>
            <w:tr w:rsidR="00B92765" w:rsidRPr="00B92765" w14:paraId="375194D8" w14:textId="77777777" w:rsidTr="006D40E4">
              <w:tc>
                <w:tcPr>
                  <w:tcW w:w="876" w:type="dxa"/>
                  <w:tcBorders>
                    <w:top w:val="single" w:sz="8" w:space="0" w:color="auto"/>
                    <w:bottom w:val="single" w:sz="4" w:space="0" w:color="auto"/>
                  </w:tcBorders>
                  <w:hideMark/>
                </w:tcPr>
                <w:p w14:paraId="4EE829D5" w14:textId="77777777" w:rsidR="00B92765" w:rsidRPr="00B92765" w:rsidRDefault="00B92765" w:rsidP="00B92765">
                  <w:pPr>
                    <w:widowControl/>
                    <w:jc w:val="center"/>
                    <w:rPr>
                      <w:rFonts w:ascii="宋体" w:hAnsi="宋体" w:cs="宋体"/>
                      <w:b/>
                      <w:bCs/>
                      <w:kern w:val="0"/>
                      <w:szCs w:val="21"/>
                    </w:rPr>
                  </w:pPr>
                  <w:r w:rsidRPr="00B92765">
                    <w:rPr>
                      <w:rFonts w:ascii="宋体" w:hAnsi="宋体" w:cs="宋体"/>
                      <w:b/>
                      <w:bCs/>
                      <w:kern w:val="0"/>
                      <w:szCs w:val="21"/>
                    </w:rPr>
                    <w:t>任务</w:t>
                  </w:r>
                </w:p>
              </w:tc>
              <w:tc>
                <w:tcPr>
                  <w:tcW w:w="1318" w:type="dxa"/>
                  <w:tcBorders>
                    <w:top w:val="single" w:sz="8" w:space="0" w:color="auto"/>
                    <w:bottom w:val="single" w:sz="4" w:space="0" w:color="auto"/>
                  </w:tcBorders>
                  <w:hideMark/>
                </w:tcPr>
                <w:p w14:paraId="3B999D1B" w14:textId="77777777" w:rsidR="00B92765" w:rsidRPr="00B92765" w:rsidRDefault="00B92765" w:rsidP="00B92765">
                  <w:pPr>
                    <w:widowControl/>
                    <w:jc w:val="center"/>
                    <w:rPr>
                      <w:rFonts w:ascii="宋体" w:hAnsi="宋体" w:cs="宋体"/>
                      <w:b/>
                      <w:bCs/>
                      <w:kern w:val="0"/>
                      <w:szCs w:val="21"/>
                    </w:rPr>
                  </w:pPr>
                  <w:r w:rsidRPr="00B92765">
                    <w:rPr>
                      <w:rFonts w:ascii="宋体" w:hAnsi="宋体" w:cs="宋体"/>
                      <w:b/>
                      <w:bCs/>
                      <w:kern w:val="0"/>
                      <w:szCs w:val="21"/>
                    </w:rPr>
                    <w:t>评价目的</w:t>
                  </w:r>
                </w:p>
              </w:tc>
              <w:tc>
                <w:tcPr>
                  <w:tcW w:w="1233" w:type="dxa"/>
                  <w:tcBorders>
                    <w:top w:val="single" w:sz="8" w:space="0" w:color="auto"/>
                    <w:bottom w:val="single" w:sz="4" w:space="0" w:color="auto"/>
                  </w:tcBorders>
                  <w:hideMark/>
                </w:tcPr>
                <w:p w14:paraId="0F2CEEA7" w14:textId="77777777" w:rsidR="00B92765" w:rsidRPr="00B92765" w:rsidRDefault="00B92765" w:rsidP="00B92765">
                  <w:pPr>
                    <w:widowControl/>
                    <w:jc w:val="center"/>
                    <w:rPr>
                      <w:rFonts w:ascii="宋体" w:hAnsi="宋体" w:cs="宋体"/>
                      <w:b/>
                      <w:bCs/>
                      <w:kern w:val="0"/>
                      <w:szCs w:val="21"/>
                    </w:rPr>
                  </w:pPr>
                  <w:r w:rsidRPr="00B92765">
                    <w:rPr>
                      <w:rFonts w:ascii="宋体" w:hAnsi="宋体" w:cs="宋体"/>
                      <w:b/>
                      <w:bCs/>
                      <w:kern w:val="0"/>
                      <w:szCs w:val="21"/>
                    </w:rPr>
                    <w:t>主要指标</w:t>
                  </w:r>
                </w:p>
              </w:tc>
              <w:tc>
                <w:tcPr>
                  <w:tcW w:w="3173" w:type="dxa"/>
                  <w:tcBorders>
                    <w:top w:val="single" w:sz="8" w:space="0" w:color="auto"/>
                    <w:bottom w:val="single" w:sz="4" w:space="0" w:color="auto"/>
                  </w:tcBorders>
                  <w:hideMark/>
                </w:tcPr>
                <w:p w14:paraId="49CC27FA" w14:textId="77777777" w:rsidR="00B92765" w:rsidRPr="00B92765" w:rsidRDefault="00B92765" w:rsidP="00B92765">
                  <w:pPr>
                    <w:widowControl/>
                    <w:jc w:val="center"/>
                    <w:rPr>
                      <w:rFonts w:ascii="宋体" w:hAnsi="宋体" w:cs="宋体"/>
                      <w:b/>
                      <w:bCs/>
                      <w:kern w:val="0"/>
                      <w:szCs w:val="21"/>
                    </w:rPr>
                  </w:pPr>
                  <w:r w:rsidRPr="00B92765">
                    <w:rPr>
                      <w:rFonts w:ascii="宋体" w:hAnsi="宋体" w:cs="宋体"/>
                      <w:b/>
                      <w:bCs/>
                      <w:kern w:val="0"/>
                      <w:szCs w:val="21"/>
                    </w:rPr>
                    <w:t>当前确认结果</w:t>
                  </w:r>
                </w:p>
              </w:tc>
              <w:tc>
                <w:tcPr>
                  <w:tcW w:w="2494" w:type="dxa"/>
                  <w:tcBorders>
                    <w:top w:val="single" w:sz="8" w:space="0" w:color="auto"/>
                    <w:bottom w:val="single" w:sz="4" w:space="0" w:color="auto"/>
                  </w:tcBorders>
                  <w:hideMark/>
                </w:tcPr>
                <w:p w14:paraId="38267B36" w14:textId="77777777" w:rsidR="00B92765" w:rsidRPr="00B92765" w:rsidRDefault="00B92765" w:rsidP="00B92765">
                  <w:pPr>
                    <w:widowControl/>
                    <w:jc w:val="center"/>
                    <w:rPr>
                      <w:rFonts w:ascii="宋体" w:hAnsi="宋体" w:cs="宋体"/>
                      <w:b/>
                      <w:bCs/>
                      <w:kern w:val="0"/>
                      <w:szCs w:val="21"/>
                    </w:rPr>
                  </w:pPr>
                  <w:r w:rsidRPr="00B92765">
                    <w:rPr>
                      <w:rFonts w:ascii="宋体" w:hAnsi="宋体" w:cs="宋体"/>
                      <w:b/>
                      <w:bCs/>
                      <w:kern w:val="0"/>
                      <w:szCs w:val="21"/>
                    </w:rPr>
                    <w:t>实验意义</w:t>
                  </w:r>
                </w:p>
              </w:tc>
            </w:tr>
            <w:tr w:rsidR="00B92765" w:rsidRPr="00B92765" w14:paraId="78636BBA" w14:textId="77777777" w:rsidTr="006D40E4">
              <w:tc>
                <w:tcPr>
                  <w:tcW w:w="876" w:type="dxa"/>
                  <w:tcBorders>
                    <w:top w:val="single" w:sz="4" w:space="0" w:color="auto"/>
                  </w:tcBorders>
                  <w:hideMark/>
                </w:tcPr>
                <w:p w14:paraId="4FC7EE38" w14:textId="77777777" w:rsidR="00B92765" w:rsidRPr="00B92765" w:rsidRDefault="00B92765" w:rsidP="00B92765">
                  <w:pPr>
                    <w:widowControl/>
                    <w:jc w:val="left"/>
                    <w:rPr>
                      <w:rFonts w:ascii="宋体" w:hAnsi="宋体" w:cs="宋体"/>
                      <w:kern w:val="0"/>
                      <w:szCs w:val="21"/>
                    </w:rPr>
                  </w:pPr>
                  <w:r w:rsidRPr="00B92765">
                    <w:rPr>
                      <w:rFonts w:ascii="宋体" w:hAnsi="宋体" w:cs="宋体"/>
                      <w:kern w:val="0"/>
                      <w:szCs w:val="21"/>
                    </w:rPr>
                    <w:t>T1 机动强度分类</w:t>
                  </w:r>
                </w:p>
              </w:tc>
              <w:tc>
                <w:tcPr>
                  <w:tcW w:w="1318" w:type="dxa"/>
                  <w:tcBorders>
                    <w:top w:val="single" w:sz="4" w:space="0" w:color="auto"/>
                  </w:tcBorders>
                  <w:hideMark/>
                </w:tcPr>
                <w:p w14:paraId="440ACCAF" w14:textId="77777777" w:rsidR="00B92765" w:rsidRPr="00B92765" w:rsidRDefault="00B92765" w:rsidP="00B92765">
                  <w:pPr>
                    <w:widowControl/>
                    <w:jc w:val="left"/>
                    <w:rPr>
                      <w:rFonts w:ascii="宋体" w:hAnsi="宋体" w:cs="宋体"/>
                      <w:kern w:val="0"/>
                      <w:szCs w:val="21"/>
                    </w:rPr>
                  </w:pPr>
                  <w:r w:rsidRPr="00B92765">
                    <w:rPr>
                      <w:rFonts w:ascii="宋体" w:hAnsi="宋体" w:cs="宋体"/>
                      <w:kern w:val="0"/>
                      <w:szCs w:val="21"/>
                    </w:rPr>
                    <w:t>检查融合表示对机动状态差异的区分能力</w:t>
                  </w:r>
                </w:p>
              </w:tc>
              <w:tc>
                <w:tcPr>
                  <w:tcW w:w="1233" w:type="dxa"/>
                  <w:tcBorders>
                    <w:top w:val="single" w:sz="4" w:space="0" w:color="auto"/>
                  </w:tcBorders>
                  <w:hideMark/>
                </w:tcPr>
                <w:p w14:paraId="6D5B3674" w14:textId="77777777" w:rsidR="00B92765" w:rsidRPr="00B92765" w:rsidRDefault="00B92765" w:rsidP="00B92765">
                  <w:pPr>
                    <w:widowControl/>
                    <w:jc w:val="left"/>
                    <w:rPr>
                      <w:rFonts w:ascii="宋体" w:hAnsi="宋体" w:cs="宋体"/>
                      <w:kern w:val="0"/>
                      <w:szCs w:val="21"/>
                    </w:rPr>
                  </w:pPr>
                  <w:r w:rsidRPr="00B92765">
                    <w:rPr>
                      <w:rFonts w:ascii="宋体" w:hAnsi="宋体" w:cs="宋体"/>
                      <w:kern w:val="0"/>
                      <w:szCs w:val="21"/>
                    </w:rPr>
                    <w:t>macro-F1、平衡准确率</w:t>
                  </w:r>
                </w:p>
              </w:tc>
              <w:tc>
                <w:tcPr>
                  <w:tcW w:w="3173" w:type="dxa"/>
                  <w:tcBorders>
                    <w:top w:val="single" w:sz="4" w:space="0" w:color="auto"/>
                  </w:tcBorders>
                  <w:hideMark/>
                </w:tcPr>
                <w:p w14:paraId="752A3C78" w14:textId="31BB0AA7" w:rsidR="00B92765" w:rsidRDefault="008A4C86" w:rsidP="00B92765">
                  <w:pPr>
                    <w:widowControl/>
                    <w:jc w:val="left"/>
                    <w:rPr>
                      <w:rFonts w:ascii="宋体" w:hAnsi="宋体" w:cs="宋体"/>
                      <w:kern w:val="0"/>
                      <w:szCs w:val="21"/>
                    </w:rPr>
                  </w:pPr>
                  <w:r w:rsidRPr="008A4C86">
                    <w:rPr>
                      <w:rFonts w:ascii="宋体" w:hAnsi="宋体" w:cs="宋体"/>
                      <w:kern w:val="0"/>
                      <w:szCs w:val="21"/>
                    </w:rPr>
                    <w:t>留</w:t>
                  </w:r>
                  <w:proofErr w:type="gramStart"/>
                  <w:r w:rsidRPr="008A4C86">
                    <w:rPr>
                      <w:rFonts w:ascii="宋体" w:hAnsi="宋体" w:cs="宋体"/>
                      <w:kern w:val="0"/>
                      <w:szCs w:val="21"/>
                    </w:rPr>
                    <w:t>一</w:t>
                  </w:r>
                  <w:proofErr w:type="gramEnd"/>
                  <w:r w:rsidRPr="008A4C86">
                    <w:rPr>
                      <w:rFonts w:ascii="宋体" w:hAnsi="宋体" w:cs="宋体"/>
                      <w:kern w:val="0"/>
                      <w:szCs w:val="21"/>
                    </w:rPr>
                    <w:t>视图验证</w:t>
                  </w:r>
                  <w:proofErr w:type="gramStart"/>
                  <w:r w:rsidRPr="008A4C86">
                    <w:rPr>
                      <w:rFonts w:ascii="宋体" w:hAnsi="宋体" w:cs="宋体"/>
                      <w:kern w:val="0"/>
                      <w:szCs w:val="21"/>
                    </w:rPr>
                    <w:t>宏平均</w:t>
                  </w:r>
                  <w:proofErr w:type="gramEnd"/>
                  <w:r w:rsidRPr="008A4C86">
                    <w:rPr>
                      <w:rFonts w:ascii="宋体" w:hAnsi="宋体" w:cs="宋体"/>
                      <w:kern w:val="0"/>
                      <w:szCs w:val="21"/>
                    </w:rPr>
                    <w:t xml:space="preserve"> F1 值</w:t>
                  </w:r>
                  <w:r w:rsidR="00B92765" w:rsidRPr="00B92765">
                    <w:rPr>
                      <w:rFonts w:ascii="宋体" w:hAnsi="宋体" w:cs="宋体"/>
                      <w:kern w:val="0"/>
                      <w:szCs w:val="21"/>
                    </w:rPr>
                    <w:t>：0.187489 → 0.204614</w:t>
                  </w:r>
                </w:p>
                <w:p w14:paraId="5F44FB05" w14:textId="69CB4EEF" w:rsidR="00B92765" w:rsidRPr="00B92765" w:rsidRDefault="008A4C86" w:rsidP="00B92765">
                  <w:pPr>
                    <w:widowControl/>
                    <w:jc w:val="left"/>
                    <w:rPr>
                      <w:rFonts w:ascii="宋体" w:hAnsi="宋体" w:cs="宋体"/>
                      <w:kern w:val="0"/>
                      <w:szCs w:val="21"/>
                    </w:rPr>
                  </w:pPr>
                  <w:r w:rsidRPr="008A4C86">
                    <w:rPr>
                      <w:rFonts w:ascii="宋体" w:hAnsi="宋体" w:cs="宋体"/>
                      <w:kern w:val="0"/>
                      <w:szCs w:val="21"/>
                    </w:rPr>
                    <w:t>留一架次验证</w:t>
                  </w:r>
                  <w:proofErr w:type="gramStart"/>
                  <w:r w:rsidRPr="008A4C86">
                    <w:rPr>
                      <w:rFonts w:ascii="宋体" w:hAnsi="宋体" w:cs="宋体"/>
                      <w:kern w:val="0"/>
                      <w:szCs w:val="21"/>
                    </w:rPr>
                    <w:t>宏平均</w:t>
                  </w:r>
                  <w:proofErr w:type="gramEnd"/>
                  <w:r w:rsidRPr="008A4C86">
                    <w:rPr>
                      <w:rFonts w:ascii="宋体" w:hAnsi="宋体" w:cs="宋体"/>
                      <w:kern w:val="0"/>
                      <w:szCs w:val="21"/>
                    </w:rPr>
                    <w:t xml:space="preserve"> F1 值</w:t>
                  </w:r>
                  <w:r w:rsidR="00B92765" w:rsidRPr="00B92765">
                    <w:rPr>
                      <w:rFonts w:ascii="宋体" w:hAnsi="宋体" w:cs="宋体"/>
                      <w:kern w:val="0"/>
                      <w:szCs w:val="21"/>
                    </w:rPr>
                    <w:t>：0.216065 → 0.220099</w:t>
                  </w:r>
                </w:p>
              </w:tc>
              <w:tc>
                <w:tcPr>
                  <w:tcW w:w="2494" w:type="dxa"/>
                  <w:tcBorders>
                    <w:top w:val="single" w:sz="4" w:space="0" w:color="auto"/>
                  </w:tcBorders>
                  <w:hideMark/>
                </w:tcPr>
                <w:p w14:paraId="745EEAD2" w14:textId="77777777" w:rsidR="00B92765" w:rsidRPr="00B92765" w:rsidRDefault="00B92765" w:rsidP="00B92765">
                  <w:pPr>
                    <w:widowControl/>
                    <w:jc w:val="left"/>
                    <w:rPr>
                      <w:rFonts w:ascii="宋体" w:hAnsi="宋体" w:cs="宋体"/>
                      <w:kern w:val="0"/>
                      <w:szCs w:val="21"/>
                    </w:rPr>
                  </w:pPr>
                  <w:r w:rsidRPr="00B92765">
                    <w:rPr>
                      <w:rFonts w:ascii="宋体" w:hAnsi="宋体" w:cs="宋体"/>
                      <w:kern w:val="0"/>
                      <w:szCs w:val="21"/>
                    </w:rPr>
                    <w:t>分类校准形成局部增益，说明任务头和门控配置能够改善机动状态表示的可分性</w:t>
                  </w:r>
                </w:p>
              </w:tc>
            </w:tr>
            <w:tr w:rsidR="00B92765" w:rsidRPr="00B92765" w14:paraId="2CFBDD4E" w14:textId="77777777" w:rsidTr="006D40E4">
              <w:tc>
                <w:tcPr>
                  <w:tcW w:w="876" w:type="dxa"/>
                  <w:hideMark/>
                </w:tcPr>
                <w:p w14:paraId="1928BF13" w14:textId="77777777" w:rsidR="00B92765" w:rsidRPr="00B92765" w:rsidRDefault="00B92765" w:rsidP="00B92765">
                  <w:pPr>
                    <w:widowControl/>
                    <w:jc w:val="left"/>
                    <w:rPr>
                      <w:rFonts w:ascii="宋体" w:hAnsi="宋体" w:cs="宋体"/>
                      <w:kern w:val="0"/>
                      <w:szCs w:val="21"/>
                    </w:rPr>
                  </w:pPr>
                  <w:r w:rsidRPr="00B92765">
                    <w:rPr>
                      <w:rFonts w:ascii="宋体" w:hAnsi="宋体" w:cs="宋体"/>
                      <w:kern w:val="0"/>
                      <w:szCs w:val="21"/>
                    </w:rPr>
                    <w:t>T2 下一窗口生理响应回归</w:t>
                  </w:r>
                </w:p>
              </w:tc>
              <w:tc>
                <w:tcPr>
                  <w:tcW w:w="1318" w:type="dxa"/>
                  <w:hideMark/>
                </w:tcPr>
                <w:p w14:paraId="4B370329" w14:textId="77777777" w:rsidR="00B92765" w:rsidRPr="00B92765" w:rsidRDefault="00B92765" w:rsidP="00B92765">
                  <w:pPr>
                    <w:widowControl/>
                    <w:jc w:val="left"/>
                    <w:rPr>
                      <w:rFonts w:ascii="宋体" w:hAnsi="宋体" w:cs="宋体"/>
                      <w:kern w:val="0"/>
                      <w:szCs w:val="21"/>
                    </w:rPr>
                  </w:pPr>
                  <w:r w:rsidRPr="00B92765">
                    <w:rPr>
                      <w:rFonts w:ascii="宋体" w:hAnsi="宋体" w:cs="宋体"/>
                      <w:kern w:val="0"/>
                      <w:szCs w:val="21"/>
                    </w:rPr>
                    <w:t>检查</w:t>
                  </w:r>
                  <w:proofErr w:type="gramStart"/>
                  <w:r w:rsidRPr="00B92765">
                    <w:rPr>
                      <w:rFonts w:ascii="宋体" w:hAnsi="宋体" w:cs="宋体"/>
                      <w:kern w:val="0"/>
                      <w:szCs w:val="21"/>
                    </w:rPr>
                    <w:t>航电历史</w:t>
                  </w:r>
                  <w:proofErr w:type="gramEnd"/>
                  <w:r w:rsidRPr="00B92765">
                    <w:rPr>
                      <w:rFonts w:ascii="宋体" w:hAnsi="宋体" w:cs="宋体"/>
                      <w:kern w:val="0"/>
                      <w:szCs w:val="21"/>
                    </w:rPr>
                    <w:t>、物理约束和生理惯性对下一窗口响应的解释能力</w:t>
                  </w:r>
                </w:p>
              </w:tc>
              <w:tc>
                <w:tcPr>
                  <w:tcW w:w="1233" w:type="dxa"/>
                  <w:hideMark/>
                </w:tcPr>
                <w:p w14:paraId="18810BC5" w14:textId="77777777" w:rsidR="00B92765" w:rsidRPr="00B92765" w:rsidRDefault="00B92765" w:rsidP="00B92765">
                  <w:pPr>
                    <w:widowControl/>
                    <w:jc w:val="left"/>
                    <w:rPr>
                      <w:rFonts w:ascii="宋体" w:hAnsi="宋体" w:cs="宋体"/>
                      <w:kern w:val="0"/>
                      <w:szCs w:val="21"/>
                    </w:rPr>
                  </w:pPr>
                  <w:r w:rsidRPr="00B92765">
                    <w:rPr>
                      <w:rFonts w:ascii="宋体" w:hAnsi="宋体" w:cs="宋体"/>
                      <w:kern w:val="0"/>
                      <w:szCs w:val="21"/>
                    </w:rPr>
                    <w:t>RMSE、MAE、NRMSE</w:t>
                  </w:r>
                </w:p>
              </w:tc>
              <w:tc>
                <w:tcPr>
                  <w:tcW w:w="3173" w:type="dxa"/>
                  <w:hideMark/>
                </w:tcPr>
                <w:p w14:paraId="0F9A91F4" w14:textId="673353B3" w:rsidR="00B92765" w:rsidRDefault="008A4C86" w:rsidP="00B92765">
                  <w:pPr>
                    <w:widowControl/>
                    <w:jc w:val="left"/>
                    <w:rPr>
                      <w:rFonts w:ascii="宋体" w:hAnsi="宋体" w:cs="宋体"/>
                      <w:kern w:val="0"/>
                      <w:szCs w:val="21"/>
                    </w:rPr>
                  </w:pPr>
                  <w:r w:rsidRPr="008A4C86">
                    <w:rPr>
                      <w:rFonts w:ascii="宋体" w:hAnsi="宋体" w:cs="宋体"/>
                      <w:kern w:val="0"/>
                      <w:szCs w:val="21"/>
                    </w:rPr>
                    <w:t>留</w:t>
                  </w:r>
                  <w:proofErr w:type="gramStart"/>
                  <w:r w:rsidRPr="008A4C86">
                    <w:rPr>
                      <w:rFonts w:ascii="宋体" w:hAnsi="宋体" w:cs="宋体"/>
                      <w:kern w:val="0"/>
                      <w:szCs w:val="21"/>
                    </w:rPr>
                    <w:t>一</w:t>
                  </w:r>
                  <w:proofErr w:type="gramEnd"/>
                  <w:r w:rsidRPr="008A4C86">
                    <w:rPr>
                      <w:rFonts w:ascii="宋体" w:hAnsi="宋体" w:cs="宋体"/>
                      <w:kern w:val="0"/>
                      <w:szCs w:val="21"/>
                    </w:rPr>
                    <w:t xml:space="preserve">视图验证 </w:t>
                  </w:r>
                  <w:r>
                    <w:rPr>
                      <w:rFonts w:ascii="宋体" w:hAnsi="宋体" w:cs="宋体" w:hint="eastAsia"/>
                      <w:kern w:val="0"/>
                      <w:szCs w:val="21"/>
                    </w:rPr>
                    <w:t>RMSE</w:t>
                  </w:r>
                  <w:r w:rsidRPr="008A4C86">
                    <w:rPr>
                      <w:rFonts w:ascii="宋体" w:hAnsi="宋体" w:cs="宋体"/>
                      <w:kern w:val="0"/>
                      <w:szCs w:val="21"/>
                    </w:rPr>
                    <w:t xml:space="preserve"> 值</w:t>
                  </w:r>
                  <w:r w:rsidR="00B92765" w:rsidRPr="00B92765">
                    <w:rPr>
                      <w:rFonts w:ascii="宋体" w:hAnsi="宋体" w:cs="宋体"/>
                      <w:kern w:val="0"/>
                      <w:szCs w:val="21"/>
                    </w:rPr>
                    <w:t>：838.121 → 346.827</w:t>
                  </w:r>
                </w:p>
                <w:p w14:paraId="29AD502C" w14:textId="12BE5148" w:rsidR="00B92765" w:rsidRPr="00B92765" w:rsidRDefault="008A4C86" w:rsidP="00B92765">
                  <w:pPr>
                    <w:widowControl/>
                    <w:jc w:val="left"/>
                    <w:rPr>
                      <w:rFonts w:ascii="宋体" w:hAnsi="宋体" w:cs="宋体"/>
                      <w:kern w:val="0"/>
                      <w:szCs w:val="21"/>
                    </w:rPr>
                  </w:pPr>
                  <w:r w:rsidRPr="008A4C86">
                    <w:rPr>
                      <w:rFonts w:ascii="宋体" w:hAnsi="宋体" w:cs="宋体"/>
                      <w:kern w:val="0"/>
                      <w:szCs w:val="21"/>
                    </w:rPr>
                    <w:t>留一</w:t>
                  </w:r>
                  <w:r>
                    <w:rPr>
                      <w:rFonts w:ascii="宋体" w:hAnsi="宋体" w:cs="宋体" w:hint="eastAsia"/>
                      <w:kern w:val="0"/>
                      <w:szCs w:val="21"/>
                    </w:rPr>
                    <w:t>架次</w:t>
                  </w:r>
                  <w:r w:rsidRPr="008A4C86">
                    <w:rPr>
                      <w:rFonts w:ascii="宋体" w:hAnsi="宋体" w:cs="宋体"/>
                      <w:kern w:val="0"/>
                      <w:szCs w:val="21"/>
                    </w:rPr>
                    <w:t xml:space="preserve">验证 </w:t>
                  </w:r>
                  <w:r>
                    <w:rPr>
                      <w:rFonts w:ascii="宋体" w:hAnsi="宋体" w:cs="宋体" w:hint="eastAsia"/>
                      <w:kern w:val="0"/>
                      <w:szCs w:val="21"/>
                    </w:rPr>
                    <w:t>RMSE</w:t>
                  </w:r>
                  <w:r w:rsidRPr="008A4C86">
                    <w:rPr>
                      <w:rFonts w:ascii="宋体" w:hAnsi="宋体" w:cs="宋体"/>
                      <w:kern w:val="0"/>
                      <w:szCs w:val="21"/>
                    </w:rPr>
                    <w:t xml:space="preserve"> 值</w:t>
                  </w:r>
                  <w:r w:rsidR="00B92765" w:rsidRPr="00B92765">
                    <w:rPr>
                      <w:rFonts w:ascii="宋体" w:hAnsi="宋体" w:cs="宋体"/>
                      <w:kern w:val="0"/>
                      <w:szCs w:val="21"/>
                    </w:rPr>
                    <w:t>：1111.98 → 415.361</w:t>
                  </w:r>
                </w:p>
              </w:tc>
              <w:tc>
                <w:tcPr>
                  <w:tcW w:w="2494" w:type="dxa"/>
                  <w:hideMark/>
                </w:tcPr>
                <w:p w14:paraId="78E96606" w14:textId="77777777" w:rsidR="00B92765" w:rsidRPr="00B92765" w:rsidRDefault="00B92765" w:rsidP="00B92765">
                  <w:pPr>
                    <w:widowControl/>
                    <w:jc w:val="left"/>
                    <w:rPr>
                      <w:rFonts w:ascii="宋体" w:hAnsi="宋体" w:cs="宋体"/>
                      <w:kern w:val="0"/>
                      <w:szCs w:val="21"/>
                    </w:rPr>
                  </w:pPr>
                  <w:r w:rsidRPr="00B92765">
                    <w:rPr>
                      <w:rFonts w:ascii="宋体" w:hAnsi="宋体" w:cs="宋体"/>
                      <w:kern w:val="0"/>
                      <w:szCs w:val="21"/>
                    </w:rPr>
                    <w:t>回归误差明显收敛，说明任务头优化和物理相关输入组织能够更好表达短期生理响应</w:t>
                  </w:r>
                </w:p>
              </w:tc>
            </w:tr>
            <w:tr w:rsidR="00B92765" w:rsidRPr="00B92765" w14:paraId="09569927" w14:textId="77777777" w:rsidTr="006D40E4">
              <w:tc>
                <w:tcPr>
                  <w:tcW w:w="876" w:type="dxa"/>
                  <w:hideMark/>
                </w:tcPr>
                <w:p w14:paraId="5565CD2E" w14:textId="77777777" w:rsidR="00B92765" w:rsidRPr="00B92765" w:rsidRDefault="00B92765" w:rsidP="00B92765">
                  <w:pPr>
                    <w:widowControl/>
                    <w:jc w:val="left"/>
                    <w:rPr>
                      <w:rFonts w:ascii="宋体" w:hAnsi="宋体" w:cs="宋体"/>
                      <w:kern w:val="0"/>
                      <w:szCs w:val="21"/>
                    </w:rPr>
                  </w:pPr>
                  <w:r w:rsidRPr="00B92765">
                    <w:rPr>
                      <w:rFonts w:ascii="宋体" w:hAnsi="宋体" w:cs="宋体"/>
                      <w:kern w:val="0"/>
                      <w:szCs w:val="21"/>
                    </w:rPr>
                    <w:t>T3 配对飞行员窗口检索</w:t>
                  </w:r>
                </w:p>
              </w:tc>
              <w:tc>
                <w:tcPr>
                  <w:tcW w:w="1318" w:type="dxa"/>
                  <w:hideMark/>
                </w:tcPr>
                <w:p w14:paraId="3D7D415E" w14:textId="77777777" w:rsidR="00B92765" w:rsidRPr="00B92765" w:rsidRDefault="00B92765" w:rsidP="00B92765">
                  <w:pPr>
                    <w:widowControl/>
                    <w:jc w:val="left"/>
                    <w:rPr>
                      <w:rFonts w:ascii="宋体" w:hAnsi="宋体" w:cs="宋体"/>
                      <w:kern w:val="0"/>
                      <w:szCs w:val="21"/>
                    </w:rPr>
                  </w:pPr>
                  <w:r w:rsidRPr="00B92765">
                    <w:rPr>
                      <w:rFonts w:ascii="宋体" w:hAnsi="宋体" w:cs="宋体"/>
                      <w:kern w:val="0"/>
                      <w:szCs w:val="21"/>
                    </w:rPr>
                    <w:t>检查候选</w:t>
                  </w:r>
                  <w:proofErr w:type="gramStart"/>
                  <w:r w:rsidRPr="00B92765">
                    <w:rPr>
                      <w:rFonts w:ascii="宋体" w:hAnsi="宋体" w:cs="宋体"/>
                      <w:kern w:val="0"/>
                      <w:szCs w:val="21"/>
                    </w:rPr>
                    <w:t>池中跨流关联</w:t>
                  </w:r>
                  <w:proofErr w:type="gramEnd"/>
                  <w:r w:rsidRPr="00B92765">
                    <w:rPr>
                      <w:rFonts w:ascii="宋体" w:hAnsi="宋体" w:cs="宋体"/>
                      <w:kern w:val="0"/>
                      <w:szCs w:val="21"/>
                    </w:rPr>
                    <w:t>与排序能力</w:t>
                  </w:r>
                </w:p>
              </w:tc>
              <w:tc>
                <w:tcPr>
                  <w:tcW w:w="1233" w:type="dxa"/>
                  <w:hideMark/>
                </w:tcPr>
                <w:p w14:paraId="09417CF5" w14:textId="77777777" w:rsidR="00B92765" w:rsidRPr="00B92765" w:rsidRDefault="00B92765" w:rsidP="00B92765">
                  <w:pPr>
                    <w:widowControl/>
                    <w:jc w:val="left"/>
                    <w:rPr>
                      <w:rFonts w:ascii="宋体" w:hAnsi="宋体" w:cs="宋体"/>
                      <w:kern w:val="0"/>
                      <w:szCs w:val="21"/>
                    </w:rPr>
                  </w:pPr>
                  <w:r w:rsidRPr="00B92765">
                    <w:rPr>
                      <w:rFonts w:ascii="宋体" w:hAnsi="宋体" w:cs="宋体"/>
                      <w:kern w:val="0"/>
                      <w:szCs w:val="21"/>
                    </w:rPr>
                    <w:t>Top-1、Top-3、Top-5、MRR</w:t>
                  </w:r>
                </w:p>
              </w:tc>
              <w:tc>
                <w:tcPr>
                  <w:tcW w:w="3173" w:type="dxa"/>
                  <w:hideMark/>
                </w:tcPr>
                <w:p w14:paraId="4D011A58" w14:textId="77777777" w:rsidR="00B92765" w:rsidRDefault="00B92765" w:rsidP="00B92765">
                  <w:pPr>
                    <w:widowControl/>
                    <w:jc w:val="left"/>
                    <w:rPr>
                      <w:rFonts w:ascii="宋体" w:hAnsi="宋体" w:cs="宋体"/>
                      <w:kern w:val="0"/>
                      <w:szCs w:val="21"/>
                    </w:rPr>
                  </w:pPr>
                  <w:r w:rsidRPr="00B92765">
                    <w:rPr>
                      <w:rFonts w:ascii="宋体" w:hAnsi="宋体" w:cs="宋体"/>
                      <w:kern w:val="0"/>
                      <w:szCs w:val="21"/>
                    </w:rPr>
                    <w:t xml:space="preserve">当前确认值为 </w:t>
                  </w:r>
                </w:p>
                <w:p w14:paraId="007BDE0B" w14:textId="77777777" w:rsidR="00B92765" w:rsidRDefault="00B92765" w:rsidP="00B92765">
                  <w:pPr>
                    <w:widowControl/>
                    <w:jc w:val="left"/>
                    <w:rPr>
                      <w:rFonts w:ascii="宋体" w:hAnsi="宋体" w:cs="宋体"/>
                      <w:kern w:val="0"/>
                      <w:szCs w:val="21"/>
                    </w:rPr>
                  </w:pPr>
                  <w:r w:rsidRPr="00B92765">
                    <w:rPr>
                      <w:rFonts w:ascii="宋体" w:hAnsi="宋体" w:cs="宋体"/>
                      <w:kern w:val="0"/>
                      <w:szCs w:val="21"/>
                    </w:rPr>
                    <w:t>Top-1=0.0315315，</w:t>
                  </w:r>
                </w:p>
                <w:p w14:paraId="0622DD1A" w14:textId="77777777" w:rsidR="00B92765" w:rsidRDefault="00B92765" w:rsidP="00B92765">
                  <w:pPr>
                    <w:widowControl/>
                    <w:jc w:val="left"/>
                    <w:rPr>
                      <w:rFonts w:ascii="宋体" w:hAnsi="宋体" w:cs="宋体"/>
                      <w:kern w:val="0"/>
                      <w:szCs w:val="21"/>
                    </w:rPr>
                  </w:pPr>
                  <w:r w:rsidRPr="00B92765">
                    <w:rPr>
                      <w:rFonts w:ascii="宋体" w:hAnsi="宋体" w:cs="宋体"/>
                      <w:kern w:val="0"/>
                      <w:szCs w:val="21"/>
                    </w:rPr>
                    <w:t>Top-3=0.0855856，</w:t>
                  </w:r>
                </w:p>
                <w:p w14:paraId="565A52F9" w14:textId="77777777" w:rsidR="00B92765" w:rsidRDefault="00B92765" w:rsidP="00B92765">
                  <w:pPr>
                    <w:widowControl/>
                    <w:jc w:val="left"/>
                    <w:rPr>
                      <w:rFonts w:ascii="宋体" w:hAnsi="宋体" w:cs="宋体"/>
                      <w:kern w:val="0"/>
                      <w:szCs w:val="21"/>
                    </w:rPr>
                  </w:pPr>
                  <w:r w:rsidRPr="00B92765">
                    <w:rPr>
                      <w:rFonts w:ascii="宋体" w:hAnsi="宋体" w:cs="宋体"/>
                      <w:kern w:val="0"/>
                      <w:szCs w:val="21"/>
                    </w:rPr>
                    <w:t>Top-5=0.139640，</w:t>
                  </w:r>
                </w:p>
                <w:p w14:paraId="30637342" w14:textId="0288D4DA" w:rsidR="00B92765" w:rsidRPr="00B92765" w:rsidRDefault="00B92765" w:rsidP="00B92765">
                  <w:pPr>
                    <w:widowControl/>
                    <w:jc w:val="left"/>
                    <w:rPr>
                      <w:rFonts w:ascii="宋体" w:hAnsi="宋体" w:cs="宋体"/>
                      <w:kern w:val="0"/>
                      <w:szCs w:val="21"/>
                    </w:rPr>
                  </w:pPr>
                  <w:r w:rsidRPr="00B92765">
                    <w:rPr>
                      <w:rFonts w:ascii="宋体" w:hAnsi="宋体" w:cs="宋体"/>
                      <w:kern w:val="0"/>
                      <w:szCs w:val="21"/>
                    </w:rPr>
                    <w:t>MRR=0.117939</w:t>
                  </w:r>
                </w:p>
              </w:tc>
              <w:tc>
                <w:tcPr>
                  <w:tcW w:w="2494" w:type="dxa"/>
                  <w:hideMark/>
                </w:tcPr>
                <w:p w14:paraId="724983EA" w14:textId="77777777" w:rsidR="00B92765" w:rsidRPr="00B92765" w:rsidRDefault="00B92765" w:rsidP="00B92765">
                  <w:pPr>
                    <w:widowControl/>
                    <w:jc w:val="left"/>
                    <w:rPr>
                      <w:rFonts w:ascii="宋体" w:hAnsi="宋体" w:cs="宋体"/>
                      <w:kern w:val="0"/>
                      <w:szCs w:val="21"/>
                    </w:rPr>
                  </w:pPr>
                  <w:r w:rsidRPr="00B92765">
                    <w:rPr>
                      <w:rFonts w:ascii="宋体" w:hAnsi="宋体" w:cs="宋体"/>
                      <w:kern w:val="0"/>
                      <w:szCs w:val="21"/>
                    </w:rPr>
                    <w:t>检索任务揭示候选池构造</w:t>
                  </w:r>
                  <w:proofErr w:type="gramStart"/>
                  <w:r w:rsidRPr="00B92765">
                    <w:rPr>
                      <w:rFonts w:ascii="宋体" w:hAnsi="宋体" w:cs="宋体"/>
                      <w:kern w:val="0"/>
                      <w:szCs w:val="21"/>
                    </w:rPr>
                    <w:t>和硬负样本</w:t>
                  </w:r>
                  <w:proofErr w:type="gramEnd"/>
                  <w:r w:rsidRPr="00B92765">
                    <w:rPr>
                      <w:rFonts w:ascii="宋体" w:hAnsi="宋体" w:cs="宋体"/>
                      <w:kern w:val="0"/>
                      <w:szCs w:val="21"/>
                    </w:rPr>
                    <w:t>设计的重要性，后续可围绕跨架次样本和对比学习目标增强</w:t>
                  </w:r>
                </w:p>
              </w:tc>
            </w:tr>
          </w:tbl>
          <w:p w14:paraId="335F82A7" w14:textId="66567729" w:rsidR="00E23C54" w:rsidRDefault="00486A98" w:rsidP="00B92765">
            <w:pPr>
              <w:pStyle w:val="a9"/>
              <w:spacing w:line="360" w:lineRule="auto"/>
              <w:rPr>
                <w:rFonts w:ascii="宋体" w:hAnsi="宋体"/>
                <w:szCs w:val="21"/>
              </w:rPr>
            </w:pPr>
            <w:r w:rsidRPr="00486A98">
              <w:rPr>
                <w:rFonts w:ascii="宋体" w:hAnsi="宋体"/>
                <w:szCs w:val="21"/>
              </w:rPr>
              <w:t>表内数据</w:t>
            </w:r>
            <w:r w:rsidR="001E3906" w:rsidRPr="001E3906">
              <w:rPr>
                <w:rFonts w:ascii="宋体" w:hAnsi="宋体"/>
                <w:szCs w:val="21"/>
              </w:rPr>
              <w:t>的核心结论是 T2 最先给出稳定信号。回归误差在两种验证设置下均明显下降，说明</w:t>
            </w:r>
            <w:proofErr w:type="gramStart"/>
            <w:r w:rsidR="001E3906" w:rsidRPr="001E3906">
              <w:rPr>
                <w:rFonts w:ascii="宋体" w:hAnsi="宋体"/>
                <w:szCs w:val="21"/>
              </w:rPr>
              <w:t>历史航电状态</w:t>
            </w:r>
            <w:proofErr w:type="gramEnd"/>
            <w:r w:rsidR="001E3906" w:rsidRPr="001E3906">
              <w:rPr>
                <w:rFonts w:ascii="宋体" w:hAnsi="宋体"/>
                <w:szCs w:val="21"/>
              </w:rPr>
              <w:t>与下一窗口生理响应之间已经形成可建模的短期关联。T1 的</w:t>
            </w:r>
            <w:proofErr w:type="gramStart"/>
            <w:r w:rsidR="001E3906" w:rsidRPr="001E3906">
              <w:rPr>
                <w:rFonts w:ascii="宋体" w:hAnsi="宋体"/>
                <w:szCs w:val="21"/>
              </w:rPr>
              <w:t>宏平均</w:t>
            </w:r>
            <w:proofErr w:type="gramEnd"/>
            <w:r w:rsidR="001E3906" w:rsidRPr="001E3906">
              <w:rPr>
                <w:rFonts w:ascii="宋体" w:hAnsi="宋体"/>
                <w:szCs w:val="21"/>
              </w:rPr>
              <w:t xml:space="preserve"> F1 值改善幅度较小，但能够支持任务头和流角色门控的结构诊断。T3 指标当前主要用于暴露候选池</w:t>
            </w:r>
            <w:proofErr w:type="gramStart"/>
            <w:r w:rsidR="001E3906" w:rsidRPr="001E3906">
              <w:rPr>
                <w:rFonts w:ascii="宋体" w:hAnsi="宋体"/>
                <w:szCs w:val="21"/>
              </w:rPr>
              <w:t>和硬负样本</w:t>
            </w:r>
            <w:proofErr w:type="gramEnd"/>
            <w:r w:rsidR="001E3906" w:rsidRPr="001E3906">
              <w:rPr>
                <w:rFonts w:ascii="宋体" w:hAnsi="宋体"/>
                <w:szCs w:val="21"/>
              </w:rPr>
              <w:t>设计问题，为后续检索增强提供靶点。基于这一分工，表 3 侧重优化确认与任务诊断，图 4 则承接第三方基线对比，展示不同模型结构在同</w:t>
            </w:r>
            <w:proofErr w:type="gramStart"/>
            <w:r w:rsidR="001E3906" w:rsidRPr="001E3906">
              <w:rPr>
                <w:rFonts w:ascii="宋体" w:hAnsi="宋体"/>
                <w:szCs w:val="21"/>
              </w:rPr>
              <w:t>一评价</w:t>
            </w:r>
            <w:proofErr w:type="gramEnd"/>
            <w:r w:rsidR="001E3906" w:rsidRPr="001E3906">
              <w:rPr>
                <w:rFonts w:ascii="宋体" w:hAnsi="宋体"/>
                <w:szCs w:val="21"/>
              </w:rPr>
              <w:t>协议下的适配差异</w:t>
            </w:r>
            <w:r w:rsidR="00B92765" w:rsidRPr="00B92765">
              <w:rPr>
                <w:rFonts w:ascii="宋体" w:hAnsi="宋体"/>
                <w:szCs w:val="21"/>
              </w:rPr>
              <w:t>。</w:t>
            </w:r>
          </w:p>
          <w:p w14:paraId="43268B79" w14:textId="578BC7D1" w:rsidR="001C36C1" w:rsidRDefault="001C36C1" w:rsidP="00B92765">
            <w:pPr>
              <w:pStyle w:val="a9"/>
              <w:spacing w:line="360" w:lineRule="auto"/>
              <w:rPr>
                <w:rFonts w:ascii="宋体" w:hAnsi="宋体"/>
                <w:szCs w:val="21"/>
              </w:rPr>
            </w:pPr>
            <w:r w:rsidRPr="001C36C1">
              <w:rPr>
                <w:rFonts w:ascii="宋体" w:hAnsi="宋体"/>
                <w:szCs w:val="21"/>
              </w:rPr>
              <w:t xml:space="preserve">在第三方基线关系上，本选题方法与 </w:t>
            </w:r>
            <w:proofErr w:type="spellStart"/>
            <w:r w:rsidRPr="001C36C1">
              <w:rPr>
                <w:rFonts w:ascii="宋体" w:hAnsi="宋体"/>
                <w:szCs w:val="21"/>
              </w:rPr>
              <w:t>MulT</w:t>
            </w:r>
            <w:proofErr w:type="spellEnd"/>
            <w:r w:rsidRPr="001C36C1">
              <w:rPr>
                <w:rFonts w:ascii="宋体" w:hAnsi="宋体"/>
                <w:szCs w:val="21"/>
              </w:rPr>
              <w:t>、</w:t>
            </w:r>
            <w:proofErr w:type="spellStart"/>
            <w:r w:rsidRPr="001C36C1">
              <w:rPr>
                <w:rFonts w:ascii="宋体" w:hAnsi="宋体"/>
                <w:szCs w:val="21"/>
              </w:rPr>
              <w:t>ContiFormer</w:t>
            </w:r>
            <w:proofErr w:type="spellEnd"/>
            <w:r w:rsidRPr="001C36C1">
              <w:rPr>
                <w:rFonts w:ascii="宋体" w:hAnsi="宋体"/>
                <w:szCs w:val="21"/>
              </w:rPr>
              <w:t xml:space="preserve"> 的差异呈现任务分化。T1 分类在最终校准后达到基线可比区间：留</w:t>
            </w:r>
            <w:proofErr w:type="gramStart"/>
            <w:r w:rsidRPr="001C36C1">
              <w:rPr>
                <w:rFonts w:ascii="宋体" w:hAnsi="宋体"/>
                <w:szCs w:val="21"/>
              </w:rPr>
              <w:t>一</w:t>
            </w:r>
            <w:proofErr w:type="gramEnd"/>
            <w:r w:rsidRPr="001C36C1">
              <w:rPr>
                <w:rFonts w:ascii="宋体" w:hAnsi="宋体"/>
                <w:szCs w:val="21"/>
              </w:rPr>
              <w:t>视图和留一架次</w:t>
            </w:r>
            <w:proofErr w:type="gramStart"/>
            <w:r w:rsidRPr="001C36C1">
              <w:rPr>
                <w:rFonts w:ascii="宋体" w:hAnsi="宋体"/>
                <w:szCs w:val="21"/>
              </w:rPr>
              <w:t>宏平均</w:t>
            </w:r>
            <w:proofErr w:type="gramEnd"/>
            <w:r w:rsidRPr="001C36C1">
              <w:rPr>
                <w:rFonts w:ascii="宋体" w:hAnsi="宋体"/>
                <w:szCs w:val="21"/>
              </w:rPr>
              <w:t xml:space="preserve"> F1 值分别为 0.204614 和 0.220099，高于 </w:t>
            </w:r>
            <w:proofErr w:type="spellStart"/>
            <w:r w:rsidRPr="001C36C1">
              <w:rPr>
                <w:rFonts w:ascii="宋体" w:hAnsi="宋体"/>
                <w:szCs w:val="21"/>
              </w:rPr>
              <w:t>MulT</w:t>
            </w:r>
            <w:proofErr w:type="spellEnd"/>
            <w:r w:rsidRPr="001C36C1">
              <w:rPr>
                <w:rFonts w:ascii="宋体" w:hAnsi="宋体"/>
                <w:szCs w:val="21"/>
              </w:rPr>
              <w:t xml:space="preserve"> 的 0.203460 和 0.213188，接近 </w:t>
            </w:r>
            <w:proofErr w:type="spellStart"/>
            <w:r w:rsidRPr="001C36C1">
              <w:rPr>
                <w:rFonts w:ascii="宋体" w:hAnsi="宋体"/>
                <w:szCs w:val="21"/>
              </w:rPr>
              <w:t>ContiFormer</w:t>
            </w:r>
            <w:proofErr w:type="spellEnd"/>
            <w:r w:rsidRPr="001C36C1">
              <w:rPr>
                <w:rFonts w:ascii="宋体" w:hAnsi="宋体"/>
                <w:szCs w:val="21"/>
              </w:rPr>
              <w:t xml:space="preserve"> 的 0.209558 和 0.222991。T2 回归任务的均方根误差分别降至 346.827 和 415.361，进入 </w:t>
            </w:r>
            <w:proofErr w:type="spellStart"/>
            <w:r w:rsidRPr="001C36C1">
              <w:rPr>
                <w:rFonts w:ascii="宋体" w:hAnsi="宋体"/>
                <w:szCs w:val="21"/>
              </w:rPr>
              <w:t>MulT</w:t>
            </w:r>
            <w:proofErr w:type="spellEnd"/>
            <w:r w:rsidRPr="001C36C1">
              <w:rPr>
                <w:rFonts w:ascii="宋体" w:hAnsi="宋体"/>
                <w:szCs w:val="21"/>
              </w:rPr>
              <w:t xml:space="preserve"> 与 </w:t>
            </w:r>
            <w:proofErr w:type="spellStart"/>
            <w:r w:rsidRPr="001C36C1">
              <w:rPr>
                <w:rFonts w:ascii="宋体" w:hAnsi="宋体"/>
                <w:szCs w:val="21"/>
              </w:rPr>
              <w:t>ContiFormer</w:t>
            </w:r>
            <w:proofErr w:type="spellEnd"/>
            <w:r w:rsidRPr="001C36C1">
              <w:rPr>
                <w:rFonts w:ascii="宋体" w:hAnsi="宋体"/>
                <w:szCs w:val="21"/>
              </w:rPr>
              <w:t xml:space="preserve"> 的误差量级，说明连续对齐、任务头校准和物理相关输入组织已经能够支撑短期生理响应建模。T3 检索任务中，Top-5 和平均倒数排名分别为 0.139640 和 0.117939，与 </w:t>
            </w:r>
            <w:proofErr w:type="spellStart"/>
            <w:r w:rsidRPr="001C36C1">
              <w:rPr>
                <w:rFonts w:ascii="宋体" w:hAnsi="宋体"/>
                <w:szCs w:val="21"/>
              </w:rPr>
              <w:t>MulT</w:t>
            </w:r>
            <w:proofErr w:type="spellEnd"/>
            <w:r w:rsidRPr="001C36C1">
              <w:rPr>
                <w:rFonts w:ascii="宋体" w:hAnsi="宋体"/>
                <w:szCs w:val="21"/>
              </w:rPr>
              <w:t>、</w:t>
            </w:r>
            <w:proofErr w:type="spellStart"/>
            <w:r w:rsidRPr="001C36C1">
              <w:rPr>
                <w:rFonts w:ascii="宋体" w:hAnsi="宋体"/>
                <w:szCs w:val="21"/>
              </w:rPr>
              <w:t>ContiFormer</w:t>
            </w:r>
            <w:proofErr w:type="spellEnd"/>
            <w:r w:rsidRPr="001C36C1">
              <w:rPr>
                <w:rFonts w:ascii="宋体" w:hAnsi="宋体"/>
                <w:szCs w:val="21"/>
              </w:rPr>
              <w:t xml:space="preserve"> 处于同一量级，并高于朴素时间同步的 0.135135 和 0.113556。该结果说明当前优势集中在回归收敛和检索候选召回入口，分类与检索仍需通过样本扩展、候选</w:t>
            </w:r>
            <w:proofErr w:type="gramStart"/>
            <w:r w:rsidRPr="001C36C1">
              <w:rPr>
                <w:rFonts w:ascii="宋体" w:hAnsi="宋体"/>
                <w:szCs w:val="21"/>
              </w:rPr>
              <w:t>池设计</w:t>
            </w:r>
            <w:proofErr w:type="gramEnd"/>
            <w:r w:rsidRPr="001C36C1">
              <w:rPr>
                <w:rFonts w:ascii="宋体" w:hAnsi="宋体"/>
                <w:szCs w:val="21"/>
              </w:rPr>
              <w:t>和下游任务评价继续增强。</w:t>
            </w:r>
          </w:p>
          <w:p w14:paraId="464C0440" w14:textId="0EB8858A" w:rsidR="004511D1" w:rsidRDefault="004511D1" w:rsidP="00B92765">
            <w:pPr>
              <w:pStyle w:val="a9"/>
              <w:spacing w:line="360" w:lineRule="auto"/>
              <w:rPr>
                <w:rFonts w:ascii="宋体" w:hAnsi="宋体"/>
                <w:szCs w:val="21"/>
              </w:rPr>
            </w:pPr>
            <w:r>
              <w:rPr>
                <w:rFonts w:ascii="宋体" w:hAnsi="宋体"/>
                <w:szCs w:val="21"/>
              </w:rPr>
              <w:fldChar w:fldCharType="begin"/>
            </w:r>
            <w:r>
              <w:rPr>
                <w:rFonts w:ascii="宋体" w:hAnsi="宋体"/>
                <w:szCs w:val="21"/>
              </w:rPr>
              <w:instrText xml:space="preserve"> REF _Ref233927731 \h </w:instrText>
            </w:r>
            <w:r>
              <w:rPr>
                <w:rFonts w:ascii="宋体" w:hAnsi="宋体"/>
                <w:szCs w:val="21"/>
              </w:rPr>
            </w:r>
            <w:r>
              <w:rPr>
                <w:rFonts w:ascii="宋体" w:hAnsi="宋体"/>
                <w:szCs w:val="21"/>
              </w:rPr>
              <w:fldChar w:fldCharType="separate"/>
            </w:r>
            <w:r w:rsidR="000A0F4F" w:rsidRPr="006D40E4">
              <w:rPr>
                <w:rFonts w:hint="eastAsia"/>
                <w:szCs w:val="21"/>
              </w:rPr>
              <w:t>图</w:t>
            </w:r>
            <w:r w:rsidR="000A0F4F" w:rsidRPr="006D40E4">
              <w:rPr>
                <w:rFonts w:hint="eastAsia"/>
                <w:szCs w:val="21"/>
              </w:rPr>
              <w:t xml:space="preserve"> </w:t>
            </w:r>
            <w:r w:rsidR="000A0F4F">
              <w:rPr>
                <w:noProof/>
                <w:szCs w:val="21"/>
              </w:rPr>
              <w:t>4</w:t>
            </w:r>
            <w:r>
              <w:rPr>
                <w:rFonts w:ascii="宋体" w:hAnsi="宋体"/>
                <w:szCs w:val="21"/>
              </w:rPr>
              <w:fldChar w:fldCharType="end"/>
            </w:r>
            <w:r w:rsidRPr="004511D1">
              <w:rPr>
                <w:rFonts w:ascii="宋体" w:hAnsi="宋体"/>
                <w:szCs w:val="21"/>
              </w:rPr>
              <w:t>将</w:t>
            </w:r>
            <w:r>
              <w:rPr>
                <w:rFonts w:ascii="宋体" w:hAnsi="宋体"/>
                <w:szCs w:val="21"/>
              </w:rPr>
              <w:fldChar w:fldCharType="begin"/>
            </w:r>
            <w:r>
              <w:rPr>
                <w:rFonts w:ascii="宋体" w:hAnsi="宋体"/>
                <w:szCs w:val="21"/>
              </w:rPr>
              <w:instrText xml:space="preserve"> REF _Ref233926466 \h </w:instrText>
            </w:r>
            <w:r>
              <w:rPr>
                <w:rFonts w:ascii="宋体" w:hAnsi="宋体"/>
                <w:szCs w:val="21"/>
              </w:rPr>
            </w:r>
            <w:r>
              <w:rPr>
                <w:rFonts w:ascii="宋体" w:hAnsi="宋体"/>
                <w:szCs w:val="21"/>
              </w:rPr>
              <w:fldChar w:fldCharType="separate"/>
            </w:r>
            <w:r w:rsidR="000A0F4F" w:rsidRPr="00B92765">
              <w:rPr>
                <w:rFonts w:hint="eastAsia"/>
                <w:szCs w:val="21"/>
              </w:rPr>
              <w:t>表</w:t>
            </w:r>
            <w:r w:rsidR="000A0F4F" w:rsidRPr="00B92765">
              <w:rPr>
                <w:rFonts w:hint="eastAsia"/>
                <w:szCs w:val="21"/>
              </w:rPr>
              <w:t xml:space="preserve"> </w:t>
            </w:r>
            <w:r w:rsidR="000A0F4F">
              <w:rPr>
                <w:noProof/>
                <w:szCs w:val="21"/>
              </w:rPr>
              <w:t>3</w:t>
            </w:r>
            <w:r>
              <w:rPr>
                <w:rFonts w:ascii="宋体" w:hAnsi="宋体"/>
                <w:szCs w:val="21"/>
              </w:rPr>
              <w:fldChar w:fldCharType="end"/>
            </w:r>
            <w:r w:rsidRPr="004511D1">
              <w:rPr>
                <w:rFonts w:ascii="宋体" w:hAnsi="宋体"/>
                <w:szCs w:val="21"/>
              </w:rPr>
              <w:t>的代理任务结果放回私有基线对比关系中。图中同时呈现鼎新私有真实双流样本上的第三方基线对比、相对基线差异、T1 分类结果和 T3 检索结果，用来说明当前私有实验已经</w:t>
            </w:r>
            <w:r w:rsidRPr="004511D1">
              <w:rPr>
                <w:rFonts w:ascii="宋体" w:hAnsi="宋体"/>
                <w:szCs w:val="21"/>
              </w:rPr>
              <w:lastRenderedPageBreak/>
              <w:t>覆盖基线比较、任务切片和检索诊断三类证据。该组结果共同支撑鼎新真实双流样本的可复现实验闭环。</w:t>
            </w:r>
          </w:p>
          <w:p w14:paraId="0026B362" w14:textId="5E32D1D5" w:rsidR="006D40E4" w:rsidRDefault="00BB1896" w:rsidP="006D40E4">
            <w:pPr>
              <w:keepNext/>
            </w:pPr>
            <w:r w:rsidRPr="00BB1896">
              <w:rPr>
                <w:noProof/>
              </w:rPr>
              <w:drawing>
                <wp:inline distT="0" distB="0" distL="0" distR="0" wp14:anchorId="4E51B730" wp14:editId="46AFB801">
                  <wp:extent cx="5702935" cy="3552825"/>
                  <wp:effectExtent l="0" t="0" r="0" b="9525"/>
                  <wp:docPr id="20673594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02935" cy="3552825"/>
                          </a:xfrm>
                          <a:prstGeom prst="rect">
                            <a:avLst/>
                          </a:prstGeom>
                          <a:noFill/>
                          <a:ln>
                            <a:noFill/>
                          </a:ln>
                        </pic:spPr>
                      </pic:pic>
                    </a:graphicData>
                  </a:graphic>
                </wp:inline>
              </w:drawing>
            </w:r>
          </w:p>
          <w:p w14:paraId="67FE2667" w14:textId="5DB492C3" w:rsidR="006D40E4" w:rsidRPr="006D40E4" w:rsidRDefault="006D40E4" w:rsidP="006D40E4">
            <w:pPr>
              <w:pStyle w:val="aa"/>
              <w:jc w:val="center"/>
              <w:rPr>
                <w:rFonts w:ascii="Times New Roman" w:hAnsi="Times New Roman"/>
                <w:sz w:val="21"/>
                <w:szCs w:val="21"/>
              </w:rPr>
            </w:pPr>
            <w:bookmarkStart w:id="7" w:name="_Ref233927731"/>
            <w:r w:rsidRPr="006D40E4">
              <w:rPr>
                <w:rFonts w:ascii="Times New Roman" w:hAnsi="Times New Roman" w:hint="eastAsia"/>
                <w:sz w:val="21"/>
                <w:szCs w:val="21"/>
              </w:rPr>
              <w:t>图</w:t>
            </w:r>
            <w:r w:rsidRPr="006D40E4">
              <w:rPr>
                <w:rFonts w:ascii="Times New Roman" w:hAnsi="Times New Roman" w:hint="eastAsia"/>
                <w:sz w:val="21"/>
                <w:szCs w:val="21"/>
              </w:rPr>
              <w:t xml:space="preserve"> </w:t>
            </w:r>
            <w:r w:rsidRPr="006D40E4">
              <w:rPr>
                <w:rFonts w:ascii="Times New Roman" w:hAnsi="Times New Roman"/>
                <w:sz w:val="21"/>
                <w:szCs w:val="21"/>
              </w:rPr>
              <w:fldChar w:fldCharType="begin"/>
            </w:r>
            <w:r w:rsidRPr="006D40E4">
              <w:rPr>
                <w:rFonts w:ascii="Times New Roman" w:hAnsi="Times New Roman"/>
                <w:sz w:val="21"/>
                <w:szCs w:val="21"/>
              </w:rPr>
              <w:instrText xml:space="preserve"> </w:instrText>
            </w:r>
            <w:r w:rsidRPr="006D40E4">
              <w:rPr>
                <w:rFonts w:ascii="Times New Roman" w:hAnsi="Times New Roman" w:hint="eastAsia"/>
                <w:sz w:val="21"/>
                <w:szCs w:val="21"/>
              </w:rPr>
              <w:instrText xml:space="preserve">SEQ </w:instrText>
            </w:r>
            <w:r w:rsidRPr="006D40E4">
              <w:rPr>
                <w:rFonts w:ascii="Times New Roman" w:hAnsi="Times New Roman" w:hint="eastAsia"/>
                <w:sz w:val="21"/>
                <w:szCs w:val="21"/>
              </w:rPr>
              <w:instrText>图</w:instrText>
            </w:r>
            <w:r w:rsidRPr="006D40E4">
              <w:rPr>
                <w:rFonts w:ascii="Times New Roman" w:hAnsi="Times New Roman" w:hint="eastAsia"/>
                <w:sz w:val="21"/>
                <w:szCs w:val="21"/>
              </w:rPr>
              <w:instrText xml:space="preserve"> \* ARABIC</w:instrText>
            </w:r>
            <w:r w:rsidRPr="006D40E4">
              <w:rPr>
                <w:rFonts w:ascii="Times New Roman" w:hAnsi="Times New Roman"/>
                <w:sz w:val="21"/>
                <w:szCs w:val="21"/>
              </w:rPr>
              <w:instrText xml:space="preserve"> </w:instrText>
            </w:r>
            <w:r w:rsidRPr="006D40E4">
              <w:rPr>
                <w:rFonts w:ascii="Times New Roman" w:hAnsi="Times New Roman"/>
                <w:sz w:val="21"/>
                <w:szCs w:val="21"/>
              </w:rPr>
              <w:fldChar w:fldCharType="separate"/>
            </w:r>
            <w:r w:rsidR="000A0F4F">
              <w:rPr>
                <w:rFonts w:ascii="Times New Roman" w:hAnsi="Times New Roman"/>
                <w:noProof/>
                <w:sz w:val="21"/>
                <w:szCs w:val="21"/>
              </w:rPr>
              <w:t>4</w:t>
            </w:r>
            <w:r w:rsidRPr="006D40E4">
              <w:rPr>
                <w:rFonts w:ascii="Times New Roman" w:hAnsi="Times New Roman"/>
                <w:sz w:val="21"/>
                <w:szCs w:val="21"/>
              </w:rPr>
              <w:fldChar w:fldCharType="end"/>
            </w:r>
            <w:bookmarkEnd w:id="7"/>
            <w:r w:rsidRPr="006D40E4">
              <w:rPr>
                <w:rFonts w:ascii="Times New Roman" w:hAnsi="Times New Roman" w:hint="eastAsia"/>
                <w:sz w:val="21"/>
                <w:szCs w:val="21"/>
              </w:rPr>
              <w:t xml:space="preserve"> </w:t>
            </w:r>
            <w:r w:rsidR="00BB1896" w:rsidRPr="00BB1896">
              <w:rPr>
                <w:rFonts w:ascii="Times New Roman" w:hAnsi="Times New Roman"/>
                <w:sz w:val="21"/>
                <w:szCs w:val="21"/>
              </w:rPr>
              <w:t>鼎新私有真实双流样本上的分类、检索与基线对比组合图</w:t>
            </w:r>
          </w:p>
          <w:p w14:paraId="0CFBD316" w14:textId="633658B4" w:rsidR="005347B7" w:rsidRDefault="00D36844" w:rsidP="005347B7">
            <w:pPr>
              <w:pStyle w:val="a9"/>
              <w:spacing w:line="360" w:lineRule="auto"/>
              <w:rPr>
                <w:rFonts w:ascii="宋体" w:hAnsi="宋体"/>
                <w:szCs w:val="21"/>
              </w:rPr>
            </w:pPr>
            <w:r w:rsidRPr="00D36844">
              <w:rPr>
                <w:rFonts w:ascii="宋体" w:hAnsi="宋体"/>
                <w:szCs w:val="21"/>
              </w:rPr>
              <w:t xml:space="preserve">本小节说明，鼎新真实双流实验已经形成严格评价协议下的基线对比与任务诊断闭环。与 </w:t>
            </w:r>
            <w:proofErr w:type="spellStart"/>
            <w:r w:rsidRPr="00D36844">
              <w:rPr>
                <w:rFonts w:ascii="宋体" w:hAnsi="宋体"/>
                <w:szCs w:val="21"/>
              </w:rPr>
              <w:t>MulT</w:t>
            </w:r>
            <w:proofErr w:type="spellEnd"/>
            <w:r w:rsidRPr="00D36844">
              <w:rPr>
                <w:rFonts w:ascii="宋体" w:hAnsi="宋体"/>
                <w:szCs w:val="21"/>
              </w:rPr>
              <w:t>、</w:t>
            </w:r>
            <w:proofErr w:type="spellStart"/>
            <w:r w:rsidRPr="00D36844">
              <w:rPr>
                <w:rFonts w:ascii="宋体" w:hAnsi="宋体"/>
                <w:szCs w:val="21"/>
              </w:rPr>
              <w:t>ContiFormer</w:t>
            </w:r>
            <w:proofErr w:type="spellEnd"/>
            <w:r w:rsidRPr="00D36844">
              <w:rPr>
                <w:rFonts w:ascii="宋体" w:hAnsi="宋体"/>
                <w:szCs w:val="21"/>
              </w:rPr>
              <w:t xml:space="preserve"> 的比较表明，T2 回归结果最先收敛到深度时序基线的误差量级，T1 分类校准进入可比区间，T3 检索在 Top-5 召回和平均倒数排名上形成同量级候选召回能力。该组实验支撑的是真实双流主线验证；公开数据泛化、组件消融和外部参照应在下一小节按证据层级单独展开</w:t>
            </w:r>
            <w:r w:rsidR="005347B7" w:rsidRPr="005347B7">
              <w:rPr>
                <w:rFonts w:ascii="宋体" w:hAnsi="宋体"/>
                <w:szCs w:val="21"/>
              </w:rPr>
              <w:t>。</w:t>
            </w:r>
          </w:p>
          <w:p w14:paraId="5E9B2826" w14:textId="07240C62" w:rsidR="00030523" w:rsidRPr="00DF55B7" w:rsidRDefault="006D40E4" w:rsidP="002E7828">
            <w:pPr>
              <w:pStyle w:val="a9"/>
              <w:numPr>
                <w:ilvl w:val="3"/>
                <w:numId w:val="1"/>
              </w:numPr>
              <w:spacing w:line="360" w:lineRule="auto"/>
              <w:ind w:firstLineChars="0"/>
              <w:rPr>
                <w:rFonts w:ascii="宋体" w:hAnsi="宋体"/>
                <w:b/>
                <w:bCs/>
                <w:szCs w:val="21"/>
              </w:rPr>
            </w:pPr>
            <w:r w:rsidRPr="00DF55B7">
              <w:rPr>
                <w:rFonts w:ascii="宋体" w:hAnsi="宋体"/>
                <w:b/>
                <w:bCs/>
                <w:szCs w:val="21"/>
              </w:rPr>
              <w:t>公开数据泛化、基线对比与消融</w:t>
            </w:r>
          </w:p>
          <w:p w14:paraId="7009EC5C" w14:textId="1A6C26F4" w:rsidR="004511D1" w:rsidRPr="004511D1" w:rsidRDefault="004511D1" w:rsidP="004511D1">
            <w:pPr>
              <w:pStyle w:val="a9"/>
              <w:spacing w:line="360" w:lineRule="auto"/>
              <w:rPr>
                <w:rFonts w:ascii="宋体" w:hAnsi="宋体"/>
                <w:szCs w:val="21"/>
              </w:rPr>
            </w:pPr>
            <w:r w:rsidRPr="004511D1">
              <w:rPr>
                <w:rFonts w:ascii="宋体" w:hAnsi="宋体" w:hint="eastAsia"/>
                <w:szCs w:val="21"/>
              </w:rPr>
              <w:t>公开数据实验用于检验本选题方法在可复查任务上的适配能力。该部分包含两条数据线：NASA 认知状态监测公开数据集对应综合分类任务，UAB 主观工作负荷公开数据集对应工作负荷回归任务。两条数据线都进行公开模型对照、组件消融和路线校准；其中第二流作为任务或场景上下文参照，与鼎新私有样本中的</w:t>
            </w:r>
            <w:proofErr w:type="gramStart"/>
            <w:r w:rsidRPr="004511D1">
              <w:rPr>
                <w:rFonts w:ascii="宋体" w:hAnsi="宋体" w:hint="eastAsia"/>
                <w:szCs w:val="21"/>
              </w:rPr>
              <w:t>真实航</w:t>
            </w:r>
            <w:proofErr w:type="gramEnd"/>
            <w:r w:rsidRPr="004511D1">
              <w:rPr>
                <w:rFonts w:ascii="宋体" w:hAnsi="宋体" w:hint="eastAsia"/>
                <w:szCs w:val="21"/>
              </w:rPr>
              <w:t>电流分层解释。</w:t>
            </w:r>
          </w:p>
          <w:p w14:paraId="4C9F5E2A" w14:textId="04109821" w:rsidR="004511D1" w:rsidRPr="004511D1" w:rsidRDefault="004511D1" w:rsidP="004511D1">
            <w:pPr>
              <w:pStyle w:val="a9"/>
              <w:spacing w:line="360" w:lineRule="auto"/>
              <w:rPr>
                <w:rFonts w:ascii="宋体" w:hAnsi="宋体"/>
                <w:szCs w:val="21"/>
              </w:rPr>
            </w:pPr>
            <w:r w:rsidRPr="004511D1">
              <w:rPr>
                <w:rFonts w:ascii="宋体" w:hAnsi="宋体" w:hint="eastAsia"/>
                <w:szCs w:val="21"/>
              </w:rPr>
              <w:t>公开消融结果显示，NASA 分类任务对滞后窗口和上下文使用方式较敏感，UAB 回归任务对上下文代理、因果融合头和目标变换较敏感。流角色确认进一步区分两类证据：私有分支采用</w:t>
            </w:r>
            <w:proofErr w:type="gramStart"/>
            <w:r w:rsidRPr="004511D1">
              <w:rPr>
                <w:rFonts w:ascii="宋体" w:hAnsi="宋体" w:hint="eastAsia"/>
                <w:szCs w:val="21"/>
              </w:rPr>
              <w:t>真实航</w:t>
            </w:r>
            <w:proofErr w:type="gramEnd"/>
            <w:r w:rsidRPr="004511D1">
              <w:rPr>
                <w:rFonts w:ascii="宋体" w:hAnsi="宋体" w:hint="eastAsia"/>
                <w:szCs w:val="21"/>
              </w:rPr>
              <w:t>电流到生理流的因果滞后路径，公开分支采用自适应上下文门控或上下文适配路径。</w:t>
            </w:r>
          </w:p>
          <w:p w14:paraId="794D4919" w14:textId="3D711F97" w:rsidR="006D40E4" w:rsidRPr="0081592E" w:rsidRDefault="004511D1" w:rsidP="004511D1">
            <w:pPr>
              <w:pStyle w:val="a9"/>
              <w:spacing w:line="360" w:lineRule="auto"/>
              <w:rPr>
                <w:rFonts w:ascii="宋体" w:hAnsi="宋体"/>
                <w:szCs w:val="21"/>
              </w:rPr>
            </w:pPr>
            <w:r w:rsidRPr="004511D1">
              <w:rPr>
                <w:rFonts w:ascii="宋体" w:hAnsi="宋体" w:hint="eastAsia"/>
                <w:szCs w:val="21"/>
              </w:rPr>
              <w:t>最终公开路线校准形成两项可引用结果。NASA 综合</w:t>
            </w:r>
            <w:proofErr w:type="gramStart"/>
            <w:r w:rsidRPr="004511D1">
              <w:rPr>
                <w:rFonts w:ascii="宋体" w:hAnsi="宋体" w:hint="eastAsia"/>
                <w:szCs w:val="21"/>
              </w:rPr>
              <w:t>宏平均</w:t>
            </w:r>
            <w:proofErr w:type="gramEnd"/>
            <w:r w:rsidRPr="004511D1">
              <w:rPr>
                <w:rFonts w:ascii="宋体" w:hAnsi="宋体" w:hint="eastAsia"/>
                <w:szCs w:val="21"/>
              </w:rPr>
              <w:t xml:space="preserve"> F1 值由 0.432193 提升到 0.443919，增量为 0.0117263；UAB 平均均方根误差由 3.37478 降至 3.19181，误差改善 0.182968。该结果说明公开数据部分已经完成公开任务适配、组件消融和路线校准，可以为私有真实双流主线提供外部参照</w:t>
            </w:r>
            <w:r w:rsidR="0081592E" w:rsidRPr="0081592E">
              <w:rPr>
                <w:rFonts w:ascii="宋体" w:hAnsi="宋体"/>
                <w:szCs w:val="21"/>
              </w:rPr>
              <w:t>。</w:t>
            </w:r>
          </w:p>
          <w:p w14:paraId="7AE9F4C9" w14:textId="03132891" w:rsidR="00105A6B" w:rsidRPr="00105A6B" w:rsidRDefault="006D40E4" w:rsidP="006D40E4">
            <w:pPr>
              <w:pStyle w:val="a9"/>
              <w:spacing w:line="360" w:lineRule="auto"/>
              <w:rPr>
                <w:rFonts w:ascii="宋体" w:hAnsi="宋体"/>
                <w:szCs w:val="21"/>
              </w:rPr>
            </w:pPr>
            <w:r>
              <w:rPr>
                <w:rFonts w:ascii="宋体" w:hAnsi="宋体"/>
                <w:szCs w:val="21"/>
              </w:rPr>
              <w:fldChar w:fldCharType="begin"/>
            </w:r>
            <w:r>
              <w:rPr>
                <w:rFonts w:ascii="宋体" w:hAnsi="宋体"/>
                <w:szCs w:val="21"/>
              </w:rPr>
              <w:instrText xml:space="preserve"> </w:instrText>
            </w:r>
            <w:r>
              <w:rPr>
                <w:rFonts w:ascii="宋体" w:hAnsi="宋体" w:hint="eastAsia"/>
                <w:szCs w:val="21"/>
              </w:rPr>
              <w:instrText>REF _Ref233483925 \h</w:instrText>
            </w:r>
            <w:r>
              <w:rPr>
                <w:rFonts w:ascii="宋体" w:hAnsi="宋体"/>
                <w:szCs w:val="21"/>
              </w:rPr>
              <w:instrText xml:space="preserve"> </w:instrText>
            </w:r>
            <w:r>
              <w:rPr>
                <w:rFonts w:ascii="宋体" w:hAnsi="宋体"/>
                <w:szCs w:val="21"/>
              </w:rPr>
            </w:r>
            <w:r>
              <w:rPr>
                <w:rFonts w:ascii="宋体" w:hAnsi="宋体"/>
                <w:szCs w:val="21"/>
              </w:rPr>
              <w:fldChar w:fldCharType="separate"/>
            </w:r>
            <w:r w:rsidR="000A0F4F" w:rsidRPr="00BC410B">
              <w:rPr>
                <w:rFonts w:hint="eastAsia"/>
                <w:szCs w:val="21"/>
              </w:rPr>
              <w:t>表</w:t>
            </w:r>
            <w:r w:rsidR="000A0F4F" w:rsidRPr="00BC410B">
              <w:rPr>
                <w:rFonts w:hint="eastAsia"/>
                <w:szCs w:val="21"/>
              </w:rPr>
              <w:t xml:space="preserve"> </w:t>
            </w:r>
            <w:r w:rsidR="000A0F4F">
              <w:rPr>
                <w:noProof/>
                <w:szCs w:val="21"/>
              </w:rPr>
              <w:t>4</w:t>
            </w:r>
            <w:r>
              <w:rPr>
                <w:rFonts w:ascii="宋体" w:hAnsi="宋体"/>
                <w:szCs w:val="21"/>
              </w:rPr>
              <w:fldChar w:fldCharType="end"/>
            </w:r>
            <w:r w:rsidRPr="006D40E4">
              <w:rPr>
                <w:rFonts w:ascii="宋体" w:hAnsi="宋体" w:hint="eastAsia"/>
                <w:szCs w:val="21"/>
              </w:rPr>
              <w:t>汇总公开数据上的路线校准结果。该表通过分类指标和回归指标分别说明公开数据结果的意义：NASA 的 macro-F1 提升</w:t>
            </w:r>
            <w:proofErr w:type="gramStart"/>
            <w:r w:rsidRPr="006D40E4">
              <w:rPr>
                <w:rFonts w:ascii="宋体" w:hAnsi="宋体" w:hint="eastAsia"/>
                <w:szCs w:val="21"/>
              </w:rPr>
              <w:t>说明自</w:t>
            </w:r>
            <w:proofErr w:type="gramEnd"/>
            <w:r w:rsidRPr="006D40E4">
              <w:rPr>
                <w:rFonts w:ascii="宋体" w:hAnsi="宋体" w:hint="eastAsia"/>
                <w:szCs w:val="21"/>
              </w:rPr>
              <w:t>适应上下文</w:t>
            </w:r>
            <w:proofErr w:type="gramStart"/>
            <w:r w:rsidRPr="006D40E4">
              <w:rPr>
                <w:rFonts w:ascii="宋体" w:hAnsi="宋体" w:hint="eastAsia"/>
                <w:szCs w:val="21"/>
              </w:rPr>
              <w:t>门控对认知</w:t>
            </w:r>
            <w:proofErr w:type="gramEnd"/>
            <w:r w:rsidRPr="006D40E4">
              <w:rPr>
                <w:rFonts w:ascii="宋体" w:hAnsi="宋体" w:hint="eastAsia"/>
                <w:szCs w:val="21"/>
              </w:rPr>
              <w:t>状态分类有效，UAB 的 RMSE 降低</w:t>
            </w:r>
            <w:r w:rsidRPr="006D40E4">
              <w:rPr>
                <w:rFonts w:ascii="宋体" w:hAnsi="宋体" w:hint="eastAsia"/>
                <w:szCs w:val="21"/>
              </w:rPr>
              <w:lastRenderedPageBreak/>
              <w:t>说明公开上下文代理对主观工作负荷回归具有误差改善作用。</w:t>
            </w:r>
          </w:p>
          <w:p w14:paraId="664597E2" w14:textId="1088CDA5" w:rsidR="00E176DE" w:rsidRPr="00BC410B" w:rsidRDefault="00E176DE" w:rsidP="00E176DE">
            <w:pPr>
              <w:pStyle w:val="aa"/>
              <w:jc w:val="center"/>
              <w:rPr>
                <w:rFonts w:ascii="Times New Roman" w:hAnsi="Times New Roman"/>
                <w:sz w:val="21"/>
                <w:szCs w:val="21"/>
              </w:rPr>
            </w:pPr>
            <w:bookmarkStart w:id="8" w:name="_Ref233483925"/>
            <w:r w:rsidRPr="00BC410B">
              <w:rPr>
                <w:rFonts w:ascii="Times New Roman" w:hAnsi="Times New Roman" w:hint="eastAsia"/>
                <w:sz w:val="21"/>
                <w:szCs w:val="21"/>
              </w:rPr>
              <w:t>表</w:t>
            </w:r>
            <w:r w:rsidRPr="00BC410B">
              <w:rPr>
                <w:rFonts w:ascii="Times New Roman" w:hAnsi="Times New Roman" w:hint="eastAsia"/>
                <w:sz w:val="21"/>
                <w:szCs w:val="21"/>
              </w:rPr>
              <w:t xml:space="preserve"> </w:t>
            </w:r>
            <w:r w:rsidR="00B92765">
              <w:rPr>
                <w:rFonts w:ascii="Times New Roman" w:hAnsi="Times New Roman"/>
                <w:sz w:val="21"/>
                <w:szCs w:val="21"/>
              </w:rPr>
              <w:fldChar w:fldCharType="begin"/>
            </w:r>
            <w:r w:rsidR="00B92765">
              <w:rPr>
                <w:rFonts w:ascii="Times New Roman" w:hAnsi="Times New Roman"/>
                <w:sz w:val="21"/>
                <w:szCs w:val="21"/>
              </w:rPr>
              <w:instrText xml:space="preserve"> </w:instrText>
            </w:r>
            <w:r w:rsidR="00B92765">
              <w:rPr>
                <w:rFonts w:ascii="Times New Roman" w:hAnsi="Times New Roman" w:hint="eastAsia"/>
                <w:sz w:val="21"/>
                <w:szCs w:val="21"/>
              </w:rPr>
              <w:instrText xml:space="preserve">SEQ </w:instrText>
            </w:r>
            <w:r w:rsidR="00B92765">
              <w:rPr>
                <w:rFonts w:ascii="Times New Roman" w:hAnsi="Times New Roman" w:hint="eastAsia"/>
                <w:sz w:val="21"/>
                <w:szCs w:val="21"/>
              </w:rPr>
              <w:instrText>表</w:instrText>
            </w:r>
            <w:r w:rsidR="00B92765">
              <w:rPr>
                <w:rFonts w:ascii="Times New Roman" w:hAnsi="Times New Roman" w:hint="eastAsia"/>
                <w:sz w:val="21"/>
                <w:szCs w:val="21"/>
              </w:rPr>
              <w:instrText xml:space="preserve"> \* ARABIC</w:instrText>
            </w:r>
            <w:r w:rsidR="00B92765">
              <w:rPr>
                <w:rFonts w:ascii="Times New Roman" w:hAnsi="Times New Roman"/>
                <w:sz w:val="21"/>
                <w:szCs w:val="21"/>
              </w:rPr>
              <w:instrText xml:space="preserve"> </w:instrText>
            </w:r>
            <w:r w:rsidR="00B92765">
              <w:rPr>
                <w:rFonts w:ascii="Times New Roman" w:hAnsi="Times New Roman"/>
                <w:sz w:val="21"/>
                <w:szCs w:val="21"/>
              </w:rPr>
              <w:fldChar w:fldCharType="separate"/>
            </w:r>
            <w:r w:rsidR="000A0F4F">
              <w:rPr>
                <w:rFonts w:ascii="Times New Roman" w:hAnsi="Times New Roman"/>
                <w:noProof/>
                <w:sz w:val="21"/>
                <w:szCs w:val="21"/>
              </w:rPr>
              <w:t>4</w:t>
            </w:r>
            <w:r w:rsidR="00B92765">
              <w:rPr>
                <w:rFonts w:ascii="Times New Roman" w:hAnsi="Times New Roman"/>
                <w:sz w:val="21"/>
                <w:szCs w:val="21"/>
              </w:rPr>
              <w:fldChar w:fldCharType="end"/>
            </w:r>
            <w:bookmarkEnd w:id="8"/>
            <w:r w:rsidRPr="00BC410B">
              <w:rPr>
                <w:rFonts w:ascii="Times New Roman" w:hAnsi="Times New Roman" w:hint="eastAsia"/>
                <w:sz w:val="21"/>
                <w:szCs w:val="21"/>
              </w:rPr>
              <w:t xml:space="preserve"> </w:t>
            </w:r>
            <w:r w:rsidR="008A4C86" w:rsidRPr="008A4C86">
              <w:rPr>
                <w:rFonts w:ascii="Times New Roman" w:hAnsi="Times New Roman"/>
                <w:sz w:val="21"/>
                <w:szCs w:val="21"/>
              </w:rPr>
              <w:t xml:space="preserve">UAB/NASA </w:t>
            </w:r>
            <w:r w:rsidR="008A4C86" w:rsidRPr="008A4C86">
              <w:rPr>
                <w:rFonts w:ascii="Times New Roman" w:hAnsi="Times New Roman"/>
                <w:sz w:val="21"/>
                <w:szCs w:val="21"/>
              </w:rPr>
              <w:t>公开数据上的任务</w:t>
            </w:r>
            <w:r w:rsidR="008A4C86" w:rsidRPr="008A4C86">
              <w:rPr>
                <w:rFonts w:ascii="Times New Roman" w:hAnsi="Times New Roman"/>
                <w:sz w:val="21"/>
                <w:szCs w:val="21"/>
              </w:rPr>
              <w:t>/</w:t>
            </w:r>
            <w:r w:rsidR="008A4C86" w:rsidRPr="008A4C86">
              <w:rPr>
                <w:rFonts w:ascii="Times New Roman" w:hAnsi="Times New Roman"/>
                <w:sz w:val="21"/>
                <w:szCs w:val="21"/>
              </w:rPr>
              <w:t>场景上下文代理路线校准结果</w:t>
            </w:r>
          </w:p>
          <w:tbl>
            <w:tblPr>
              <w:tblStyle w:val="ac"/>
              <w:tblW w:w="909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850"/>
              <w:gridCol w:w="1276"/>
              <w:gridCol w:w="1134"/>
              <w:gridCol w:w="1559"/>
              <w:gridCol w:w="2914"/>
            </w:tblGrid>
            <w:tr w:rsidR="006D40E4" w:rsidRPr="006D40E4" w14:paraId="4E68BBC6" w14:textId="77777777" w:rsidTr="006D40E4">
              <w:trPr>
                <w:jc w:val="center"/>
              </w:trPr>
              <w:tc>
                <w:tcPr>
                  <w:tcW w:w="1361" w:type="dxa"/>
                  <w:tcBorders>
                    <w:top w:val="single" w:sz="8" w:space="0" w:color="auto"/>
                    <w:bottom w:val="single" w:sz="4" w:space="0" w:color="auto"/>
                  </w:tcBorders>
                  <w:hideMark/>
                </w:tcPr>
                <w:p w14:paraId="6BDABC0D" w14:textId="77777777" w:rsidR="006D40E4" w:rsidRDefault="006D40E4" w:rsidP="006D40E4">
                  <w:pPr>
                    <w:widowControl/>
                    <w:jc w:val="center"/>
                    <w:rPr>
                      <w:rFonts w:ascii="宋体" w:hAnsi="宋体" w:cs="宋体"/>
                      <w:b/>
                      <w:bCs/>
                      <w:kern w:val="0"/>
                      <w:szCs w:val="21"/>
                    </w:rPr>
                  </w:pPr>
                  <w:r w:rsidRPr="006D40E4">
                    <w:rPr>
                      <w:rFonts w:ascii="宋体" w:hAnsi="宋体" w:cs="宋体"/>
                      <w:b/>
                      <w:bCs/>
                      <w:kern w:val="0"/>
                      <w:szCs w:val="21"/>
                    </w:rPr>
                    <w:t>公开</w:t>
                  </w:r>
                </w:p>
                <w:p w14:paraId="31C15FED" w14:textId="319CEA71" w:rsidR="006D40E4" w:rsidRPr="006D40E4" w:rsidRDefault="006D40E4" w:rsidP="006D40E4">
                  <w:pPr>
                    <w:widowControl/>
                    <w:jc w:val="center"/>
                    <w:rPr>
                      <w:rFonts w:ascii="宋体" w:hAnsi="宋体" w:cs="宋体"/>
                      <w:b/>
                      <w:bCs/>
                      <w:kern w:val="0"/>
                      <w:szCs w:val="21"/>
                    </w:rPr>
                  </w:pPr>
                  <w:r w:rsidRPr="006D40E4">
                    <w:rPr>
                      <w:rFonts w:ascii="宋体" w:hAnsi="宋体" w:cs="宋体"/>
                      <w:b/>
                      <w:bCs/>
                      <w:kern w:val="0"/>
                      <w:szCs w:val="21"/>
                    </w:rPr>
                    <w:t>数据集</w:t>
                  </w:r>
                </w:p>
              </w:tc>
              <w:tc>
                <w:tcPr>
                  <w:tcW w:w="850" w:type="dxa"/>
                  <w:tcBorders>
                    <w:top w:val="single" w:sz="8" w:space="0" w:color="auto"/>
                    <w:bottom w:val="single" w:sz="4" w:space="0" w:color="auto"/>
                  </w:tcBorders>
                  <w:hideMark/>
                </w:tcPr>
                <w:p w14:paraId="160E478B" w14:textId="77777777" w:rsidR="006D40E4" w:rsidRDefault="006D40E4" w:rsidP="006D40E4">
                  <w:pPr>
                    <w:widowControl/>
                    <w:jc w:val="center"/>
                    <w:rPr>
                      <w:rFonts w:ascii="宋体" w:hAnsi="宋体" w:cs="宋体"/>
                      <w:b/>
                      <w:bCs/>
                      <w:kern w:val="0"/>
                      <w:szCs w:val="21"/>
                    </w:rPr>
                  </w:pPr>
                  <w:r w:rsidRPr="006D40E4">
                    <w:rPr>
                      <w:rFonts w:ascii="宋体" w:hAnsi="宋体" w:cs="宋体"/>
                      <w:b/>
                      <w:bCs/>
                      <w:kern w:val="0"/>
                      <w:szCs w:val="21"/>
                    </w:rPr>
                    <w:t>任务</w:t>
                  </w:r>
                </w:p>
                <w:p w14:paraId="6289CD91" w14:textId="416D381B" w:rsidR="006D40E4" w:rsidRPr="006D40E4" w:rsidRDefault="006D40E4" w:rsidP="006D40E4">
                  <w:pPr>
                    <w:widowControl/>
                    <w:jc w:val="center"/>
                    <w:rPr>
                      <w:rFonts w:ascii="宋体" w:hAnsi="宋体" w:cs="宋体"/>
                      <w:b/>
                      <w:bCs/>
                      <w:kern w:val="0"/>
                      <w:szCs w:val="21"/>
                    </w:rPr>
                  </w:pPr>
                  <w:r w:rsidRPr="006D40E4">
                    <w:rPr>
                      <w:rFonts w:ascii="宋体" w:hAnsi="宋体" w:cs="宋体"/>
                      <w:b/>
                      <w:bCs/>
                      <w:kern w:val="0"/>
                      <w:szCs w:val="21"/>
                    </w:rPr>
                    <w:t>类型</w:t>
                  </w:r>
                </w:p>
              </w:tc>
              <w:tc>
                <w:tcPr>
                  <w:tcW w:w="1276" w:type="dxa"/>
                  <w:tcBorders>
                    <w:top w:val="single" w:sz="8" w:space="0" w:color="auto"/>
                    <w:bottom w:val="single" w:sz="4" w:space="0" w:color="auto"/>
                  </w:tcBorders>
                  <w:hideMark/>
                </w:tcPr>
                <w:p w14:paraId="5BA01A4A" w14:textId="77777777" w:rsidR="006D40E4" w:rsidRPr="006D40E4" w:rsidRDefault="006D40E4" w:rsidP="006D40E4">
                  <w:pPr>
                    <w:widowControl/>
                    <w:jc w:val="center"/>
                    <w:rPr>
                      <w:rFonts w:ascii="宋体" w:hAnsi="宋体" w:cs="宋体"/>
                      <w:b/>
                      <w:bCs/>
                      <w:kern w:val="0"/>
                      <w:szCs w:val="21"/>
                    </w:rPr>
                  </w:pPr>
                  <w:r w:rsidRPr="006D40E4">
                    <w:rPr>
                      <w:rFonts w:ascii="宋体" w:hAnsi="宋体" w:cs="宋体"/>
                      <w:b/>
                      <w:bCs/>
                      <w:kern w:val="0"/>
                      <w:szCs w:val="21"/>
                    </w:rPr>
                    <w:t>主要指标</w:t>
                  </w:r>
                </w:p>
              </w:tc>
              <w:tc>
                <w:tcPr>
                  <w:tcW w:w="1134" w:type="dxa"/>
                  <w:tcBorders>
                    <w:top w:val="single" w:sz="8" w:space="0" w:color="auto"/>
                    <w:bottom w:val="single" w:sz="4" w:space="0" w:color="auto"/>
                  </w:tcBorders>
                  <w:hideMark/>
                </w:tcPr>
                <w:p w14:paraId="281D6C8A" w14:textId="77777777" w:rsidR="006D40E4" w:rsidRPr="006D40E4" w:rsidRDefault="006D40E4" w:rsidP="006D40E4">
                  <w:pPr>
                    <w:widowControl/>
                    <w:jc w:val="center"/>
                    <w:rPr>
                      <w:rFonts w:ascii="宋体" w:hAnsi="宋体" w:cs="宋体"/>
                      <w:b/>
                      <w:bCs/>
                      <w:kern w:val="0"/>
                      <w:szCs w:val="21"/>
                    </w:rPr>
                  </w:pPr>
                  <w:r w:rsidRPr="006D40E4">
                    <w:rPr>
                      <w:rFonts w:ascii="宋体" w:hAnsi="宋体" w:cs="宋体"/>
                      <w:b/>
                      <w:bCs/>
                      <w:kern w:val="0"/>
                      <w:szCs w:val="21"/>
                    </w:rPr>
                    <w:t>参考结果</w:t>
                  </w:r>
                </w:p>
              </w:tc>
              <w:tc>
                <w:tcPr>
                  <w:tcW w:w="1559" w:type="dxa"/>
                  <w:tcBorders>
                    <w:top w:val="single" w:sz="8" w:space="0" w:color="auto"/>
                    <w:bottom w:val="single" w:sz="4" w:space="0" w:color="auto"/>
                  </w:tcBorders>
                  <w:hideMark/>
                </w:tcPr>
                <w:p w14:paraId="43AF1BC7" w14:textId="77777777" w:rsidR="006D40E4" w:rsidRDefault="006D40E4" w:rsidP="006D40E4">
                  <w:pPr>
                    <w:widowControl/>
                    <w:jc w:val="center"/>
                    <w:rPr>
                      <w:rFonts w:ascii="宋体" w:hAnsi="宋体" w:cs="宋体"/>
                      <w:b/>
                      <w:bCs/>
                      <w:kern w:val="0"/>
                      <w:szCs w:val="21"/>
                    </w:rPr>
                  </w:pPr>
                  <w:r w:rsidRPr="006D40E4">
                    <w:rPr>
                      <w:rFonts w:ascii="宋体" w:hAnsi="宋体" w:cs="宋体"/>
                      <w:b/>
                      <w:bCs/>
                      <w:kern w:val="0"/>
                      <w:szCs w:val="21"/>
                    </w:rPr>
                    <w:t>最终路线</w:t>
                  </w:r>
                </w:p>
                <w:p w14:paraId="0BD9B3F1" w14:textId="3CDB49E8" w:rsidR="006D40E4" w:rsidRPr="006D40E4" w:rsidRDefault="006D40E4" w:rsidP="006D40E4">
                  <w:pPr>
                    <w:widowControl/>
                    <w:jc w:val="center"/>
                    <w:rPr>
                      <w:rFonts w:ascii="宋体" w:hAnsi="宋体" w:cs="宋体"/>
                      <w:b/>
                      <w:bCs/>
                      <w:kern w:val="0"/>
                      <w:szCs w:val="21"/>
                    </w:rPr>
                  </w:pPr>
                  <w:r w:rsidRPr="006D40E4">
                    <w:rPr>
                      <w:rFonts w:ascii="宋体" w:hAnsi="宋体" w:cs="宋体"/>
                      <w:b/>
                      <w:bCs/>
                      <w:kern w:val="0"/>
                      <w:szCs w:val="21"/>
                    </w:rPr>
                    <w:t>校准结果</w:t>
                  </w:r>
                </w:p>
              </w:tc>
              <w:tc>
                <w:tcPr>
                  <w:tcW w:w="2914" w:type="dxa"/>
                  <w:tcBorders>
                    <w:top w:val="single" w:sz="8" w:space="0" w:color="auto"/>
                    <w:bottom w:val="single" w:sz="4" w:space="0" w:color="auto"/>
                  </w:tcBorders>
                  <w:hideMark/>
                </w:tcPr>
                <w:p w14:paraId="39D8D4CE" w14:textId="77777777" w:rsidR="006D40E4" w:rsidRPr="006D40E4" w:rsidRDefault="006D40E4" w:rsidP="006D40E4">
                  <w:pPr>
                    <w:widowControl/>
                    <w:jc w:val="center"/>
                    <w:rPr>
                      <w:rFonts w:ascii="宋体" w:hAnsi="宋体" w:cs="宋体"/>
                      <w:b/>
                      <w:bCs/>
                      <w:kern w:val="0"/>
                      <w:szCs w:val="21"/>
                    </w:rPr>
                  </w:pPr>
                  <w:r w:rsidRPr="006D40E4">
                    <w:rPr>
                      <w:rFonts w:ascii="宋体" w:hAnsi="宋体" w:cs="宋体"/>
                      <w:b/>
                      <w:bCs/>
                      <w:kern w:val="0"/>
                      <w:szCs w:val="21"/>
                    </w:rPr>
                    <w:t>实验意义</w:t>
                  </w:r>
                </w:p>
              </w:tc>
            </w:tr>
            <w:tr w:rsidR="006D40E4" w:rsidRPr="006D40E4" w14:paraId="2184EF86" w14:textId="77777777" w:rsidTr="006D40E4">
              <w:trPr>
                <w:jc w:val="center"/>
              </w:trPr>
              <w:tc>
                <w:tcPr>
                  <w:tcW w:w="1361" w:type="dxa"/>
                  <w:tcBorders>
                    <w:top w:val="single" w:sz="4" w:space="0" w:color="auto"/>
                  </w:tcBorders>
                  <w:hideMark/>
                </w:tcPr>
                <w:p w14:paraId="22F88C13" w14:textId="77777777" w:rsidR="006D40E4" w:rsidRPr="006D40E4" w:rsidRDefault="006D40E4" w:rsidP="006D40E4">
                  <w:pPr>
                    <w:widowControl/>
                    <w:jc w:val="left"/>
                    <w:rPr>
                      <w:rFonts w:ascii="宋体" w:hAnsi="宋体" w:cs="宋体"/>
                      <w:kern w:val="0"/>
                      <w:szCs w:val="21"/>
                    </w:rPr>
                  </w:pPr>
                  <w:r w:rsidRPr="006D40E4">
                    <w:rPr>
                      <w:rFonts w:ascii="宋体" w:hAnsi="宋体" w:cs="宋体"/>
                      <w:kern w:val="0"/>
                      <w:szCs w:val="21"/>
                    </w:rPr>
                    <w:t>NASA 认知状态监测公开数据集</w:t>
                  </w:r>
                </w:p>
              </w:tc>
              <w:tc>
                <w:tcPr>
                  <w:tcW w:w="850" w:type="dxa"/>
                  <w:tcBorders>
                    <w:top w:val="single" w:sz="4" w:space="0" w:color="auto"/>
                  </w:tcBorders>
                  <w:hideMark/>
                </w:tcPr>
                <w:p w14:paraId="34227305" w14:textId="77777777" w:rsidR="006D40E4" w:rsidRPr="006D40E4" w:rsidRDefault="006D40E4" w:rsidP="006D40E4">
                  <w:pPr>
                    <w:widowControl/>
                    <w:jc w:val="left"/>
                    <w:rPr>
                      <w:rFonts w:ascii="宋体" w:hAnsi="宋体" w:cs="宋体"/>
                      <w:kern w:val="0"/>
                      <w:szCs w:val="21"/>
                    </w:rPr>
                  </w:pPr>
                  <w:r w:rsidRPr="006D40E4">
                    <w:rPr>
                      <w:rFonts w:ascii="宋体" w:hAnsi="宋体" w:cs="宋体"/>
                      <w:kern w:val="0"/>
                      <w:szCs w:val="21"/>
                    </w:rPr>
                    <w:t>认知状态综合分类</w:t>
                  </w:r>
                </w:p>
              </w:tc>
              <w:tc>
                <w:tcPr>
                  <w:tcW w:w="1276" w:type="dxa"/>
                  <w:tcBorders>
                    <w:top w:val="single" w:sz="4" w:space="0" w:color="auto"/>
                  </w:tcBorders>
                  <w:hideMark/>
                </w:tcPr>
                <w:p w14:paraId="28A3508C" w14:textId="26721145" w:rsidR="006D40E4" w:rsidRPr="006D40E4" w:rsidRDefault="008A4C86" w:rsidP="006D40E4">
                  <w:pPr>
                    <w:widowControl/>
                    <w:jc w:val="left"/>
                    <w:rPr>
                      <w:rFonts w:ascii="宋体" w:hAnsi="宋体" w:cs="宋体"/>
                      <w:kern w:val="0"/>
                      <w:szCs w:val="21"/>
                    </w:rPr>
                  </w:pPr>
                  <w:r>
                    <w:rPr>
                      <w:rFonts w:ascii="宋体" w:hAnsi="宋体" w:cs="宋体" w:hint="eastAsia"/>
                      <w:kern w:val="0"/>
                      <w:szCs w:val="21"/>
                    </w:rPr>
                    <w:t>综合</w:t>
                  </w:r>
                  <w:r w:rsidR="006D40E4" w:rsidRPr="006D40E4">
                    <w:rPr>
                      <w:rFonts w:ascii="宋体" w:hAnsi="宋体" w:cs="宋体"/>
                      <w:kern w:val="0"/>
                      <w:szCs w:val="21"/>
                    </w:rPr>
                    <w:t>macro-F1 ↑</w:t>
                  </w:r>
                </w:p>
              </w:tc>
              <w:tc>
                <w:tcPr>
                  <w:tcW w:w="1134" w:type="dxa"/>
                  <w:tcBorders>
                    <w:top w:val="single" w:sz="4" w:space="0" w:color="auto"/>
                  </w:tcBorders>
                  <w:hideMark/>
                </w:tcPr>
                <w:p w14:paraId="1C55DA83" w14:textId="77777777" w:rsidR="006D40E4" w:rsidRPr="006D40E4" w:rsidRDefault="006D40E4" w:rsidP="006D40E4">
                  <w:pPr>
                    <w:widowControl/>
                    <w:jc w:val="left"/>
                    <w:rPr>
                      <w:rFonts w:ascii="宋体" w:hAnsi="宋体" w:cs="宋体"/>
                      <w:kern w:val="0"/>
                      <w:szCs w:val="21"/>
                    </w:rPr>
                  </w:pPr>
                  <w:r w:rsidRPr="006D40E4">
                    <w:rPr>
                      <w:rFonts w:ascii="宋体" w:hAnsi="宋体" w:cs="宋体"/>
                      <w:kern w:val="0"/>
                      <w:szCs w:val="21"/>
                    </w:rPr>
                    <w:t>0.432193</w:t>
                  </w:r>
                </w:p>
              </w:tc>
              <w:tc>
                <w:tcPr>
                  <w:tcW w:w="1559" w:type="dxa"/>
                  <w:tcBorders>
                    <w:top w:val="single" w:sz="4" w:space="0" w:color="auto"/>
                  </w:tcBorders>
                  <w:hideMark/>
                </w:tcPr>
                <w:p w14:paraId="24AC8A4A" w14:textId="77777777" w:rsidR="006D40E4" w:rsidRPr="006D40E4" w:rsidRDefault="006D40E4" w:rsidP="006D40E4">
                  <w:pPr>
                    <w:widowControl/>
                    <w:jc w:val="left"/>
                    <w:rPr>
                      <w:rFonts w:ascii="宋体" w:hAnsi="宋体" w:cs="宋体"/>
                      <w:kern w:val="0"/>
                      <w:szCs w:val="21"/>
                    </w:rPr>
                  </w:pPr>
                  <w:r w:rsidRPr="006D40E4">
                    <w:rPr>
                      <w:rFonts w:ascii="宋体" w:hAnsi="宋体" w:cs="宋体"/>
                      <w:kern w:val="0"/>
                      <w:szCs w:val="21"/>
                    </w:rPr>
                    <w:t>0.443919</w:t>
                  </w:r>
                </w:p>
              </w:tc>
              <w:tc>
                <w:tcPr>
                  <w:tcW w:w="2914" w:type="dxa"/>
                  <w:tcBorders>
                    <w:top w:val="single" w:sz="4" w:space="0" w:color="auto"/>
                  </w:tcBorders>
                  <w:hideMark/>
                </w:tcPr>
                <w:p w14:paraId="0A42034A" w14:textId="77777777" w:rsidR="006D40E4" w:rsidRPr="006D40E4" w:rsidRDefault="006D40E4" w:rsidP="006D40E4">
                  <w:pPr>
                    <w:widowControl/>
                    <w:jc w:val="left"/>
                    <w:rPr>
                      <w:rFonts w:ascii="宋体" w:hAnsi="宋体" w:cs="宋体"/>
                      <w:kern w:val="0"/>
                      <w:szCs w:val="21"/>
                    </w:rPr>
                  </w:pPr>
                  <w:r w:rsidRPr="006D40E4">
                    <w:rPr>
                      <w:rFonts w:ascii="宋体" w:hAnsi="宋体" w:cs="宋体"/>
                      <w:kern w:val="0"/>
                      <w:szCs w:val="21"/>
                    </w:rPr>
                    <w:t>自适应上下文门</w:t>
                  </w:r>
                  <w:proofErr w:type="gramStart"/>
                  <w:r w:rsidRPr="006D40E4">
                    <w:rPr>
                      <w:rFonts w:ascii="宋体" w:hAnsi="宋体" w:cs="宋体"/>
                      <w:kern w:val="0"/>
                      <w:szCs w:val="21"/>
                    </w:rPr>
                    <w:t>控形成</w:t>
                  </w:r>
                  <w:proofErr w:type="gramEnd"/>
                  <w:r w:rsidRPr="006D40E4">
                    <w:rPr>
                      <w:rFonts w:ascii="宋体" w:hAnsi="宋体" w:cs="宋体"/>
                      <w:kern w:val="0"/>
                      <w:szCs w:val="21"/>
                    </w:rPr>
                    <w:t>局部增益，说明公开场景上下文代理能够服务认知分类任务</w:t>
                  </w:r>
                </w:p>
              </w:tc>
            </w:tr>
            <w:tr w:rsidR="006D40E4" w:rsidRPr="006D40E4" w14:paraId="6FF4B891" w14:textId="77777777" w:rsidTr="006D40E4">
              <w:trPr>
                <w:jc w:val="center"/>
              </w:trPr>
              <w:tc>
                <w:tcPr>
                  <w:tcW w:w="1361" w:type="dxa"/>
                  <w:hideMark/>
                </w:tcPr>
                <w:p w14:paraId="03E59FA8" w14:textId="77777777" w:rsidR="006D40E4" w:rsidRPr="006D40E4" w:rsidRDefault="006D40E4" w:rsidP="006D40E4">
                  <w:pPr>
                    <w:widowControl/>
                    <w:jc w:val="left"/>
                    <w:rPr>
                      <w:rFonts w:ascii="宋体" w:hAnsi="宋体" w:cs="宋体"/>
                      <w:kern w:val="0"/>
                      <w:szCs w:val="21"/>
                    </w:rPr>
                  </w:pPr>
                  <w:r w:rsidRPr="006D40E4">
                    <w:rPr>
                      <w:rFonts w:ascii="宋体" w:hAnsi="宋体" w:cs="宋体"/>
                      <w:kern w:val="0"/>
                      <w:szCs w:val="21"/>
                    </w:rPr>
                    <w:t>UAB 主观工作负荷公开数据集</w:t>
                  </w:r>
                </w:p>
              </w:tc>
              <w:tc>
                <w:tcPr>
                  <w:tcW w:w="850" w:type="dxa"/>
                  <w:hideMark/>
                </w:tcPr>
                <w:p w14:paraId="1B2A9772" w14:textId="77777777" w:rsidR="006D40E4" w:rsidRPr="006D40E4" w:rsidRDefault="006D40E4" w:rsidP="006D40E4">
                  <w:pPr>
                    <w:widowControl/>
                    <w:jc w:val="left"/>
                    <w:rPr>
                      <w:rFonts w:ascii="宋体" w:hAnsi="宋体" w:cs="宋体"/>
                      <w:kern w:val="0"/>
                      <w:szCs w:val="21"/>
                    </w:rPr>
                  </w:pPr>
                  <w:r w:rsidRPr="006D40E4">
                    <w:rPr>
                      <w:rFonts w:ascii="宋体" w:hAnsi="宋体" w:cs="宋体"/>
                      <w:kern w:val="0"/>
                      <w:szCs w:val="21"/>
                    </w:rPr>
                    <w:t>主观工作负荷回归</w:t>
                  </w:r>
                </w:p>
              </w:tc>
              <w:tc>
                <w:tcPr>
                  <w:tcW w:w="1276" w:type="dxa"/>
                  <w:hideMark/>
                </w:tcPr>
                <w:p w14:paraId="4C00B8B8" w14:textId="3F64CDDE" w:rsidR="006D40E4" w:rsidRPr="006D40E4" w:rsidRDefault="008A4C86" w:rsidP="006D40E4">
                  <w:pPr>
                    <w:widowControl/>
                    <w:jc w:val="left"/>
                    <w:rPr>
                      <w:rFonts w:ascii="宋体" w:hAnsi="宋体" w:cs="宋体"/>
                      <w:kern w:val="0"/>
                      <w:szCs w:val="21"/>
                    </w:rPr>
                  </w:pPr>
                  <w:r w:rsidRPr="008A4C86">
                    <w:rPr>
                      <w:rFonts w:ascii="宋体" w:hAnsi="宋体" w:cs="宋体"/>
                      <w:kern w:val="0"/>
                      <w:szCs w:val="21"/>
                    </w:rPr>
                    <w:t>平均</w:t>
                  </w:r>
                  <w:r w:rsidR="006D40E4" w:rsidRPr="006D40E4">
                    <w:rPr>
                      <w:rFonts w:ascii="宋体" w:hAnsi="宋体" w:cs="宋体"/>
                      <w:kern w:val="0"/>
                      <w:szCs w:val="21"/>
                    </w:rPr>
                    <w:t>RMSE ↓</w:t>
                  </w:r>
                </w:p>
              </w:tc>
              <w:tc>
                <w:tcPr>
                  <w:tcW w:w="1134" w:type="dxa"/>
                  <w:hideMark/>
                </w:tcPr>
                <w:p w14:paraId="52BB4F8C" w14:textId="77777777" w:rsidR="006D40E4" w:rsidRPr="006D40E4" w:rsidRDefault="006D40E4" w:rsidP="006D40E4">
                  <w:pPr>
                    <w:widowControl/>
                    <w:jc w:val="left"/>
                    <w:rPr>
                      <w:rFonts w:ascii="宋体" w:hAnsi="宋体" w:cs="宋体"/>
                      <w:kern w:val="0"/>
                      <w:szCs w:val="21"/>
                    </w:rPr>
                  </w:pPr>
                  <w:r w:rsidRPr="006D40E4">
                    <w:rPr>
                      <w:rFonts w:ascii="宋体" w:hAnsi="宋体" w:cs="宋体"/>
                      <w:kern w:val="0"/>
                      <w:szCs w:val="21"/>
                    </w:rPr>
                    <w:t>3.37478</w:t>
                  </w:r>
                </w:p>
              </w:tc>
              <w:tc>
                <w:tcPr>
                  <w:tcW w:w="1559" w:type="dxa"/>
                  <w:hideMark/>
                </w:tcPr>
                <w:p w14:paraId="76E78C7E" w14:textId="77777777" w:rsidR="006D40E4" w:rsidRPr="006D40E4" w:rsidRDefault="006D40E4" w:rsidP="006D40E4">
                  <w:pPr>
                    <w:widowControl/>
                    <w:jc w:val="left"/>
                    <w:rPr>
                      <w:rFonts w:ascii="宋体" w:hAnsi="宋体" w:cs="宋体"/>
                      <w:kern w:val="0"/>
                      <w:szCs w:val="21"/>
                    </w:rPr>
                  </w:pPr>
                  <w:r w:rsidRPr="006D40E4">
                    <w:rPr>
                      <w:rFonts w:ascii="宋体" w:hAnsi="宋体" w:cs="宋体"/>
                      <w:kern w:val="0"/>
                      <w:szCs w:val="21"/>
                    </w:rPr>
                    <w:t>3.19181</w:t>
                  </w:r>
                </w:p>
              </w:tc>
              <w:tc>
                <w:tcPr>
                  <w:tcW w:w="2914" w:type="dxa"/>
                  <w:hideMark/>
                </w:tcPr>
                <w:p w14:paraId="2C05A76D" w14:textId="77777777" w:rsidR="006D40E4" w:rsidRPr="006D40E4" w:rsidRDefault="006D40E4" w:rsidP="006D40E4">
                  <w:pPr>
                    <w:widowControl/>
                    <w:jc w:val="left"/>
                    <w:rPr>
                      <w:rFonts w:ascii="宋体" w:hAnsi="宋体" w:cs="宋体"/>
                      <w:kern w:val="0"/>
                      <w:szCs w:val="21"/>
                    </w:rPr>
                  </w:pPr>
                  <w:r w:rsidRPr="006D40E4">
                    <w:rPr>
                      <w:rFonts w:ascii="宋体" w:hAnsi="宋体" w:cs="宋体"/>
                      <w:kern w:val="0"/>
                      <w:szCs w:val="21"/>
                    </w:rPr>
                    <w:t>平均误差改善 0.182968，说明公开任务上下文代理能够改善工作负荷回归结果</w:t>
                  </w:r>
                </w:p>
              </w:tc>
            </w:tr>
          </w:tbl>
          <w:p w14:paraId="6B5D0B7D" w14:textId="7EDCD77E" w:rsidR="00E176DE" w:rsidRDefault="006D40E4" w:rsidP="00D055DD">
            <w:pPr>
              <w:pStyle w:val="a9"/>
              <w:spacing w:line="360" w:lineRule="auto"/>
              <w:rPr>
                <w:rFonts w:ascii="宋体" w:hAnsi="宋体"/>
                <w:szCs w:val="21"/>
              </w:rPr>
            </w:pPr>
            <w:r>
              <w:rPr>
                <w:rFonts w:ascii="宋体" w:hAnsi="宋体" w:hint="eastAsia"/>
                <w:szCs w:val="21"/>
              </w:rPr>
              <w:t>上表</w:t>
            </w:r>
            <w:r w:rsidR="004511D1" w:rsidRPr="004511D1">
              <w:rPr>
                <w:rFonts w:ascii="宋体" w:hAnsi="宋体"/>
                <w:szCs w:val="21"/>
              </w:rPr>
              <w:t>的重点是路线选择已经进入可比较阶段。NASA 的</w:t>
            </w:r>
            <w:proofErr w:type="gramStart"/>
            <w:r w:rsidR="004511D1" w:rsidRPr="004511D1">
              <w:rPr>
                <w:rFonts w:ascii="宋体" w:hAnsi="宋体"/>
                <w:szCs w:val="21"/>
              </w:rPr>
              <w:t>宏平均</w:t>
            </w:r>
            <w:proofErr w:type="gramEnd"/>
            <w:r w:rsidR="004511D1" w:rsidRPr="004511D1">
              <w:rPr>
                <w:rFonts w:ascii="宋体" w:hAnsi="宋体"/>
                <w:szCs w:val="21"/>
              </w:rPr>
              <w:t xml:space="preserve"> F1 值提升对应分类任务，UAB 的均方根误差下降对应回归任务，两者共同说明融合结构在公开数据中获得了可复查的任务适配结果。该结果为论文实验章节提供外部参照，也为私有真实双流实验提供补充视角</w:t>
            </w:r>
            <w:r w:rsidRPr="006D40E4">
              <w:rPr>
                <w:rFonts w:ascii="宋体" w:hAnsi="宋体"/>
                <w:szCs w:val="21"/>
              </w:rPr>
              <w:t>。</w:t>
            </w:r>
          </w:p>
          <w:p w14:paraId="1D02C5B0" w14:textId="2CB65527" w:rsidR="009F7ED9" w:rsidRDefault="009F7ED9" w:rsidP="00D055DD">
            <w:pPr>
              <w:pStyle w:val="a9"/>
              <w:spacing w:line="360" w:lineRule="auto"/>
              <w:rPr>
                <w:rFonts w:ascii="宋体" w:hAnsi="宋体"/>
                <w:szCs w:val="21"/>
              </w:rPr>
            </w:pPr>
            <w:r>
              <w:rPr>
                <w:rFonts w:ascii="宋体" w:hAnsi="宋体"/>
                <w:szCs w:val="21"/>
              </w:rPr>
              <w:fldChar w:fldCharType="begin"/>
            </w:r>
            <w:r>
              <w:rPr>
                <w:rFonts w:ascii="宋体" w:hAnsi="宋体"/>
                <w:szCs w:val="21"/>
              </w:rPr>
              <w:instrText xml:space="preserve"> REF _Ref233927759 \h </w:instrText>
            </w:r>
            <w:r>
              <w:rPr>
                <w:rFonts w:ascii="宋体" w:hAnsi="宋体"/>
                <w:szCs w:val="21"/>
              </w:rPr>
            </w:r>
            <w:r>
              <w:rPr>
                <w:rFonts w:ascii="宋体" w:hAnsi="宋体"/>
                <w:szCs w:val="21"/>
              </w:rPr>
              <w:fldChar w:fldCharType="separate"/>
            </w:r>
            <w:r w:rsidR="000A0F4F" w:rsidRPr="006D40E4">
              <w:rPr>
                <w:rFonts w:hint="eastAsia"/>
                <w:szCs w:val="21"/>
              </w:rPr>
              <w:t>图</w:t>
            </w:r>
            <w:r w:rsidR="000A0F4F" w:rsidRPr="006D40E4">
              <w:rPr>
                <w:rFonts w:hint="eastAsia"/>
                <w:szCs w:val="21"/>
              </w:rPr>
              <w:t xml:space="preserve"> </w:t>
            </w:r>
            <w:r w:rsidR="000A0F4F">
              <w:rPr>
                <w:noProof/>
                <w:szCs w:val="21"/>
              </w:rPr>
              <w:t>5</w:t>
            </w:r>
            <w:r>
              <w:rPr>
                <w:rFonts w:ascii="宋体" w:hAnsi="宋体"/>
                <w:szCs w:val="21"/>
              </w:rPr>
              <w:fldChar w:fldCharType="end"/>
            </w:r>
            <w:r w:rsidR="00FC076E" w:rsidRPr="00FC076E">
              <w:rPr>
                <w:rFonts w:ascii="宋体" w:hAnsi="宋体"/>
                <w:szCs w:val="21"/>
              </w:rPr>
              <w:t>进一步展示公开路线校准和公开消融结果。NASA 部分使用综合</w:t>
            </w:r>
            <w:proofErr w:type="gramStart"/>
            <w:r w:rsidR="00FC076E" w:rsidRPr="00FC076E">
              <w:rPr>
                <w:rFonts w:ascii="宋体" w:hAnsi="宋体"/>
                <w:szCs w:val="21"/>
              </w:rPr>
              <w:t>宏平均</w:t>
            </w:r>
            <w:proofErr w:type="gramEnd"/>
            <w:r w:rsidR="00FC076E" w:rsidRPr="00FC076E">
              <w:rPr>
                <w:rFonts w:ascii="宋体" w:hAnsi="宋体"/>
                <w:szCs w:val="21"/>
              </w:rPr>
              <w:t xml:space="preserve"> F1 值表示分类表现，UAB 部分使用平均均方根误差表示回归误差；热力图用于比较上下文门控、目标变换、事件偏置等组件对公开任务指标的影响。该图对应的结论是：公开数据实验已经覆盖模型对照、路线校准和组件消融，能够作为外部参照支撑方法组件分析</w:t>
            </w:r>
            <w:r w:rsidRPr="009F7ED9">
              <w:rPr>
                <w:rFonts w:ascii="宋体" w:hAnsi="宋体"/>
                <w:szCs w:val="21"/>
              </w:rPr>
              <w:t>。</w:t>
            </w:r>
          </w:p>
          <w:p w14:paraId="60406514" w14:textId="5179130A" w:rsidR="006D40E4" w:rsidRDefault="00974EBE" w:rsidP="006D40E4">
            <w:pPr>
              <w:keepNext/>
              <w:spacing w:line="360" w:lineRule="auto"/>
            </w:pPr>
            <w:r w:rsidRPr="00974EBE">
              <w:rPr>
                <w:noProof/>
              </w:rPr>
              <w:drawing>
                <wp:inline distT="0" distB="0" distL="0" distR="0" wp14:anchorId="193B23BB" wp14:editId="1F27B5E0">
                  <wp:extent cx="5702935" cy="3460115"/>
                  <wp:effectExtent l="0" t="0" r="0" b="6985"/>
                  <wp:docPr id="14896560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2935" cy="3460115"/>
                          </a:xfrm>
                          <a:prstGeom prst="rect">
                            <a:avLst/>
                          </a:prstGeom>
                          <a:noFill/>
                          <a:ln>
                            <a:noFill/>
                          </a:ln>
                        </pic:spPr>
                      </pic:pic>
                    </a:graphicData>
                  </a:graphic>
                </wp:inline>
              </w:drawing>
            </w:r>
          </w:p>
          <w:p w14:paraId="01434BD8" w14:textId="25613761" w:rsidR="006D40E4" w:rsidRPr="006D40E4" w:rsidRDefault="006D40E4" w:rsidP="006D40E4">
            <w:pPr>
              <w:pStyle w:val="aa"/>
              <w:jc w:val="center"/>
              <w:rPr>
                <w:rFonts w:ascii="Times New Roman" w:hAnsi="Times New Roman"/>
                <w:sz w:val="21"/>
                <w:szCs w:val="21"/>
              </w:rPr>
            </w:pPr>
            <w:bookmarkStart w:id="9" w:name="_Ref233927759"/>
            <w:r w:rsidRPr="006D40E4">
              <w:rPr>
                <w:rFonts w:ascii="Times New Roman" w:hAnsi="Times New Roman" w:hint="eastAsia"/>
                <w:sz w:val="21"/>
                <w:szCs w:val="21"/>
              </w:rPr>
              <w:t>图</w:t>
            </w:r>
            <w:r w:rsidRPr="006D40E4">
              <w:rPr>
                <w:rFonts w:ascii="Times New Roman" w:hAnsi="Times New Roman" w:hint="eastAsia"/>
                <w:sz w:val="21"/>
                <w:szCs w:val="21"/>
              </w:rPr>
              <w:t xml:space="preserve"> </w:t>
            </w:r>
            <w:r w:rsidRPr="006D40E4">
              <w:rPr>
                <w:rFonts w:ascii="Times New Roman" w:hAnsi="Times New Roman"/>
                <w:sz w:val="21"/>
                <w:szCs w:val="21"/>
              </w:rPr>
              <w:fldChar w:fldCharType="begin"/>
            </w:r>
            <w:r w:rsidRPr="006D40E4">
              <w:rPr>
                <w:rFonts w:ascii="Times New Roman" w:hAnsi="Times New Roman"/>
                <w:sz w:val="21"/>
                <w:szCs w:val="21"/>
              </w:rPr>
              <w:instrText xml:space="preserve"> </w:instrText>
            </w:r>
            <w:r w:rsidRPr="006D40E4">
              <w:rPr>
                <w:rFonts w:ascii="Times New Roman" w:hAnsi="Times New Roman" w:hint="eastAsia"/>
                <w:sz w:val="21"/>
                <w:szCs w:val="21"/>
              </w:rPr>
              <w:instrText xml:space="preserve">SEQ </w:instrText>
            </w:r>
            <w:r w:rsidRPr="006D40E4">
              <w:rPr>
                <w:rFonts w:ascii="Times New Roman" w:hAnsi="Times New Roman" w:hint="eastAsia"/>
                <w:sz w:val="21"/>
                <w:szCs w:val="21"/>
              </w:rPr>
              <w:instrText>图</w:instrText>
            </w:r>
            <w:r w:rsidRPr="006D40E4">
              <w:rPr>
                <w:rFonts w:ascii="Times New Roman" w:hAnsi="Times New Roman" w:hint="eastAsia"/>
                <w:sz w:val="21"/>
                <w:szCs w:val="21"/>
              </w:rPr>
              <w:instrText xml:space="preserve"> \* ARABIC</w:instrText>
            </w:r>
            <w:r w:rsidRPr="006D40E4">
              <w:rPr>
                <w:rFonts w:ascii="Times New Roman" w:hAnsi="Times New Roman"/>
                <w:sz w:val="21"/>
                <w:szCs w:val="21"/>
              </w:rPr>
              <w:instrText xml:space="preserve"> </w:instrText>
            </w:r>
            <w:r w:rsidRPr="006D40E4">
              <w:rPr>
                <w:rFonts w:ascii="Times New Roman" w:hAnsi="Times New Roman"/>
                <w:sz w:val="21"/>
                <w:szCs w:val="21"/>
              </w:rPr>
              <w:fldChar w:fldCharType="separate"/>
            </w:r>
            <w:r w:rsidR="000A0F4F">
              <w:rPr>
                <w:rFonts w:ascii="Times New Roman" w:hAnsi="Times New Roman"/>
                <w:noProof/>
                <w:sz w:val="21"/>
                <w:szCs w:val="21"/>
              </w:rPr>
              <w:t>5</w:t>
            </w:r>
            <w:r w:rsidRPr="006D40E4">
              <w:rPr>
                <w:rFonts w:ascii="Times New Roman" w:hAnsi="Times New Roman"/>
                <w:sz w:val="21"/>
                <w:szCs w:val="21"/>
              </w:rPr>
              <w:fldChar w:fldCharType="end"/>
            </w:r>
            <w:bookmarkEnd w:id="9"/>
            <w:r w:rsidRPr="006D40E4">
              <w:rPr>
                <w:rFonts w:ascii="Times New Roman" w:hAnsi="Times New Roman" w:hint="eastAsia"/>
                <w:sz w:val="21"/>
                <w:szCs w:val="21"/>
              </w:rPr>
              <w:t xml:space="preserve"> </w:t>
            </w:r>
            <w:r w:rsidR="00974EBE" w:rsidRPr="00974EBE">
              <w:rPr>
                <w:rFonts w:ascii="Times New Roman" w:hAnsi="Times New Roman"/>
                <w:sz w:val="21"/>
                <w:szCs w:val="21"/>
              </w:rPr>
              <w:t xml:space="preserve">UAB/NASA </w:t>
            </w:r>
            <w:r w:rsidR="00974EBE" w:rsidRPr="00974EBE">
              <w:rPr>
                <w:rFonts w:ascii="Times New Roman" w:hAnsi="Times New Roman"/>
                <w:sz w:val="21"/>
                <w:szCs w:val="21"/>
              </w:rPr>
              <w:t>公开数据上的公开路线校准与消融诊断组合图</w:t>
            </w:r>
          </w:p>
          <w:p w14:paraId="251CBE7A" w14:textId="453DCA42" w:rsidR="00030523" w:rsidRPr="00DF55B7" w:rsidRDefault="006D40E4" w:rsidP="002E7828">
            <w:pPr>
              <w:pStyle w:val="a9"/>
              <w:numPr>
                <w:ilvl w:val="3"/>
                <w:numId w:val="1"/>
              </w:numPr>
              <w:spacing w:line="360" w:lineRule="auto"/>
              <w:ind w:firstLineChars="0"/>
              <w:rPr>
                <w:rFonts w:ascii="宋体" w:hAnsi="宋体"/>
                <w:b/>
                <w:bCs/>
                <w:szCs w:val="21"/>
              </w:rPr>
            </w:pPr>
            <w:r w:rsidRPr="00DF55B7">
              <w:rPr>
                <w:rFonts w:ascii="宋体" w:hAnsi="宋体"/>
                <w:b/>
                <w:bCs/>
                <w:szCs w:val="21"/>
              </w:rPr>
              <w:t>阶段成果</w:t>
            </w:r>
            <w:r w:rsidRPr="00DF55B7">
              <w:rPr>
                <w:rFonts w:ascii="宋体" w:hAnsi="宋体" w:hint="eastAsia"/>
                <w:b/>
                <w:bCs/>
                <w:szCs w:val="21"/>
              </w:rPr>
              <w:t>总结</w:t>
            </w:r>
          </w:p>
          <w:p w14:paraId="2576DEEE" w14:textId="77777777" w:rsidR="002478AA" w:rsidRPr="002478AA" w:rsidRDefault="002478AA" w:rsidP="002478AA">
            <w:pPr>
              <w:pStyle w:val="a9"/>
              <w:spacing w:line="360" w:lineRule="auto"/>
              <w:rPr>
                <w:rFonts w:ascii="宋体" w:hAnsi="宋体"/>
                <w:szCs w:val="21"/>
              </w:rPr>
            </w:pPr>
            <w:r w:rsidRPr="002478AA">
              <w:rPr>
                <w:rFonts w:ascii="宋体" w:hAnsi="宋体"/>
                <w:szCs w:val="21"/>
              </w:rPr>
              <w:t>综合前述内容，本阶段成果可以概括为五项。第一，鼎新私有真实双流样本已经组织为统一时间和字段边界下的窗口样本。第二，双流连续潜态、物理一致性时间对齐和因果掩码语义融合已经落实为可运行模型。第三，T1、T2、T3 三类代理诊断任务已经形成私有基线对比、组件诊断和优化确认。第四，UAB 与 NASA 公开数据已经完成公开模型对照、组件消融和路线校准。第五，本选题双流语义融合实验系统已经沉淀实验报告、图件、结构化摘要、运行日志和人工复核材料。</w:t>
            </w:r>
          </w:p>
          <w:p w14:paraId="5618999F" w14:textId="02149627" w:rsidR="00FF798F" w:rsidRPr="002478AA" w:rsidRDefault="002478AA" w:rsidP="002478AA">
            <w:pPr>
              <w:pStyle w:val="a9"/>
              <w:spacing w:line="360" w:lineRule="auto"/>
              <w:rPr>
                <w:rFonts w:ascii="宋体" w:hAnsi="宋体"/>
                <w:szCs w:val="21"/>
              </w:rPr>
            </w:pPr>
            <w:r w:rsidRPr="002478AA">
              <w:rPr>
                <w:rFonts w:ascii="宋体" w:hAnsi="宋体"/>
                <w:szCs w:val="21"/>
              </w:rPr>
              <w:lastRenderedPageBreak/>
              <w:t>这些成果共同支撑本论文的中期判断：连续时间对齐和语义融合主线已经形成可复现实验闭环，私有真实双流证据、公开上下文参照证据和大语言模型辅助预处理审计材料已经完成分层组织。T2 回归结果显示</w:t>
            </w:r>
            <w:proofErr w:type="gramStart"/>
            <w:r w:rsidRPr="002478AA">
              <w:rPr>
                <w:rFonts w:ascii="宋体" w:hAnsi="宋体"/>
                <w:szCs w:val="21"/>
              </w:rPr>
              <w:t>历史航电状态</w:t>
            </w:r>
            <w:proofErr w:type="gramEnd"/>
            <w:r w:rsidRPr="002478AA">
              <w:rPr>
                <w:rFonts w:ascii="宋体" w:hAnsi="宋体"/>
                <w:szCs w:val="21"/>
              </w:rPr>
              <w:t>与下一窗口生理响应之间具有可建模信号，T1 分类校准显示融合表示具备机动强度区分能力，T3 检索结果明确了候选排序增强的下一步靶点。后续工作将转入</w:t>
            </w:r>
            <w:proofErr w:type="gramStart"/>
            <w:r w:rsidRPr="002478AA">
              <w:rPr>
                <w:rFonts w:ascii="宋体" w:hAnsi="宋体"/>
                <w:szCs w:val="21"/>
              </w:rPr>
              <w:t>论文级实验</w:t>
            </w:r>
            <w:proofErr w:type="gramEnd"/>
            <w:r w:rsidRPr="002478AA">
              <w:rPr>
                <w:rFonts w:ascii="宋体" w:hAnsi="宋体"/>
                <w:szCs w:val="21"/>
              </w:rPr>
              <w:t>口径整合、图表筛选、指标解释、T3 候选排序增强、旋转物理约束复验准备和样本扩展。</w:t>
            </w:r>
          </w:p>
          <w:p w14:paraId="4E5D9464" w14:textId="6DEFB784" w:rsidR="001E35E0" w:rsidRPr="00D055DD" w:rsidRDefault="001E35E0">
            <w:pPr>
              <w:spacing w:line="360" w:lineRule="auto"/>
              <w:rPr>
                <w:rFonts w:ascii="宋体" w:hAnsi="宋体"/>
                <w:b/>
                <w:bCs/>
                <w:szCs w:val="21"/>
              </w:rPr>
            </w:pPr>
            <w:r w:rsidRPr="00D055DD">
              <w:rPr>
                <w:rFonts w:ascii="宋体" w:hAnsi="宋体" w:hint="eastAsia"/>
                <w:b/>
                <w:bCs/>
                <w:szCs w:val="21"/>
              </w:rPr>
              <w:t>二、哪些研究内容未按计划完成，原因何在？</w:t>
            </w:r>
          </w:p>
          <w:p w14:paraId="600512F9" w14:textId="3DEE597A" w:rsidR="00D055DD" w:rsidRDefault="002E7828" w:rsidP="00FF798F">
            <w:pPr>
              <w:spacing w:line="360" w:lineRule="auto"/>
              <w:ind w:firstLine="435"/>
              <w:rPr>
                <w:rFonts w:ascii="宋体" w:hAnsi="宋体"/>
                <w:szCs w:val="21"/>
              </w:rPr>
            </w:pPr>
            <w:r w:rsidRPr="002E7828">
              <w:rPr>
                <w:rFonts w:ascii="宋体" w:hAnsi="宋体"/>
                <w:szCs w:val="21"/>
              </w:rPr>
              <w:t>截至本次中期考核，选题报告安排在本阶段完成的研究内容均已按计划推进，</w:t>
            </w:r>
            <w:proofErr w:type="gramStart"/>
            <w:r w:rsidRPr="002E7828">
              <w:rPr>
                <w:rFonts w:ascii="宋体" w:hAnsi="宋体"/>
                <w:szCs w:val="21"/>
              </w:rPr>
              <w:t>无未按计划</w:t>
            </w:r>
            <w:proofErr w:type="gramEnd"/>
            <w:r w:rsidRPr="002E7828">
              <w:rPr>
                <w:rFonts w:ascii="宋体" w:hAnsi="宋体"/>
                <w:szCs w:val="21"/>
              </w:rPr>
              <w:t>完成的研究事项。</w:t>
            </w:r>
          </w:p>
          <w:p w14:paraId="76A555AB" w14:textId="77777777" w:rsidR="001E35E0" w:rsidRPr="00D055DD" w:rsidRDefault="001E35E0">
            <w:pPr>
              <w:spacing w:line="360" w:lineRule="auto"/>
              <w:rPr>
                <w:rFonts w:ascii="宋体" w:hAnsi="宋体"/>
                <w:b/>
                <w:bCs/>
                <w:szCs w:val="21"/>
              </w:rPr>
            </w:pPr>
            <w:r w:rsidRPr="00D055DD">
              <w:rPr>
                <w:rFonts w:ascii="宋体" w:hAnsi="宋体" w:hint="eastAsia"/>
                <w:b/>
                <w:bCs/>
                <w:szCs w:val="21"/>
              </w:rPr>
              <w:t>三、存在的问题和需要说明的情况（调整变动内容）</w:t>
            </w:r>
          </w:p>
          <w:p w14:paraId="2A761F86" w14:textId="77777777" w:rsidR="001435AB" w:rsidRPr="001435AB" w:rsidRDefault="001435AB" w:rsidP="001435AB">
            <w:pPr>
              <w:spacing w:line="360" w:lineRule="auto"/>
              <w:ind w:firstLine="435"/>
              <w:rPr>
                <w:rFonts w:ascii="宋体" w:hAnsi="宋体"/>
                <w:szCs w:val="21"/>
              </w:rPr>
            </w:pPr>
            <w:r w:rsidRPr="001435AB">
              <w:rPr>
                <w:rFonts w:ascii="宋体" w:hAnsi="宋体"/>
                <w:szCs w:val="21"/>
              </w:rPr>
              <w:t>当前研究链路已经支撑论文的数据组织、连续时间建模、物理一致性约束、因果语义融合和多任务验证。随着</w:t>
            </w:r>
            <w:proofErr w:type="gramStart"/>
            <w:r w:rsidRPr="001435AB">
              <w:rPr>
                <w:rFonts w:ascii="宋体" w:hAnsi="宋体"/>
                <w:szCs w:val="21"/>
              </w:rPr>
              <w:t>私有第三</w:t>
            </w:r>
            <w:proofErr w:type="gramEnd"/>
            <w:r w:rsidRPr="001435AB">
              <w:rPr>
                <w:rFonts w:ascii="宋体" w:hAnsi="宋体"/>
                <w:szCs w:val="21"/>
              </w:rPr>
              <w:t>方对比、公开融合消融、任务头优化、流角色确认、优化结果聚合和最终路线校准完成，下一阶段工作将从实验补齐转向</w:t>
            </w:r>
            <w:proofErr w:type="gramStart"/>
            <w:r w:rsidRPr="001435AB">
              <w:rPr>
                <w:rFonts w:ascii="宋体" w:hAnsi="宋体"/>
                <w:szCs w:val="21"/>
              </w:rPr>
              <w:t>论文级结果</w:t>
            </w:r>
            <w:proofErr w:type="gramEnd"/>
            <w:r w:rsidRPr="001435AB">
              <w:rPr>
                <w:rFonts w:ascii="宋体" w:hAnsi="宋体"/>
                <w:szCs w:val="21"/>
              </w:rPr>
              <w:t>整合。</w:t>
            </w:r>
          </w:p>
          <w:p w14:paraId="10A420F6" w14:textId="77777777" w:rsidR="001435AB" w:rsidRPr="001435AB" w:rsidRDefault="001435AB" w:rsidP="001435AB">
            <w:pPr>
              <w:spacing w:line="360" w:lineRule="auto"/>
              <w:ind w:firstLine="435"/>
              <w:rPr>
                <w:rFonts w:ascii="宋体" w:hAnsi="宋体"/>
                <w:szCs w:val="21"/>
              </w:rPr>
            </w:pPr>
            <w:r w:rsidRPr="001435AB">
              <w:rPr>
                <w:rFonts w:ascii="宋体" w:hAnsi="宋体"/>
                <w:szCs w:val="21"/>
              </w:rPr>
              <w:t>基线比较和组件诊断已经形成统一证据入口。</w:t>
            </w:r>
            <w:proofErr w:type="spellStart"/>
            <w:r w:rsidRPr="001435AB">
              <w:rPr>
                <w:rFonts w:ascii="宋体" w:hAnsi="宋体"/>
                <w:szCs w:val="21"/>
              </w:rPr>
              <w:t>MulT</w:t>
            </w:r>
            <w:proofErr w:type="spellEnd"/>
            <w:r w:rsidRPr="001435AB">
              <w:rPr>
                <w:rFonts w:ascii="宋体" w:hAnsi="宋体"/>
                <w:szCs w:val="21"/>
              </w:rPr>
              <w:t>、</w:t>
            </w:r>
            <w:proofErr w:type="spellStart"/>
            <w:r w:rsidRPr="001435AB">
              <w:rPr>
                <w:rFonts w:ascii="宋体" w:hAnsi="宋体"/>
                <w:szCs w:val="21"/>
              </w:rPr>
              <w:t>ContiFormer</w:t>
            </w:r>
            <w:proofErr w:type="spellEnd"/>
            <w:r w:rsidRPr="001435AB">
              <w:rPr>
                <w:rFonts w:ascii="宋体" w:hAnsi="宋体"/>
                <w:szCs w:val="21"/>
              </w:rPr>
              <w:t>、朴素时间同步方法和传统基线进入同一严格评价协议后，可以在论文实验章节中统一比较分组划分、参考结果、评价指标和图表口径。该部分写作重点是解释不同任务对模型结构的敏感性，并用多任务指标组合呈现实验结论。</w:t>
            </w:r>
          </w:p>
          <w:p w14:paraId="03914993" w14:textId="12065AD6" w:rsidR="001435AB" w:rsidRPr="001435AB" w:rsidRDefault="006761F7" w:rsidP="001435AB">
            <w:pPr>
              <w:spacing w:line="360" w:lineRule="auto"/>
              <w:ind w:firstLine="435"/>
              <w:rPr>
                <w:rFonts w:ascii="宋体" w:hAnsi="宋体"/>
                <w:szCs w:val="21"/>
              </w:rPr>
            </w:pPr>
            <w:r w:rsidRPr="006761F7">
              <w:rPr>
                <w:rFonts w:ascii="宋体" w:hAnsi="宋体"/>
                <w:szCs w:val="21"/>
              </w:rPr>
              <w:t xml:space="preserve">三类代理诊断任务将在下一阶段扩展为下游任务驱动的对齐质量评价。具体做法是固定同一批原始窗口、下游模型入口和评价指标，分别注入标准时间对齐流、经 </w:t>
            </w:r>
            <w:proofErr w:type="spellStart"/>
            <w:r w:rsidRPr="006761F7">
              <w:rPr>
                <w:rFonts w:ascii="宋体" w:hAnsi="宋体"/>
                <w:szCs w:val="21"/>
              </w:rPr>
              <w:t>MulT</w:t>
            </w:r>
            <w:proofErr w:type="spellEnd"/>
            <w:r w:rsidRPr="006761F7">
              <w:rPr>
                <w:rFonts w:ascii="宋体" w:hAnsi="宋体"/>
                <w:szCs w:val="21"/>
              </w:rPr>
              <w:t xml:space="preserve"> 对齐融合后的表示流、经 </w:t>
            </w:r>
            <w:proofErr w:type="spellStart"/>
            <w:r w:rsidRPr="006761F7">
              <w:rPr>
                <w:rFonts w:ascii="宋体" w:hAnsi="宋体"/>
                <w:szCs w:val="21"/>
              </w:rPr>
              <w:t>ContiFormer</w:t>
            </w:r>
            <w:proofErr w:type="spellEnd"/>
            <w:r w:rsidRPr="006761F7">
              <w:rPr>
                <w:rFonts w:ascii="宋体" w:hAnsi="宋体"/>
                <w:szCs w:val="21"/>
              </w:rPr>
              <w:t xml:space="preserve"> 连续时间建模后的表示流和本选题方法（</w:t>
            </w:r>
            <w:proofErr w:type="spellStart"/>
            <w:r w:rsidRPr="006761F7">
              <w:rPr>
                <w:rFonts w:ascii="宋体" w:hAnsi="宋体"/>
                <w:szCs w:val="21"/>
              </w:rPr>
              <w:t>Chronaris</w:t>
            </w:r>
            <w:proofErr w:type="spellEnd"/>
            <w:r w:rsidRPr="006761F7">
              <w:rPr>
                <w:rFonts w:ascii="宋体" w:hAnsi="宋体"/>
                <w:szCs w:val="21"/>
              </w:rPr>
              <w:t>）对齐流，再比较机动强度分类、下一窗口生理响应回归、配对窗口检索和代表事件片段复核的输出质量。评价指标</w:t>
            </w:r>
            <w:proofErr w:type="gramStart"/>
            <w:r w:rsidRPr="006761F7">
              <w:rPr>
                <w:rFonts w:ascii="宋体" w:hAnsi="宋体"/>
                <w:szCs w:val="21"/>
              </w:rPr>
              <w:t>以宏平均</w:t>
            </w:r>
            <w:proofErr w:type="gramEnd"/>
            <w:r w:rsidRPr="006761F7">
              <w:rPr>
                <w:rFonts w:ascii="宋体" w:hAnsi="宋体"/>
                <w:szCs w:val="21"/>
              </w:rPr>
              <w:t xml:space="preserve"> F1 值、均方根误差、Top-k 命中率、平均倒数排名、输出稳定性和事件解释一致性为主。该设计把对齐方法的评价从中间表示距离扩展到下游任务结果，使连续对齐效果能够</w:t>
            </w:r>
            <w:proofErr w:type="gramStart"/>
            <w:r w:rsidRPr="006761F7">
              <w:rPr>
                <w:rFonts w:ascii="宋体" w:hAnsi="宋体"/>
                <w:szCs w:val="21"/>
              </w:rPr>
              <w:t>由任务</w:t>
            </w:r>
            <w:proofErr w:type="gramEnd"/>
            <w:r w:rsidRPr="006761F7">
              <w:rPr>
                <w:rFonts w:ascii="宋体" w:hAnsi="宋体"/>
                <w:szCs w:val="21"/>
              </w:rPr>
              <w:t>输出质量直接反映</w:t>
            </w:r>
            <w:r w:rsidR="001435AB" w:rsidRPr="001435AB">
              <w:rPr>
                <w:rFonts w:ascii="宋体" w:hAnsi="宋体"/>
                <w:szCs w:val="21"/>
              </w:rPr>
              <w:t>。</w:t>
            </w:r>
          </w:p>
          <w:p w14:paraId="4554B5EE" w14:textId="7B0B5E8A" w:rsidR="00EE1533" w:rsidRPr="00EE1533" w:rsidRDefault="001435AB" w:rsidP="001435AB">
            <w:pPr>
              <w:spacing w:line="360" w:lineRule="auto"/>
              <w:ind w:firstLine="435"/>
              <w:rPr>
                <w:rFonts w:ascii="宋体" w:hAnsi="宋体"/>
                <w:szCs w:val="21"/>
              </w:rPr>
            </w:pPr>
            <w:r w:rsidRPr="001435AB">
              <w:rPr>
                <w:rFonts w:ascii="宋体" w:hAnsi="宋体"/>
                <w:szCs w:val="21"/>
              </w:rPr>
              <w:t>公开数据实验已经从接口校准推进到公开上下文参照下的模型对照、组件消融和路线校准。UAB 与 NASA 的第二流在论文中作为任务或场景上下文参照，与鼎新</w:t>
            </w:r>
            <w:proofErr w:type="gramStart"/>
            <w:r w:rsidRPr="001435AB">
              <w:rPr>
                <w:rFonts w:ascii="宋体" w:hAnsi="宋体"/>
                <w:szCs w:val="21"/>
              </w:rPr>
              <w:t>真实航</w:t>
            </w:r>
            <w:proofErr w:type="gramEnd"/>
            <w:r w:rsidRPr="001435AB">
              <w:rPr>
                <w:rFonts w:ascii="宋体" w:hAnsi="宋体"/>
                <w:szCs w:val="21"/>
              </w:rPr>
              <w:t>电流分层解释。后续写作将把公开数据作为外部参照和任务适配证据，真实双流样本继续承担连续对齐与语义融合主线验证</w:t>
            </w:r>
            <w:r w:rsidR="00EE1533" w:rsidRPr="00EE1533">
              <w:rPr>
                <w:rFonts w:ascii="宋体" w:hAnsi="宋体" w:hint="eastAsia"/>
                <w:szCs w:val="21"/>
              </w:rPr>
              <w:t>。</w:t>
            </w:r>
          </w:p>
          <w:p w14:paraId="351FB960" w14:textId="18DE7498" w:rsidR="00EE1533" w:rsidRDefault="00280EA3" w:rsidP="00EE1533">
            <w:pPr>
              <w:spacing w:line="360" w:lineRule="auto"/>
              <w:ind w:firstLine="435"/>
              <w:rPr>
                <w:rFonts w:ascii="宋体" w:hAnsi="宋体"/>
                <w:szCs w:val="21"/>
              </w:rPr>
            </w:pPr>
            <w:r w:rsidRPr="00280EA3">
              <w:rPr>
                <w:rFonts w:ascii="宋体" w:hAnsi="宋体"/>
                <w:szCs w:val="21"/>
              </w:rPr>
              <w:t>正式论文写作将同步收束符号体系、图文关系和证据边界。连续潜态变量、观测更新、物理残差适用条件、因果掩码可见域、联合目标和复杂</w:t>
            </w:r>
            <w:proofErr w:type="gramStart"/>
            <w:r w:rsidRPr="00280EA3">
              <w:rPr>
                <w:rFonts w:ascii="宋体" w:hAnsi="宋体"/>
                <w:szCs w:val="21"/>
              </w:rPr>
              <w:t>度分析</w:t>
            </w:r>
            <w:proofErr w:type="gramEnd"/>
            <w:r w:rsidRPr="00280EA3">
              <w:rPr>
                <w:rFonts w:ascii="宋体" w:hAnsi="宋体"/>
                <w:szCs w:val="21"/>
              </w:rPr>
              <w:t>进入方法章节；实验章节围绕真实双流主线、严格协议第三方对比、组件消融与优化确认、公开上下文参照和案例复核材料组织结果。7 月至 8 月以</w:t>
            </w:r>
            <w:proofErr w:type="gramStart"/>
            <w:r w:rsidRPr="00280EA3">
              <w:rPr>
                <w:rFonts w:ascii="宋体" w:hAnsi="宋体"/>
                <w:szCs w:val="21"/>
              </w:rPr>
              <w:t>论文级实验</w:t>
            </w:r>
            <w:proofErr w:type="gramEnd"/>
            <w:r w:rsidRPr="00280EA3">
              <w:rPr>
                <w:rFonts w:ascii="宋体" w:hAnsi="宋体"/>
                <w:szCs w:val="21"/>
              </w:rPr>
              <w:t>整理、图表筛选和指标解释为主，9 月起进入论文正文撰写和章节整合</w:t>
            </w:r>
            <w:r w:rsidR="00EE1533" w:rsidRPr="00EE1533">
              <w:rPr>
                <w:rFonts w:ascii="宋体" w:hAnsi="宋体" w:hint="eastAsia"/>
                <w:szCs w:val="21"/>
              </w:rPr>
              <w:t>。</w:t>
            </w:r>
          </w:p>
          <w:p w14:paraId="1D23DB7F" w14:textId="1F56372A" w:rsidR="00BA2A02" w:rsidRPr="00EE1533" w:rsidRDefault="00D51AFF" w:rsidP="00EE1533">
            <w:pPr>
              <w:spacing w:line="360" w:lineRule="auto"/>
              <w:ind w:firstLine="435"/>
              <w:rPr>
                <w:rFonts w:ascii="宋体" w:hAnsi="宋体"/>
                <w:szCs w:val="21"/>
              </w:rPr>
            </w:pPr>
            <w:r w:rsidRPr="00D51AFF">
              <w:rPr>
                <w:rFonts w:ascii="宋体" w:hAnsi="宋体"/>
                <w:szCs w:val="21"/>
              </w:rPr>
              <w:t>复杂度与运行时边界将在论文方法章和实验章中单独收束。当前中期阶段已完成批量处理、增量处理和回放复盘三类运行链路记录，并保留延迟、吞吐和特征字段规范状态等输出入口；后续论文写作将分层说明连续时间求解、跨模态注意力、任务头推理和服务化回放的计算开销，给出离线实验、批量复盘和近实时推理三种使用场景下的适用边界</w:t>
            </w:r>
            <w:r w:rsidR="00BA2A02" w:rsidRPr="00BA2A02">
              <w:rPr>
                <w:rFonts w:ascii="宋体" w:hAnsi="宋体"/>
                <w:szCs w:val="21"/>
              </w:rPr>
              <w:t>。</w:t>
            </w:r>
          </w:p>
          <w:p w14:paraId="27586C51" w14:textId="1D1FD657" w:rsidR="00EE1533" w:rsidRPr="00EE1533" w:rsidRDefault="00B1516F" w:rsidP="00EE1533">
            <w:pPr>
              <w:spacing w:line="360" w:lineRule="auto"/>
              <w:ind w:firstLine="435"/>
              <w:rPr>
                <w:rFonts w:ascii="宋体" w:hAnsi="宋体"/>
                <w:szCs w:val="21"/>
              </w:rPr>
            </w:pPr>
            <w:r w:rsidRPr="00B1516F">
              <w:rPr>
                <w:rFonts w:ascii="宋体" w:hAnsi="宋体"/>
                <w:szCs w:val="21"/>
              </w:rPr>
              <w:t>算法稳定性增强将作为后续实验项推进。连续</w:t>
            </w:r>
            <w:proofErr w:type="gramStart"/>
            <w:r w:rsidRPr="00B1516F">
              <w:rPr>
                <w:rFonts w:ascii="宋体" w:hAnsi="宋体"/>
                <w:szCs w:val="21"/>
              </w:rPr>
              <w:t>潜态训练</w:t>
            </w:r>
            <w:proofErr w:type="gramEnd"/>
            <w:r w:rsidRPr="00B1516F">
              <w:rPr>
                <w:rFonts w:ascii="宋体" w:hAnsi="宋体"/>
                <w:szCs w:val="21"/>
              </w:rPr>
              <w:t>部分将通过重构损失、</w:t>
            </w:r>
            <w:proofErr w:type="gramStart"/>
            <w:r w:rsidRPr="00B1516F">
              <w:rPr>
                <w:rFonts w:ascii="宋体" w:hAnsi="宋体"/>
                <w:szCs w:val="21"/>
              </w:rPr>
              <w:t>潜态正则</w:t>
            </w:r>
            <w:proofErr w:type="gramEnd"/>
            <w:r w:rsidRPr="00B1516F">
              <w:rPr>
                <w:rFonts w:ascii="宋体" w:hAnsi="宋体"/>
                <w:szCs w:val="21"/>
              </w:rPr>
              <w:t>化和分</w:t>
            </w:r>
            <w:r w:rsidRPr="00B1516F">
              <w:rPr>
                <w:rFonts w:ascii="宋体" w:hAnsi="宋体"/>
                <w:szCs w:val="21"/>
              </w:rPr>
              <w:lastRenderedPageBreak/>
              <w:t>阶段训练稳定状态表达；生理流与航电流贡献分析将采用任务损失加权、模态输入对照和流角色门控；注意力过拟合和未来信息泄露问题将通过因果掩码、滞后窗口约束、随机失活配置以及对应消融实验进行检查</w:t>
            </w:r>
            <w:r w:rsidR="00EE1533" w:rsidRPr="00EE1533">
              <w:rPr>
                <w:rFonts w:ascii="宋体" w:hAnsi="宋体" w:hint="eastAsia"/>
                <w:szCs w:val="21"/>
              </w:rPr>
              <w:t>。</w:t>
            </w:r>
          </w:p>
          <w:p w14:paraId="551EA073" w14:textId="23DA11BB" w:rsidR="00FF798F" w:rsidRDefault="00EE1533" w:rsidP="00EE1533">
            <w:pPr>
              <w:spacing w:line="360" w:lineRule="auto"/>
              <w:ind w:firstLine="435"/>
              <w:rPr>
                <w:rFonts w:ascii="宋体" w:hAnsi="宋体"/>
                <w:szCs w:val="21"/>
              </w:rPr>
            </w:pPr>
            <w:r w:rsidRPr="00EE1533">
              <w:rPr>
                <w:rFonts w:ascii="宋体" w:hAnsi="宋体" w:hint="eastAsia"/>
                <w:szCs w:val="21"/>
              </w:rPr>
              <w:t xml:space="preserve">在现有数据条件下，2 </w:t>
            </w:r>
            <w:proofErr w:type="gramStart"/>
            <w:r w:rsidRPr="00EE1533">
              <w:rPr>
                <w:rFonts w:ascii="宋体" w:hAnsi="宋体" w:hint="eastAsia"/>
                <w:szCs w:val="21"/>
              </w:rPr>
              <w:t>个</w:t>
            </w:r>
            <w:proofErr w:type="gramEnd"/>
            <w:r w:rsidRPr="00EE1533">
              <w:rPr>
                <w:rFonts w:ascii="宋体" w:hAnsi="宋体" w:hint="eastAsia"/>
                <w:szCs w:val="21"/>
              </w:rPr>
              <w:t xml:space="preserve">飞行架次、3 个人机双流数据视图和 111 </w:t>
            </w:r>
            <w:proofErr w:type="gramStart"/>
            <w:r w:rsidRPr="00EE1533">
              <w:rPr>
                <w:rFonts w:ascii="宋体" w:hAnsi="宋体" w:hint="eastAsia"/>
                <w:szCs w:val="21"/>
              </w:rPr>
              <w:t>个</w:t>
            </w:r>
            <w:proofErr w:type="gramEnd"/>
            <w:r w:rsidRPr="00EE1533">
              <w:rPr>
                <w:rFonts w:ascii="宋体" w:hAnsi="宋体" w:hint="eastAsia"/>
                <w:szCs w:val="21"/>
              </w:rPr>
              <w:t>窗口样本继续作为中期阶段统一实验基准；15 条结构化复核材料用于筛选代表窗口。现场数据更新后，可按既有样本规范和评价流程纳入后续实验，并优先服务 T3 检索任务、旋转物理约束复验和跨架次稳定性分析</w:t>
            </w:r>
            <w:r w:rsidR="00AF5394" w:rsidRPr="00AF5394">
              <w:rPr>
                <w:rFonts w:ascii="宋体" w:hAnsi="宋体"/>
                <w:szCs w:val="21"/>
              </w:rPr>
              <w:t>。</w:t>
            </w:r>
          </w:p>
          <w:p w14:paraId="7D42D48F" w14:textId="77777777" w:rsidR="001E35E0" w:rsidRPr="00D055DD" w:rsidRDefault="001E35E0">
            <w:pPr>
              <w:spacing w:line="360" w:lineRule="auto"/>
              <w:rPr>
                <w:rFonts w:ascii="宋体" w:hAnsi="宋体"/>
                <w:b/>
                <w:bCs/>
                <w:szCs w:val="21"/>
              </w:rPr>
            </w:pPr>
            <w:r w:rsidRPr="00D055DD">
              <w:rPr>
                <w:rFonts w:ascii="宋体" w:hAnsi="宋体" w:hint="eastAsia"/>
                <w:b/>
                <w:bCs/>
                <w:szCs w:val="21"/>
              </w:rPr>
              <w:t>四、后续研究工作安排</w:t>
            </w:r>
          </w:p>
          <w:p w14:paraId="07E1759A" w14:textId="40728D14" w:rsidR="001E35E0" w:rsidRDefault="00E729E2" w:rsidP="00632AB0">
            <w:pPr>
              <w:spacing w:line="360" w:lineRule="auto"/>
              <w:ind w:firstLineChars="200" w:firstLine="420"/>
              <w:rPr>
                <w:rFonts w:ascii="宋体" w:hAnsi="宋体"/>
                <w:szCs w:val="21"/>
              </w:rPr>
            </w:pPr>
            <w:r w:rsidRPr="00E729E2">
              <w:rPr>
                <w:rFonts w:ascii="宋体" w:hAnsi="宋体"/>
                <w:szCs w:val="21"/>
              </w:rPr>
              <w:t>下一阶段工作围绕统一实验、方法形式化、章节撰写和结果整理展开</w:t>
            </w:r>
            <w:r w:rsidR="00AF5394" w:rsidRPr="00AF5394">
              <w:rPr>
                <w:rFonts w:ascii="宋体" w:hAnsi="宋体"/>
                <w:szCs w:val="21"/>
              </w:rPr>
              <w:t>。</w:t>
            </w:r>
            <w:r w:rsidR="00632AB0">
              <w:fldChar w:fldCharType="begin"/>
            </w:r>
            <w:r w:rsidR="00632AB0">
              <w:instrText xml:space="preserve"> </w:instrText>
            </w:r>
            <w:r w:rsidR="00632AB0">
              <w:rPr>
                <w:rFonts w:hint="eastAsia"/>
              </w:rPr>
              <w:instrText>REF _Ref232978748 \h</w:instrText>
            </w:r>
            <w:r w:rsidR="00632AB0">
              <w:instrText xml:space="preserve"> </w:instrText>
            </w:r>
            <w:r w:rsidR="00632AB0">
              <w:fldChar w:fldCharType="separate"/>
            </w:r>
            <w:r w:rsidR="000A0F4F" w:rsidRPr="00BC410B">
              <w:rPr>
                <w:rFonts w:hint="eastAsia"/>
                <w:szCs w:val="21"/>
              </w:rPr>
              <w:t>表</w:t>
            </w:r>
            <w:r w:rsidR="000A0F4F" w:rsidRPr="00BC410B">
              <w:rPr>
                <w:rFonts w:hint="eastAsia"/>
                <w:szCs w:val="21"/>
              </w:rPr>
              <w:t xml:space="preserve"> </w:t>
            </w:r>
            <w:r w:rsidR="000A0F4F">
              <w:rPr>
                <w:noProof/>
                <w:szCs w:val="21"/>
              </w:rPr>
              <w:t>5</w:t>
            </w:r>
            <w:r w:rsidR="00632AB0">
              <w:fldChar w:fldCharType="end"/>
            </w:r>
            <w:r w:rsidR="00AF5394" w:rsidRPr="00AF5394">
              <w:rPr>
                <w:rFonts w:ascii="宋体" w:hAnsi="宋体"/>
                <w:szCs w:val="21"/>
              </w:rPr>
              <w:t>按时间列出后续研究安排</w:t>
            </w:r>
            <w:r w:rsidR="00632AB0">
              <w:rPr>
                <w:rFonts w:ascii="宋体" w:hAnsi="宋体" w:hint="eastAsia"/>
                <w:szCs w:val="21"/>
              </w:rPr>
              <w:t>。</w:t>
            </w:r>
          </w:p>
          <w:p w14:paraId="73CAC1AE" w14:textId="0D9D8686" w:rsidR="002F6454" w:rsidRPr="00BC410B" w:rsidRDefault="002F6454" w:rsidP="002F6454">
            <w:pPr>
              <w:pStyle w:val="aa"/>
              <w:jc w:val="center"/>
              <w:rPr>
                <w:rFonts w:ascii="Times New Roman" w:hAnsi="Times New Roman"/>
                <w:sz w:val="21"/>
                <w:szCs w:val="21"/>
              </w:rPr>
            </w:pPr>
            <w:bookmarkStart w:id="10" w:name="_Ref232978748"/>
            <w:r w:rsidRPr="00BC410B">
              <w:rPr>
                <w:rFonts w:ascii="Times New Roman" w:hAnsi="Times New Roman" w:hint="eastAsia"/>
                <w:sz w:val="21"/>
                <w:szCs w:val="21"/>
              </w:rPr>
              <w:t>表</w:t>
            </w:r>
            <w:r w:rsidRPr="00BC410B">
              <w:rPr>
                <w:rFonts w:ascii="Times New Roman" w:hAnsi="Times New Roman" w:hint="eastAsia"/>
                <w:sz w:val="21"/>
                <w:szCs w:val="21"/>
              </w:rPr>
              <w:t xml:space="preserve"> </w:t>
            </w:r>
            <w:r w:rsidR="00B92765">
              <w:rPr>
                <w:rFonts w:ascii="Times New Roman" w:hAnsi="Times New Roman"/>
                <w:sz w:val="21"/>
                <w:szCs w:val="21"/>
              </w:rPr>
              <w:fldChar w:fldCharType="begin"/>
            </w:r>
            <w:r w:rsidR="00B92765">
              <w:rPr>
                <w:rFonts w:ascii="Times New Roman" w:hAnsi="Times New Roman"/>
                <w:sz w:val="21"/>
                <w:szCs w:val="21"/>
              </w:rPr>
              <w:instrText xml:space="preserve"> </w:instrText>
            </w:r>
            <w:r w:rsidR="00B92765">
              <w:rPr>
                <w:rFonts w:ascii="Times New Roman" w:hAnsi="Times New Roman" w:hint="eastAsia"/>
                <w:sz w:val="21"/>
                <w:szCs w:val="21"/>
              </w:rPr>
              <w:instrText xml:space="preserve">SEQ </w:instrText>
            </w:r>
            <w:r w:rsidR="00B92765">
              <w:rPr>
                <w:rFonts w:ascii="Times New Roman" w:hAnsi="Times New Roman" w:hint="eastAsia"/>
                <w:sz w:val="21"/>
                <w:szCs w:val="21"/>
              </w:rPr>
              <w:instrText>表</w:instrText>
            </w:r>
            <w:r w:rsidR="00B92765">
              <w:rPr>
                <w:rFonts w:ascii="Times New Roman" w:hAnsi="Times New Roman" w:hint="eastAsia"/>
                <w:sz w:val="21"/>
                <w:szCs w:val="21"/>
              </w:rPr>
              <w:instrText xml:space="preserve"> \* ARABIC</w:instrText>
            </w:r>
            <w:r w:rsidR="00B92765">
              <w:rPr>
                <w:rFonts w:ascii="Times New Roman" w:hAnsi="Times New Roman"/>
                <w:sz w:val="21"/>
                <w:szCs w:val="21"/>
              </w:rPr>
              <w:instrText xml:space="preserve"> </w:instrText>
            </w:r>
            <w:r w:rsidR="00B92765">
              <w:rPr>
                <w:rFonts w:ascii="Times New Roman" w:hAnsi="Times New Roman"/>
                <w:sz w:val="21"/>
                <w:szCs w:val="21"/>
              </w:rPr>
              <w:fldChar w:fldCharType="separate"/>
            </w:r>
            <w:r w:rsidR="000A0F4F">
              <w:rPr>
                <w:rFonts w:ascii="Times New Roman" w:hAnsi="Times New Roman"/>
                <w:noProof/>
                <w:sz w:val="21"/>
                <w:szCs w:val="21"/>
              </w:rPr>
              <w:t>5</w:t>
            </w:r>
            <w:r w:rsidR="00B92765">
              <w:rPr>
                <w:rFonts w:ascii="Times New Roman" w:hAnsi="Times New Roman"/>
                <w:sz w:val="21"/>
                <w:szCs w:val="21"/>
              </w:rPr>
              <w:fldChar w:fldCharType="end"/>
            </w:r>
            <w:bookmarkEnd w:id="10"/>
            <w:r w:rsidRPr="00BC410B">
              <w:rPr>
                <w:rFonts w:ascii="Times New Roman" w:hAnsi="Times New Roman" w:hint="eastAsia"/>
                <w:sz w:val="21"/>
                <w:szCs w:val="21"/>
              </w:rPr>
              <w:t xml:space="preserve"> </w:t>
            </w:r>
            <w:r w:rsidRPr="00BC410B">
              <w:rPr>
                <w:rFonts w:ascii="Times New Roman" w:hAnsi="Times New Roman"/>
                <w:sz w:val="21"/>
                <w:szCs w:val="21"/>
              </w:rPr>
              <w:t>下一阶段研究工作计划</w:t>
            </w:r>
          </w:p>
          <w:tbl>
            <w:tblPr>
              <w:tblStyle w:val="ac"/>
              <w:tblW w:w="9003"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087"/>
              <w:gridCol w:w="5042"/>
              <w:gridCol w:w="2874"/>
            </w:tblGrid>
            <w:tr w:rsidR="00EE1533" w:rsidRPr="00EE1533" w14:paraId="5F090ABF" w14:textId="77777777" w:rsidTr="00EE1533">
              <w:tc>
                <w:tcPr>
                  <w:tcW w:w="1072" w:type="dxa"/>
                  <w:tcBorders>
                    <w:top w:val="single" w:sz="8" w:space="0" w:color="auto"/>
                    <w:bottom w:val="single" w:sz="4" w:space="0" w:color="auto"/>
                  </w:tcBorders>
                  <w:hideMark/>
                </w:tcPr>
                <w:p w14:paraId="476FE5E6" w14:textId="77777777" w:rsidR="00EE1533" w:rsidRPr="00EE1533" w:rsidRDefault="00EE1533" w:rsidP="00EE1533">
                  <w:pPr>
                    <w:widowControl/>
                    <w:jc w:val="center"/>
                    <w:rPr>
                      <w:rFonts w:ascii="宋体" w:hAnsi="宋体" w:cs="宋体"/>
                      <w:b/>
                      <w:bCs/>
                      <w:kern w:val="0"/>
                      <w:szCs w:val="21"/>
                    </w:rPr>
                  </w:pPr>
                  <w:r w:rsidRPr="00EE1533">
                    <w:rPr>
                      <w:rFonts w:ascii="宋体" w:hAnsi="宋体" w:cs="宋体"/>
                      <w:b/>
                      <w:bCs/>
                      <w:kern w:val="0"/>
                      <w:szCs w:val="21"/>
                    </w:rPr>
                    <w:t>时间</w:t>
                  </w:r>
                </w:p>
              </w:tc>
              <w:tc>
                <w:tcPr>
                  <w:tcW w:w="4975" w:type="dxa"/>
                  <w:tcBorders>
                    <w:top w:val="single" w:sz="8" w:space="0" w:color="auto"/>
                    <w:bottom w:val="single" w:sz="4" w:space="0" w:color="auto"/>
                  </w:tcBorders>
                  <w:hideMark/>
                </w:tcPr>
                <w:p w14:paraId="2AD395E0" w14:textId="77777777" w:rsidR="00EE1533" w:rsidRPr="00EE1533" w:rsidRDefault="00EE1533" w:rsidP="00EE1533">
                  <w:pPr>
                    <w:widowControl/>
                    <w:jc w:val="center"/>
                    <w:rPr>
                      <w:rFonts w:ascii="宋体" w:hAnsi="宋体" w:cs="宋体"/>
                      <w:b/>
                      <w:bCs/>
                      <w:kern w:val="0"/>
                      <w:szCs w:val="21"/>
                    </w:rPr>
                  </w:pPr>
                  <w:r w:rsidRPr="00EE1533">
                    <w:rPr>
                      <w:rFonts w:ascii="宋体" w:hAnsi="宋体" w:cs="宋体"/>
                      <w:b/>
                      <w:bCs/>
                      <w:kern w:val="0"/>
                      <w:szCs w:val="21"/>
                    </w:rPr>
                    <w:t>主要研究工作</w:t>
                  </w:r>
                </w:p>
              </w:tc>
              <w:tc>
                <w:tcPr>
                  <w:tcW w:w="2836" w:type="dxa"/>
                  <w:tcBorders>
                    <w:top w:val="single" w:sz="8" w:space="0" w:color="auto"/>
                    <w:bottom w:val="single" w:sz="4" w:space="0" w:color="auto"/>
                  </w:tcBorders>
                  <w:hideMark/>
                </w:tcPr>
                <w:p w14:paraId="12298CBE" w14:textId="77777777" w:rsidR="00EE1533" w:rsidRPr="00EE1533" w:rsidRDefault="00EE1533" w:rsidP="00EE1533">
                  <w:pPr>
                    <w:widowControl/>
                    <w:jc w:val="center"/>
                    <w:rPr>
                      <w:rFonts w:ascii="宋体" w:hAnsi="宋体" w:cs="宋体"/>
                      <w:b/>
                      <w:bCs/>
                      <w:kern w:val="0"/>
                      <w:szCs w:val="21"/>
                    </w:rPr>
                  </w:pPr>
                  <w:r w:rsidRPr="00EE1533">
                    <w:rPr>
                      <w:rFonts w:ascii="宋体" w:hAnsi="宋体" w:cs="宋体"/>
                      <w:b/>
                      <w:bCs/>
                      <w:kern w:val="0"/>
                      <w:szCs w:val="21"/>
                    </w:rPr>
                    <w:t>预期成果</w:t>
                  </w:r>
                </w:p>
              </w:tc>
            </w:tr>
            <w:tr w:rsidR="00EE1533" w:rsidRPr="00EE1533" w14:paraId="6FFBDC23" w14:textId="77777777" w:rsidTr="00EE1533">
              <w:tc>
                <w:tcPr>
                  <w:tcW w:w="1072" w:type="dxa"/>
                  <w:tcBorders>
                    <w:top w:val="single" w:sz="4" w:space="0" w:color="auto"/>
                  </w:tcBorders>
                  <w:hideMark/>
                </w:tcPr>
                <w:p w14:paraId="78EE244A" w14:textId="72F092DA" w:rsidR="00EE1533" w:rsidRPr="00EE1533" w:rsidRDefault="00EE1533" w:rsidP="00EE1533">
                  <w:pPr>
                    <w:widowControl/>
                    <w:jc w:val="left"/>
                    <w:rPr>
                      <w:rFonts w:ascii="宋体" w:hAnsi="宋体" w:cs="宋体"/>
                      <w:kern w:val="0"/>
                      <w:szCs w:val="21"/>
                    </w:rPr>
                  </w:pPr>
                  <w:r w:rsidRPr="00EE1533">
                    <w:rPr>
                      <w:rFonts w:ascii="宋体" w:hAnsi="宋体" w:cs="宋体"/>
                      <w:kern w:val="0"/>
                      <w:szCs w:val="21"/>
                    </w:rPr>
                    <w:t>2026 年 7</w:t>
                  </w:r>
                  <w:r w:rsidR="004B4F95">
                    <w:rPr>
                      <w:rFonts w:ascii="宋体" w:hAnsi="宋体" w:cs="宋体" w:hint="eastAsia"/>
                      <w:kern w:val="0"/>
                      <w:szCs w:val="21"/>
                    </w:rPr>
                    <w:t>-</w:t>
                  </w:r>
                  <w:r w:rsidRPr="00EE1533">
                    <w:rPr>
                      <w:rFonts w:ascii="宋体" w:hAnsi="宋体" w:cs="宋体"/>
                      <w:kern w:val="0"/>
                      <w:szCs w:val="21"/>
                    </w:rPr>
                    <w:t>8 月</w:t>
                  </w:r>
                </w:p>
              </w:tc>
              <w:tc>
                <w:tcPr>
                  <w:tcW w:w="4975" w:type="dxa"/>
                  <w:tcBorders>
                    <w:top w:val="single" w:sz="4" w:space="0" w:color="auto"/>
                  </w:tcBorders>
                  <w:hideMark/>
                </w:tcPr>
                <w:p w14:paraId="62F32218" w14:textId="05600272" w:rsidR="00EE1533" w:rsidRPr="00EE1533" w:rsidRDefault="00B807EE" w:rsidP="00EE1533">
                  <w:pPr>
                    <w:widowControl/>
                    <w:jc w:val="left"/>
                    <w:rPr>
                      <w:rFonts w:ascii="宋体" w:hAnsi="宋体" w:cs="宋体"/>
                      <w:kern w:val="0"/>
                      <w:szCs w:val="21"/>
                    </w:rPr>
                  </w:pPr>
                  <w:r w:rsidRPr="00B807EE">
                    <w:rPr>
                      <w:rFonts w:ascii="宋体" w:hAnsi="宋体" w:cs="宋体"/>
                      <w:kern w:val="0"/>
                      <w:szCs w:val="21"/>
                    </w:rPr>
                    <w:t>统一</w:t>
                  </w:r>
                  <w:proofErr w:type="gramStart"/>
                  <w:r w:rsidRPr="00B807EE">
                    <w:rPr>
                      <w:rFonts w:ascii="宋体" w:hAnsi="宋体" w:cs="宋体"/>
                      <w:kern w:val="0"/>
                      <w:szCs w:val="21"/>
                    </w:rPr>
                    <w:t>私有第三</w:t>
                  </w:r>
                  <w:proofErr w:type="gramEnd"/>
                  <w:r w:rsidRPr="00B807EE">
                    <w:rPr>
                      <w:rFonts w:ascii="宋体" w:hAnsi="宋体" w:cs="宋体"/>
                      <w:kern w:val="0"/>
                      <w:szCs w:val="21"/>
                    </w:rPr>
                    <w:t>方对比、公开融合消融、任务头优化、流角色门控、最终路线校准和公开上下文代理边界；确定依托时序数据的下游任务评价方案，选定机动强度分类、下一窗口生理响应回归、配对窗口检索和代表事件片段复核作为输出质量评价入口；建立标准时间对齐流、</w:t>
                  </w:r>
                  <w:proofErr w:type="spellStart"/>
                  <w:r w:rsidRPr="00B807EE">
                    <w:rPr>
                      <w:rFonts w:ascii="宋体" w:hAnsi="宋体" w:cs="宋体"/>
                      <w:kern w:val="0"/>
                      <w:szCs w:val="21"/>
                    </w:rPr>
                    <w:t>MulT</w:t>
                  </w:r>
                  <w:proofErr w:type="spellEnd"/>
                  <w:r w:rsidRPr="00B807EE">
                    <w:rPr>
                      <w:rFonts w:ascii="宋体" w:hAnsi="宋体" w:cs="宋体"/>
                      <w:kern w:val="0"/>
                      <w:szCs w:val="21"/>
                    </w:rPr>
                    <w:t xml:space="preserve"> 对齐融合流、</w:t>
                  </w:r>
                  <w:proofErr w:type="spellStart"/>
                  <w:r w:rsidRPr="00B807EE">
                    <w:rPr>
                      <w:rFonts w:ascii="宋体" w:hAnsi="宋体" w:cs="宋体"/>
                      <w:kern w:val="0"/>
                      <w:szCs w:val="21"/>
                    </w:rPr>
                    <w:t>ContiFormer</w:t>
                  </w:r>
                  <w:proofErr w:type="spellEnd"/>
                  <w:r w:rsidRPr="00B807EE">
                    <w:rPr>
                      <w:rFonts w:ascii="宋体" w:hAnsi="宋体" w:cs="宋体"/>
                      <w:kern w:val="0"/>
                      <w:szCs w:val="21"/>
                    </w:rPr>
                    <w:t xml:space="preserve"> 连续时间表示流和 </w:t>
                  </w:r>
                  <w:proofErr w:type="spellStart"/>
                  <w:r w:rsidRPr="00B807EE">
                    <w:rPr>
                      <w:rFonts w:ascii="宋体" w:hAnsi="宋体" w:cs="宋体"/>
                      <w:kern w:val="0"/>
                      <w:szCs w:val="21"/>
                    </w:rPr>
                    <w:t>Chronaris</w:t>
                  </w:r>
                  <w:proofErr w:type="spellEnd"/>
                  <w:r w:rsidRPr="00B807EE">
                    <w:rPr>
                      <w:rFonts w:ascii="宋体" w:hAnsi="宋体" w:cs="宋体"/>
                      <w:kern w:val="0"/>
                      <w:szCs w:val="21"/>
                    </w:rPr>
                    <w:t xml:space="preserve"> 对齐流的输入口径；同步筛选核心图表，补充 T3 候选排序优化方案、旋转物理约束复验准备和样本扩展清单</w:t>
                  </w:r>
                  <w:r w:rsidR="00EE1533" w:rsidRPr="00EE1533">
                    <w:rPr>
                      <w:rFonts w:ascii="宋体" w:hAnsi="宋体" w:cs="宋体"/>
                      <w:kern w:val="0"/>
                      <w:szCs w:val="21"/>
                    </w:rPr>
                    <w:t>。</w:t>
                  </w:r>
                </w:p>
              </w:tc>
              <w:tc>
                <w:tcPr>
                  <w:tcW w:w="2836" w:type="dxa"/>
                  <w:tcBorders>
                    <w:top w:val="single" w:sz="4" w:space="0" w:color="auto"/>
                  </w:tcBorders>
                  <w:hideMark/>
                </w:tcPr>
                <w:p w14:paraId="246FCC43" w14:textId="2C1D6555" w:rsidR="00EE1533" w:rsidRPr="00EE1533" w:rsidRDefault="009A21CC" w:rsidP="00EE1533">
                  <w:pPr>
                    <w:widowControl/>
                    <w:jc w:val="left"/>
                    <w:rPr>
                      <w:rFonts w:ascii="宋体" w:hAnsi="宋体" w:cs="宋体"/>
                      <w:kern w:val="0"/>
                      <w:szCs w:val="21"/>
                    </w:rPr>
                  </w:pPr>
                  <w:proofErr w:type="gramStart"/>
                  <w:r w:rsidRPr="009A21CC">
                    <w:rPr>
                      <w:rFonts w:ascii="宋体" w:hAnsi="宋体" w:cs="宋体"/>
                      <w:kern w:val="0"/>
                      <w:szCs w:val="21"/>
                    </w:rPr>
                    <w:t>论文级实验</w:t>
                  </w:r>
                  <w:proofErr w:type="gramEnd"/>
                  <w:r w:rsidRPr="009A21CC">
                    <w:rPr>
                      <w:rFonts w:ascii="宋体" w:hAnsi="宋体" w:cs="宋体"/>
                      <w:kern w:val="0"/>
                      <w:szCs w:val="21"/>
                    </w:rPr>
                    <w:t>矩阵、下游任务评价协议、四类对齐流输入说明、图表索引、指标解释文本、T3 后续优化方案、旋转变量复验清单和样本扩展计划</w:t>
                  </w:r>
                </w:p>
              </w:tc>
            </w:tr>
            <w:tr w:rsidR="00EE1533" w:rsidRPr="00EE1533" w14:paraId="57F4B7A8" w14:textId="77777777" w:rsidTr="00EE1533">
              <w:tc>
                <w:tcPr>
                  <w:tcW w:w="1072" w:type="dxa"/>
                  <w:hideMark/>
                </w:tcPr>
                <w:p w14:paraId="2C391497" w14:textId="77777777" w:rsidR="00EE1533" w:rsidRPr="00EE1533" w:rsidRDefault="00EE1533" w:rsidP="00EE1533">
                  <w:pPr>
                    <w:widowControl/>
                    <w:jc w:val="left"/>
                    <w:rPr>
                      <w:rFonts w:ascii="宋体" w:hAnsi="宋体" w:cs="宋体"/>
                      <w:kern w:val="0"/>
                      <w:szCs w:val="21"/>
                    </w:rPr>
                  </w:pPr>
                  <w:r w:rsidRPr="00EE1533">
                    <w:rPr>
                      <w:rFonts w:ascii="宋体" w:hAnsi="宋体" w:cs="宋体"/>
                      <w:kern w:val="0"/>
                      <w:szCs w:val="21"/>
                    </w:rPr>
                    <w:t>2026 年 9 月</w:t>
                  </w:r>
                </w:p>
              </w:tc>
              <w:tc>
                <w:tcPr>
                  <w:tcW w:w="4975" w:type="dxa"/>
                  <w:hideMark/>
                </w:tcPr>
                <w:p w14:paraId="24D7B1A9" w14:textId="77777777" w:rsidR="00EE1533" w:rsidRPr="00EE1533" w:rsidRDefault="00EE1533" w:rsidP="00EE1533">
                  <w:pPr>
                    <w:widowControl/>
                    <w:jc w:val="left"/>
                    <w:rPr>
                      <w:rFonts w:ascii="宋体" w:hAnsi="宋体" w:cs="宋体"/>
                      <w:kern w:val="0"/>
                      <w:szCs w:val="21"/>
                    </w:rPr>
                  </w:pPr>
                  <w:r w:rsidRPr="00EE1533">
                    <w:rPr>
                      <w:rFonts w:ascii="宋体" w:hAnsi="宋体" w:cs="宋体"/>
                      <w:kern w:val="0"/>
                      <w:szCs w:val="21"/>
                    </w:rPr>
                    <w:t>固化论文总体结构，完成绪论、相关工作、问题定义、数据表示和主要方法章节；将连续潜态变量、物理残差、因果掩码、联合目标和复杂</w:t>
                  </w:r>
                  <w:proofErr w:type="gramStart"/>
                  <w:r w:rsidRPr="00EE1533">
                    <w:rPr>
                      <w:rFonts w:ascii="宋体" w:hAnsi="宋体" w:cs="宋体"/>
                      <w:kern w:val="0"/>
                      <w:szCs w:val="21"/>
                    </w:rPr>
                    <w:t>度分析</w:t>
                  </w:r>
                  <w:proofErr w:type="gramEnd"/>
                  <w:r w:rsidRPr="00EE1533">
                    <w:rPr>
                      <w:rFonts w:ascii="宋体" w:hAnsi="宋体" w:cs="宋体"/>
                      <w:kern w:val="0"/>
                      <w:szCs w:val="21"/>
                    </w:rPr>
                    <w:t>统一到论文表述。</w:t>
                  </w:r>
                </w:p>
              </w:tc>
              <w:tc>
                <w:tcPr>
                  <w:tcW w:w="2836" w:type="dxa"/>
                  <w:hideMark/>
                </w:tcPr>
                <w:p w14:paraId="01C75AD8" w14:textId="77777777" w:rsidR="00EE1533" w:rsidRPr="00EE1533" w:rsidRDefault="00EE1533" w:rsidP="00EE1533">
                  <w:pPr>
                    <w:widowControl/>
                    <w:jc w:val="left"/>
                    <w:rPr>
                      <w:rFonts w:ascii="宋体" w:hAnsi="宋体" w:cs="宋体"/>
                      <w:kern w:val="0"/>
                      <w:szCs w:val="21"/>
                    </w:rPr>
                  </w:pPr>
                  <w:r w:rsidRPr="00EE1533">
                    <w:rPr>
                      <w:rFonts w:ascii="宋体" w:hAnsi="宋体" w:cs="宋体"/>
                      <w:kern w:val="0"/>
                      <w:szCs w:val="21"/>
                    </w:rPr>
                    <w:t>完成论文主体过半，形成连续对齐、物理一致性约束与因果语义融合方法章节</w:t>
                  </w:r>
                  <w:proofErr w:type="gramStart"/>
                  <w:r w:rsidRPr="00EE1533">
                    <w:rPr>
                      <w:rFonts w:ascii="宋体" w:hAnsi="宋体" w:cs="宋体"/>
                      <w:kern w:val="0"/>
                      <w:szCs w:val="21"/>
                    </w:rPr>
                    <w:t>完整稿</w:t>
                  </w:r>
                  <w:proofErr w:type="gramEnd"/>
                </w:p>
              </w:tc>
            </w:tr>
            <w:tr w:rsidR="00EE1533" w:rsidRPr="00EE1533" w14:paraId="10A5A931" w14:textId="77777777" w:rsidTr="00EE1533">
              <w:tc>
                <w:tcPr>
                  <w:tcW w:w="1072" w:type="dxa"/>
                  <w:hideMark/>
                </w:tcPr>
                <w:p w14:paraId="623681CC" w14:textId="65F19621" w:rsidR="00EE1533" w:rsidRPr="00EE1533" w:rsidRDefault="00EE1533" w:rsidP="00EE1533">
                  <w:pPr>
                    <w:widowControl/>
                    <w:jc w:val="left"/>
                    <w:rPr>
                      <w:rFonts w:ascii="宋体" w:hAnsi="宋体" w:cs="宋体"/>
                      <w:kern w:val="0"/>
                      <w:szCs w:val="21"/>
                    </w:rPr>
                  </w:pPr>
                  <w:r w:rsidRPr="00EE1533">
                    <w:rPr>
                      <w:rFonts w:ascii="宋体" w:hAnsi="宋体" w:cs="宋体"/>
                      <w:kern w:val="0"/>
                      <w:szCs w:val="21"/>
                    </w:rPr>
                    <w:t>2026 年 10</w:t>
                  </w:r>
                  <w:r w:rsidR="004B4F95">
                    <w:rPr>
                      <w:rFonts w:ascii="宋体" w:hAnsi="宋体" w:cs="宋体" w:hint="eastAsia"/>
                      <w:kern w:val="0"/>
                      <w:szCs w:val="21"/>
                    </w:rPr>
                    <w:t>-</w:t>
                  </w:r>
                  <w:r w:rsidRPr="00EE1533">
                    <w:rPr>
                      <w:rFonts w:ascii="宋体" w:hAnsi="宋体" w:cs="宋体"/>
                      <w:kern w:val="0"/>
                      <w:szCs w:val="21"/>
                    </w:rPr>
                    <w:t>11 月</w:t>
                  </w:r>
                </w:p>
              </w:tc>
              <w:tc>
                <w:tcPr>
                  <w:tcW w:w="4975" w:type="dxa"/>
                  <w:hideMark/>
                </w:tcPr>
                <w:p w14:paraId="601E50D0" w14:textId="2D84A69B" w:rsidR="00EE1533" w:rsidRPr="00EE1533" w:rsidRDefault="00FE6327" w:rsidP="00EE1533">
                  <w:pPr>
                    <w:widowControl/>
                    <w:jc w:val="left"/>
                    <w:rPr>
                      <w:rFonts w:ascii="宋体" w:hAnsi="宋体" w:cs="宋体"/>
                      <w:kern w:val="0"/>
                      <w:szCs w:val="21"/>
                    </w:rPr>
                  </w:pPr>
                  <w:r w:rsidRPr="00FE6327">
                    <w:rPr>
                      <w:rFonts w:ascii="宋体" w:hAnsi="宋体" w:cs="宋体"/>
                      <w:kern w:val="0"/>
                      <w:szCs w:val="21"/>
                    </w:rPr>
                    <w:t>完成实验设计、私有真实双流实验、公开上下文代理实验、组件消融、案例分析和系统实现章节；在统一下游任务入口下分别注入标准时间对齐流、</w:t>
                  </w:r>
                  <w:proofErr w:type="spellStart"/>
                  <w:r w:rsidRPr="00FE6327">
                    <w:rPr>
                      <w:rFonts w:ascii="宋体" w:hAnsi="宋体" w:cs="宋体"/>
                      <w:kern w:val="0"/>
                      <w:szCs w:val="21"/>
                    </w:rPr>
                    <w:t>MulT</w:t>
                  </w:r>
                  <w:proofErr w:type="spellEnd"/>
                  <w:r w:rsidRPr="00FE6327">
                    <w:rPr>
                      <w:rFonts w:ascii="宋体" w:hAnsi="宋体" w:cs="宋体"/>
                      <w:kern w:val="0"/>
                      <w:szCs w:val="21"/>
                    </w:rPr>
                    <w:t xml:space="preserve"> 对齐融合流、</w:t>
                  </w:r>
                  <w:proofErr w:type="spellStart"/>
                  <w:r w:rsidRPr="00FE6327">
                    <w:rPr>
                      <w:rFonts w:ascii="宋体" w:hAnsi="宋体" w:cs="宋体"/>
                      <w:kern w:val="0"/>
                      <w:szCs w:val="21"/>
                    </w:rPr>
                    <w:t>ContiFormer</w:t>
                  </w:r>
                  <w:proofErr w:type="spellEnd"/>
                  <w:r w:rsidRPr="00FE6327">
                    <w:rPr>
                      <w:rFonts w:ascii="宋体" w:hAnsi="宋体" w:cs="宋体"/>
                      <w:kern w:val="0"/>
                      <w:szCs w:val="21"/>
                    </w:rPr>
                    <w:t xml:space="preserve"> 连续时间表示流和 </w:t>
                  </w:r>
                  <w:proofErr w:type="spellStart"/>
                  <w:r w:rsidRPr="00FE6327">
                    <w:rPr>
                      <w:rFonts w:ascii="宋体" w:hAnsi="宋体" w:cs="宋体"/>
                      <w:kern w:val="0"/>
                      <w:szCs w:val="21"/>
                    </w:rPr>
                    <w:t>Chronaris</w:t>
                  </w:r>
                  <w:proofErr w:type="spellEnd"/>
                  <w:r w:rsidRPr="00FE6327">
                    <w:rPr>
                      <w:rFonts w:ascii="宋体" w:hAnsi="宋体" w:cs="宋体"/>
                      <w:kern w:val="0"/>
                      <w:szCs w:val="21"/>
                    </w:rPr>
                    <w:t xml:space="preserve"> 对齐流，比较分类、回归、检索和事件片段复核的输出质量；根据新增数据条件补充跨架次稳定性、旋转物理约束复验和代表窗口复核材料</w:t>
                  </w:r>
                  <w:r w:rsidR="00EE1533" w:rsidRPr="00EE1533">
                    <w:rPr>
                      <w:rFonts w:ascii="宋体" w:hAnsi="宋体" w:cs="宋体"/>
                      <w:kern w:val="0"/>
                      <w:szCs w:val="21"/>
                    </w:rPr>
                    <w:t>。</w:t>
                  </w:r>
                </w:p>
              </w:tc>
              <w:tc>
                <w:tcPr>
                  <w:tcW w:w="2836" w:type="dxa"/>
                  <w:hideMark/>
                </w:tcPr>
                <w:p w14:paraId="060F3660" w14:textId="726D7EB4" w:rsidR="00EE1533" w:rsidRPr="00EE1533" w:rsidRDefault="00F72A8D" w:rsidP="00EE1533">
                  <w:pPr>
                    <w:widowControl/>
                    <w:jc w:val="left"/>
                    <w:rPr>
                      <w:rFonts w:ascii="宋体" w:hAnsi="宋体" w:cs="宋体"/>
                      <w:kern w:val="0"/>
                      <w:szCs w:val="21"/>
                    </w:rPr>
                  </w:pPr>
                  <w:r w:rsidRPr="00F72A8D">
                    <w:rPr>
                      <w:rFonts w:ascii="宋体" w:hAnsi="宋体" w:cs="宋体"/>
                      <w:kern w:val="0"/>
                      <w:szCs w:val="21"/>
                    </w:rPr>
                    <w:t>形成硕士学位论文完整初稿及配套实验材料，完成下游任务驱动的对齐质量评价结果、主要图表、统计汇总、案例解释和</w:t>
                  </w:r>
                  <w:proofErr w:type="gramStart"/>
                  <w:r w:rsidRPr="00F72A8D">
                    <w:rPr>
                      <w:rFonts w:ascii="宋体" w:hAnsi="宋体" w:cs="宋体"/>
                      <w:kern w:val="0"/>
                      <w:szCs w:val="21"/>
                    </w:rPr>
                    <w:t>可</w:t>
                  </w:r>
                  <w:proofErr w:type="gramEnd"/>
                  <w:r w:rsidRPr="00F72A8D">
                    <w:rPr>
                      <w:rFonts w:ascii="宋体" w:hAnsi="宋体" w:cs="宋体"/>
                      <w:kern w:val="0"/>
                      <w:szCs w:val="21"/>
                    </w:rPr>
                    <w:t>复现性说明</w:t>
                  </w:r>
                </w:p>
              </w:tc>
            </w:tr>
            <w:tr w:rsidR="00EE1533" w:rsidRPr="00EE1533" w14:paraId="2FCF6832" w14:textId="77777777" w:rsidTr="00EE1533">
              <w:tc>
                <w:tcPr>
                  <w:tcW w:w="1072" w:type="dxa"/>
                  <w:hideMark/>
                </w:tcPr>
                <w:p w14:paraId="3E5865A3" w14:textId="687C55CB" w:rsidR="00EE1533" w:rsidRPr="00EE1533" w:rsidRDefault="00EE1533" w:rsidP="00EE1533">
                  <w:pPr>
                    <w:widowControl/>
                    <w:jc w:val="left"/>
                    <w:rPr>
                      <w:rFonts w:ascii="宋体" w:hAnsi="宋体" w:cs="宋体"/>
                      <w:kern w:val="0"/>
                      <w:szCs w:val="21"/>
                    </w:rPr>
                  </w:pPr>
                  <w:r w:rsidRPr="00EE1533">
                    <w:rPr>
                      <w:rFonts w:ascii="宋体" w:hAnsi="宋体" w:cs="宋体"/>
                      <w:kern w:val="0"/>
                      <w:szCs w:val="21"/>
                    </w:rPr>
                    <w:t>2026 年 12 月</w:t>
                  </w:r>
                  <w:r w:rsidR="004B4F95">
                    <w:rPr>
                      <w:rFonts w:ascii="宋体" w:hAnsi="宋体" w:cs="宋体" w:hint="eastAsia"/>
                      <w:kern w:val="0"/>
                      <w:szCs w:val="21"/>
                    </w:rPr>
                    <w:t>-</w:t>
                  </w:r>
                  <w:r w:rsidRPr="00EE1533">
                    <w:rPr>
                      <w:rFonts w:ascii="宋体" w:hAnsi="宋体" w:cs="宋体"/>
                      <w:kern w:val="0"/>
                      <w:szCs w:val="21"/>
                    </w:rPr>
                    <w:t>2027 年 1 月</w:t>
                  </w:r>
                </w:p>
              </w:tc>
              <w:tc>
                <w:tcPr>
                  <w:tcW w:w="4975" w:type="dxa"/>
                  <w:hideMark/>
                </w:tcPr>
                <w:p w14:paraId="603FF7D4" w14:textId="77777777" w:rsidR="00EE1533" w:rsidRPr="00EE1533" w:rsidRDefault="00EE1533" w:rsidP="00EE1533">
                  <w:pPr>
                    <w:widowControl/>
                    <w:jc w:val="left"/>
                    <w:rPr>
                      <w:rFonts w:ascii="宋体" w:hAnsi="宋体" w:cs="宋体"/>
                      <w:kern w:val="0"/>
                      <w:szCs w:val="21"/>
                    </w:rPr>
                  </w:pPr>
                  <w:r w:rsidRPr="00EE1533">
                    <w:rPr>
                      <w:rFonts w:ascii="宋体" w:hAnsi="宋体" w:cs="宋体"/>
                      <w:kern w:val="0"/>
                      <w:szCs w:val="21"/>
                    </w:rPr>
                    <w:t>根据导师意见修改论证结构和实验分析；统一图表、公式、术语和参考文献格式；完善预答辩与答辩材料。</w:t>
                  </w:r>
                </w:p>
              </w:tc>
              <w:tc>
                <w:tcPr>
                  <w:tcW w:w="2836" w:type="dxa"/>
                  <w:hideMark/>
                </w:tcPr>
                <w:p w14:paraId="11136326" w14:textId="77777777" w:rsidR="00EE1533" w:rsidRPr="00EE1533" w:rsidRDefault="00EE1533" w:rsidP="00EE1533">
                  <w:pPr>
                    <w:widowControl/>
                    <w:jc w:val="left"/>
                    <w:rPr>
                      <w:rFonts w:ascii="宋体" w:hAnsi="宋体" w:cs="宋体"/>
                      <w:kern w:val="0"/>
                      <w:szCs w:val="21"/>
                    </w:rPr>
                  </w:pPr>
                  <w:r w:rsidRPr="00EE1533">
                    <w:rPr>
                      <w:rFonts w:ascii="宋体" w:hAnsi="宋体" w:cs="宋体"/>
                      <w:kern w:val="0"/>
                      <w:szCs w:val="21"/>
                    </w:rPr>
                    <w:t>完成论文定稿、成果归档及答辩材料</w:t>
                  </w:r>
                </w:p>
              </w:tc>
            </w:tr>
          </w:tbl>
          <w:p w14:paraId="7554C3F5" w14:textId="53FB012E" w:rsidR="002E7828" w:rsidRPr="00EE1533" w:rsidRDefault="002E7828" w:rsidP="00EE1533">
            <w:pPr>
              <w:spacing w:line="360" w:lineRule="auto"/>
              <w:jc w:val="center"/>
            </w:pPr>
          </w:p>
        </w:tc>
      </w:tr>
      <w:tr w:rsidR="00107CEC" w14:paraId="4C432193" w14:textId="77777777" w:rsidTr="007F1AA6">
        <w:trPr>
          <w:cantSplit/>
          <w:trHeight w:val="736"/>
          <w:jc w:val="right"/>
        </w:trPr>
        <w:tc>
          <w:tcPr>
            <w:tcW w:w="1631" w:type="dxa"/>
            <w:gridSpan w:val="4"/>
            <w:vAlign w:val="center"/>
          </w:tcPr>
          <w:p w14:paraId="0BC45099" w14:textId="77777777" w:rsidR="001E35E0" w:rsidRDefault="001E35E0">
            <w:pPr>
              <w:spacing w:line="240" w:lineRule="exact"/>
              <w:jc w:val="center"/>
              <w:rPr>
                <w:rFonts w:ascii="宋体" w:hAnsi="宋体"/>
                <w:szCs w:val="21"/>
              </w:rPr>
            </w:pPr>
            <w:r>
              <w:rPr>
                <w:rFonts w:ascii="宋体" w:hAnsi="宋体" w:hint="eastAsia"/>
                <w:szCs w:val="21"/>
              </w:rPr>
              <w:lastRenderedPageBreak/>
              <w:t>论文中期考核</w:t>
            </w:r>
          </w:p>
          <w:p w14:paraId="0554A380" w14:textId="77777777" w:rsidR="001E35E0" w:rsidRDefault="001E35E0">
            <w:pPr>
              <w:spacing w:line="240" w:lineRule="exact"/>
              <w:jc w:val="center"/>
              <w:rPr>
                <w:rFonts w:ascii="宋体" w:hAnsi="宋体"/>
                <w:szCs w:val="21"/>
              </w:rPr>
            </w:pPr>
            <w:r>
              <w:rPr>
                <w:rFonts w:ascii="宋体" w:hAnsi="宋体" w:hint="eastAsia"/>
                <w:szCs w:val="21"/>
              </w:rPr>
              <w:t>评议小组成员</w:t>
            </w:r>
          </w:p>
        </w:tc>
        <w:tc>
          <w:tcPr>
            <w:tcW w:w="7566" w:type="dxa"/>
            <w:gridSpan w:val="7"/>
            <w:vAlign w:val="center"/>
          </w:tcPr>
          <w:p w14:paraId="5A5A10CB" w14:textId="5CE347A9" w:rsidR="001E35E0" w:rsidRDefault="004B39FE" w:rsidP="00B409DB">
            <w:pPr>
              <w:spacing w:line="240" w:lineRule="exact"/>
              <w:jc w:val="left"/>
              <w:rPr>
                <w:rFonts w:ascii="宋体" w:hAnsi="宋体"/>
                <w:szCs w:val="21"/>
              </w:rPr>
            </w:pPr>
            <w:r w:rsidRPr="00242CEB">
              <w:rPr>
                <w:rFonts w:hint="eastAsia"/>
              </w:rPr>
              <w:t>武君胜，李伟刚，贺凯</w:t>
            </w:r>
          </w:p>
        </w:tc>
      </w:tr>
      <w:tr w:rsidR="00107CEC" w14:paraId="1A0EB007" w14:textId="77777777" w:rsidTr="002E7828">
        <w:trPr>
          <w:jc w:val="right"/>
        </w:trPr>
        <w:tc>
          <w:tcPr>
            <w:tcW w:w="9197" w:type="dxa"/>
            <w:gridSpan w:val="11"/>
            <w:vAlign w:val="center"/>
          </w:tcPr>
          <w:p w14:paraId="466BD879" w14:textId="77777777" w:rsidR="001E35E0" w:rsidRDefault="001E35E0">
            <w:pPr>
              <w:spacing w:line="480" w:lineRule="auto"/>
              <w:rPr>
                <w:rFonts w:ascii="宋体" w:hAnsi="宋体"/>
                <w:szCs w:val="21"/>
              </w:rPr>
            </w:pPr>
            <w:r>
              <w:rPr>
                <w:rFonts w:ascii="宋体" w:hAnsi="宋体" w:hint="eastAsia"/>
                <w:szCs w:val="21"/>
              </w:rPr>
              <w:t>论文评议小组对中期考核</w:t>
            </w:r>
            <w:r>
              <w:rPr>
                <w:rFonts w:ascii="宋体" w:hAnsi="宋体"/>
                <w:szCs w:val="21"/>
              </w:rPr>
              <w:t>报告</w:t>
            </w:r>
            <w:r>
              <w:rPr>
                <w:rFonts w:ascii="宋体" w:hAnsi="宋体" w:hint="eastAsia"/>
                <w:szCs w:val="21"/>
              </w:rPr>
              <w:t>的意见（包括论文的进度、学术水平、成果、存在问题等，作扼要记录）：</w:t>
            </w:r>
          </w:p>
          <w:p w14:paraId="7C22F5F4" w14:textId="073562D1" w:rsidR="00552F42" w:rsidRDefault="00552F42" w:rsidP="006F6D3B">
            <w:pPr>
              <w:spacing w:line="360" w:lineRule="auto"/>
              <w:ind w:firstLine="435"/>
              <w:rPr>
                <w:rFonts w:ascii="宋体" w:hAnsi="宋体" w:hint="eastAsia"/>
                <w:szCs w:val="21"/>
              </w:rPr>
            </w:pPr>
            <w:r w:rsidRPr="00552F42">
              <w:rPr>
                <w:rFonts w:ascii="宋体" w:hAnsi="宋体"/>
                <w:szCs w:val="21"/>
              </w:rPr>
              <w:t>评议小组认为，论文选题面向航空人机异构时序数据的连续对齐与语义融合问题，具有一定的学术研究价值和工程应用意义。答辩过程中，专家</w:t>
            </w:r>
            <w:proofErr w:type="gramStart"/>
            <w:r w:rsidRPr="00552F42">
              <w:rPr>
                <w:rFonts w:ascii="宋体" w:hAnsi="宋体"/>
                <w:szCs w:val="21"/>
              </w:rPr>
              <w:t>组重点</w:t>
            </w:r>
            <w:proofErr w:type="gramEnd"/>
            <w:r w:rsidRPr="00552F42">
              <w:rPr>
                <w:rFonts w:ascii="宋体" w:hAnsi="宋体"/>
                <w:szCs w:val="21"/>
              </w:rPr>
              <w:t>询问了连续时间建模与现有方法的区别、</w:t>
            </w:r>
            <w:r w:rsidRPr="00552F42">
              <w:rPr>
                <w:rFonts w:ascii="宋体" w:hAnsi="宋体"/>
                <w:szCs w:val="21"/>
              </w:rPr>
              <w:lastRenderedPageBreak/>
              <w:t xml:space="preserve">物理一致性约束在模型中的作用、现有代理任务能否充分反映融合表示质量，以及后续如何通过机动动作分类、飞行员生理状态评估等现实下游算法任务，对 </w:t>
            </w:r>
            <w:proofErr w:type="spellStart"/>
            <w:r w:rsidRPr="00552F42">
              <w:rPr>
                <w:rFonts w:ascii="宋体" w:hAnsi="宋体"/>
                <w:szCs w:val="21"/>
              </w:rPr>
              <w:t>Chronaris</w:t>
            </w:r>
            <w:proofErr w:type="spellEnd"/>
            <w:r w:rsidRPr="00552F42">
              <w:rPr>
                <w:rFonts w:ascii="宋体" w:hAnsi="宋体"/>
                <w:szCs w:val="21"/>
              </w:rPr>
              <w:t>、</w:t>
            </w:r>
            <w:proofErr w:type="spellStart"/>
            <w:r w:rsidRPr="00552F42">
              <w:rPr>
                <w:rFonts w:ascii="宋体" w:hAnsi="宋体"/>
                <w:szCs w:val="21"/>
              </w:rPr>
              <w:t>MulT</w:t>
            </w:r>
            <w:proofErr w:type="spellEnd"/>
            <w:r w:rsidRPr="00552F42">
              <w:rPr>
                <w:rFonts w:ascii="宋体" w:hAnsi="宋体"/>
                <w:szCs w:val="21"/>
              </w:rPr>
              <w:t>、</w:t>
            </w:r>
            <w:proofErr w:type="spellStart"/>
            <w:r w:rsidRPr="00552F42">
              <w:rPr>
                <w:rFonts w:ascii="宋体" w:hAnsi="宋体"/>
                <w:szCs w:val="21"/>
              </w:rPr>
              <w:t>ContiFormer</w:t>
            </w:r>
            <w:proofErr w:type="spellEnd"/>
            <w:r w:rsidRPr="00552F42">
              <w:rPr>
                <w:rFonts w:ascii="宋体" w:hAnsi="宋体"/>
                <w:szCs w:val="21"/>
              </w:rPr>
              <w:t xml:space="preserve"> 等方法输出的融合数据进行统一比较。专家组建议进一步明确下游任务、评价指标和实验协议，完善基线对比、组件消融及实验结果分析，增强模型方法与实际应用任务之间的联系。论文按开题计划进度正常，完成了多源异构数据统一表达、双流</w:t>
            </w:r>
            <w:proofErr w:type="gramStart"/>
            <w:r w:rsidRPr="00552F42">
              <w:rPr>
                <w:rFonts w:ascii="宋体" w:hAnsi="宋体"/>
                <w:szCs w:val="21"/>
              </w:rPr>
              <w:t>连续潜态建模</w:t>
            </w:r>
            <w:proofErr w:type="gramEnd"/>
            <w:r w:rsidRPr="00552F42">
              <w:rPr>
                <w:rFonts w:ascii="宋体" w:hAnsi="宋体"/>
                <w:szCs w:val="21"/>
              </w:rPr>
              <w:t>、物理一致性时间对齐、因果掩码语义融合及阶段性对比实验等工作，请根据专家组意见开展后继工作。</w:t>
            </w:r>
          </w:p>
          <w:p w14:paraId="354B0514" w14:textId="2D3B4F82" w:rsidR="001E35E0" w:rsidRDefault="001E35E0">
            <w:pPr>
              <w:spacing w:line="360" w:lineRule="auto"/>
              <w:rPr>
                <w:rFonts w:ascii="宋体" w:hAnsi="宋体"/>
                <w:szCs w:val="21"/>
              </w:rPr>
            </w:pPr>
            <w:r>
              <w:rPr>
                <w:rFonts w:ascii="宋体" w:hAnsi="宋体" w:hint="eastAsia"/>
                <w:szCs w:val="21"/>
              </w:rPr>
              <w:t xml:space="preserve">（以上由记录人填写，记录人员签名： </w:t>
            </w:r>
            <w:r w:rsidR="00EF3BD2">
              <w:rPr>
                <w:noProof/>
              </w:rPr>
              <w:drawing>
                <wp:inline distT="0" distB="0" distL="0" distR="0" wp14:anchorId="22B45675" wp14:editId="6F2E88C5">
                  <wp:extent cx="890587" cy="418527"/>
                  <wp:effectExtent l="0" t="0" r="5080" b="635"/>
                  <wp:docPr id="1467660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60488" name=""/>
                          <pic:cNvPicPr/>
                        </pic:nvPicPr>
                        <pic:blipFill>
                          <a:blip r:embed="rId14"/>
                          <a:stretch>
                            <a:fillRect/>
                          </a:stretch>
                        </pic:blipFill>
                        <pic:spPr>
                          <a:xfrm>
                            <a:off x="0" y="0"/>
                            <a:ext cx="907167" cy="426319"/>
                          </a:xfrm>
                          <a:prstGeom prst="rect">
                            <a:avLst/>
                          </a:prstGeom>
                        </pic:spPr>
                      </pic:pic>
                    </a:graphicData>
                  </a:graphic>
                </wp:inline>
              </w:drawing>
            </w:r>
            <w:r>
              <w:rPr>
                <w:rFonts w:ascii="宋体" w:hAnsi="宋体" w:hint="eastAsia"/>
                <w:szCs w:val="21"/>
              </w:rPr>
              <w:t xml:space="preserve">）            </w:t>
            </w:r>
            <w:r w:rsidR="00552F42">
              <w:rPr>
                <w:rFonts w:ascii="宋体" w:hAnsi="宋体" w:hint="eastAsia"/>
                <w:szCs w:val="21"/>
              </w:rPr>
              <w:t xml:space="preserve">       </w:t>
            </w:r>
            <w:r w:rsidR="00EF3BD2">
              <w:rPr>
                <w:rFonts w:ascii="宋体" w:hAnsi="宋体" w:hint="eastAsia"/>
                <w:szCs w:val="21"/>
              </w:rPr>
              <w:t>2026</w:t>
            </w:r>
            <w:r>
              <w:rPr>
                <w:rFonts w:ascii="宋体" w:hAnsi="宋体" w:hint="eastAsia"/>
                <w:szCs w:val="21"/>
              </w:rPr>
              <w:t xml:space="preserve">年 </w:t>
            </w:r>
            <w:r w:rsidR="00EF3BD2">
              <w:rPr>
                <w:rFonts w:ascii="宋体" w:hAnsi="宋体" w:hint="eastAsia"/>
                <w:szCs w:val="21"/>
              </w:rPr>
              <w:t>7</w:t>
            </w:r>
            <w:r>
              <w:rPr>
                <w:rFonts w:ascii="宋体" w:hAnsi="宋体" w:hint="eastAsia"/>
                <w:szCs w:val="21"/>
              </w:rPr>
              <w:t>月</w:t>
            </w:r>
            <w:r w:rsidR="00EF3BD2">
              <w:rPr>
                <w:rFonts w:ascii="宋体" w:hAnsi="宋体" w:hint="eastAsia"/>
                <w:szCs w:val="21"/>
              </w:rPr>
              <w:t>5</w:t>
            </w:r>
            <w:r>
              <w:rPr>
                <w:rFonts w:ascii="宋体" w:hAnsi="宋体" w:hint="eastAsia"/>
                <w:szCs w:val="21"/>
              </w:rPr>
              <w:t>日</w:t>
            </w:r>
          </w:p>
        </w:tc>
      </w:tr>
      <w:tr w:rsidR="00107CEC" w14:paraId="4B7C815E" w14:textId="77777777" w:rsidTr="007F1AA6">
        <w:trPr>
          <w:cantSplit/>
          <w:trHeight w:val="960"/>
          <w:jc w:val="right"/>
        </w:trPr>
        <w:tc>
          <w:tcPr>
            <w:tcW w:w="689" w:type="dxa"/>
            <w:vMerge w:val="restart"/>
            <w:tcBorders>
              <w:bottom w:val="nil"/>
            </w:tcBorders>
            <w:vAlign w:val="center"/>
          </w:tcPr>
          <w:p w14:paraId="4083B544" w14:textId="77777777" w:rsidR="001E35E0" w:rsidRDefault="001E35E0">
            <w:pPr>
              <w:spacing w:line="240" w:lineRule="exact"/>
              <w:jc w:val="center"/>
              <w:rPr>
                <w:rFonts w:ascii="宋体" w:hAnsi="宋体"/>
                <w:szCs w:val="21"/>
              </w:rPr>
            </w:pPr>
            <w:r>
              <w:rPr>
                <w:rFonts w:ascii="宋体" w:hAnsi="宋体" w:hint="eastAsia"/>
                <w:szCs w:val="21"/>
              </w:rPr>
              <w:lastRenderedPageBreak/>
              <w:t>科</w:t>
            </w:r>
          </w:p>
          <w:p w14:paraId="17CDB870" w14:textId="77777777" w:rsidR="001E35E0" w:rsidRDefault="001E35E0">
            <w:pPr>
              <w:spacing w:line="240" w:lineRule="exact"/>
              <w:jc w:val="center"/>
              <w:rPr>
                <w:rFonts w:ascii="宋体" w:hAnsi="宋体"/>
                <w:szCs w:val="21"/>
              </w:rPr>
            </w:pPr>
          </w:p>
          <w:p w14:paraId="4A296625" w14:textId="77777777" w:rsidR="001E35E0" w:rsidRDefault="001E35E0">
            <w:pPr>
              <w:spacing w:line="240" w:lineRule="exact"/>
              <w:jc w:val="center"/>
              <w:rPr>
                <w:rFonts w:ascii="宋体" w:hAnsi="宋体"/>
                <w:szCs w:val="21"/>
              </w:rPr>
            </w:pPr>
            <w:proofErr w:type="gramStart"/>
            <w:r>
              <w:rPr>
                <w:rFonts w:ascii="宋体" w:hAnsi="宋体" w:hint="eastAsia"/>
                <w:szCs w:val="21"/>
              </w:rPr>
              <w:t>研</w:t>
            </w:r>
            <w:proofErr w:type="gramEnd"/>
          </w:p>
          <w:p w14:paraId="314081E5" w14:textId="77777777" w:rsidR="001E35E0" w:rsidRDefault="001E35E0">
            <w:pPr>
              <w:spacing w:line="240" w:lineRule="exact"/>
              <w:jc w:val="center"/>
              <w:rPr>
                <w:rFonts w:ascii="宋体" w:hAnsi="宋体"/>
                <w:szCs w:val="21"/>
              </w:rPr>
            </w:pPr>
          </w:p>
          <w:p w14:paraId="12C3E99D" w14:textId="77777777" w:rsidR="001E35E0" w:rsidRDefault="001E35E0">
            <w:pPr>
              <w:spacing w:line="240" w:lineRule="exact"/>
              <w:jc w:val="center"/>
              <w:rPr>
                <w:rFonts w:ascii="宋体" w:hAnsi="宋体"/>
                <w:szCs w:val="21"/>
              </w:rPr>
            </w:pPr>
            <w:r>
              <w:rPr>
                <w:rFonts w:ascii="宋体" w:hAnsi="宋体" w:hint="eastAsia"/>
                <w:szCs w:val="21"/>
              </w:rPr>
              <w:t>成</w:t>
            </w:r>
          </w:p>
          <w:p w14:paraId="00E5E117" w14:textId="77777777" w:rsidR="001E35E0" w:rsidRDefault="001E35E0">
            <w:pPr>
              <w:spacing w:line="240" w:lineRule="exact"/>
              <w:jc w:val="center"/>
              <w:rPr>
                <w:rFonts w:ascii="宋体" w:hAnsi="宋体"/>
                <w:szCs w:val="21"/>
              </w:rPr>
            </w:pPr>
          </w:p>
          <w:p w14:paraId="0DF8D38D" w14:textId="77777777" w:rsidR="001E35E0" w:rsidRDefault="001E35E0">
            <w:pPr>
              <w:spacing w:line="240" w:lineRule="exact"/>
              <w:jc w:val="center"/>
              <w:rPr>
                <w:rFonts w:ascii="宋体" w:hAnsi="宋体"/>
                <w:szCs w:val="21"/>
              </w:rPr>
            </w:pPr>
            <w:r>
              <w:rPr>
                <w:rFonts w:ascii="宋体" w:hAnsi="宋体" w:hint="eastAsia"/>
                <w:szCs w:val="21"/>
              </w:rPr>
              <w:t>果</w:t>
            </w:r>
          </w:p>
          <w:p w14:paraId="1DD87170" w14:textId="77777777" w:rsidR="001E35E0" w:rsidRDefault="001E35E0">
            <w:pPr>
              <w:spacing w:line="240" w:lineRule="exact"/>
              <w:jc w:val="center"/>
              <w:rPr>
                <w:rFonts w:ascii="宋体" w:hAnsi="宋体"/>
                <w:szCs w:val="21"/>
              </w:rPr>
            </w:pPr>
          </w:p>
          <w:p w14:paraId="138490EC" w14:textId="77777777" w:rsidR="001E35E0" w:rsidRDefault="001E35E0">
            <w:pPr>
              <w:spacing w:line="240" w:lineRule="exact"/>
              <w:jc w:val="center"/>
              <w:rPr>
                <w:rFonts w:ascii="宋体" w:hAnsi="宋体"/>
                <w:szCs w:val="21"/>
              </w:rPr>
            </w:pPr>
            <w:r>
              <w:rPr>
                <w:rFonts w:ascii="宋体" w:hAnsi="宋体" w:hint="eastAsia"/>
                <w:szCs w:val="21"/>
              </w:rPr>
              <w:t>目</w:t>
            </w:r>
          </w:p>
          <w:p w14:paraId="5FB8648B" w14:textId="77777777" w:rsidR="001E35E0" w:rsidRDefault="001E35E0">
            <w:pPr>
              <w:spacing w:line="240" w:lineRule="exact"/>
              <w:jc w:val="center"/>
              <w:rPr>
                <w:rFonts w:ascii="宋体" w:hAnsi="宋体"/>
                <w:szCs w:val="21"/>
              </w:rPr>
            </w:pPr>
          </w:p>
          <w:p w14:paraId="3FF61089" w14:textId="77777777" w:rsidR="001E35E0" w:rsidRDefault="001E35E0">
            <w:pPr>
              <w:spacing w:line="240" w:lineRule="exact"/>
              <w:jc w:val="center"/>
              <w:rPr>
                <w:rFonts w:ascii="宋体" w:hAnsi="宋体"/>
                <w:szCs w:val="21"/>
              </w:rPr>
            </w:pPr>
            <w:r>
              <w:rPr>
                <w:rFonts w:ascii="宋体" w:hAnsi="宋体" w:hint="eastAsia"/>
                <w:szCs w:val="21"/>
              </w:rPr>
              <w:t>录</w:t>
            </w:r>
          </w:p>
        </w:tc>
        <w:tc>
          <w:tcPr>
            <w:tcW w:w="942" w:type="dxa"/>
            <w:gridSpan w:val="3"/>
            <w:tcBorders>
              <w:bottom w:val="single" w:sz="4" w:space="0" w:color="auto"/>
            </w:tcBorders>
            <w:vAlign w:val="center"/>
          </w:tcPr>
          <w:p w14:paraId="5DE52671" w14:textId="77777777" w:rsidR="001E35E0" w:rsidRDefault="001E35E0">
            <w:pPr>
              <w:spacing w:line="380" w:lineRule="exact"/>
              <w:jc w:val="center"/>
              <w:rPr>
                <w:rFonts w:ascii="宋体" w:hAnsi="宋体"/>
                <w:szCs w:val="21"/>
              </w:rPr>
            </w:pPr>
            <w:r>
              <w:rPr>
                <w:rFonts w:ascii="宋体" w:hAnsi="宋体" w:hint="eastAsia"/>
                <w:szCs w:val="21"/>
              </w:rPr>
              <w:t>序号</w:t>
            </w:r>
          </w:p>
        </w:tc>
        <w:tc>
          <w:tcPr>
            <w:tcW w:w="3142" w:type="dxa"/>
            <w:gridSpan w:val="3"/>
            <w:tcBorders>
              <w:bottom w:val="single" w:sz="4" w:space="0" w:color="auto"/>
            </w:tcBorders>
            <w:vAlign w:val="center"/>
          </w:tcPr>
          <w:p w14:paraId="3B00B29D" w14:textId="77777777" w:rsidR="001E35E0" w:rsidRDefault="001E35E0">
            <w:pPr>
              <w:spacing w:line="380" w:lineRule="exact"/>
              <w:jc w:val="center"/>
              <w:rPr>
                <w:rFonts w:ascii="宋体" w:hAnsi="宋体"/>
                <w:szCs w:val="21"/>
              </w:rPr>
            </w:pPr>
            <w:r>
              <w:rPr>
                <w:rFonts w:ascii="宋体" w:hAnsi="宋体" w:hint="eastAsia"/>
                <w:szCs w:val="21"/>
              </w:rPr>
              <w:t>成   果   名  称</w:t>
            </w:r>
          </w:p>
        </w:tc>
        <w:tc>
          <w:tcPr>
            <w:tcW w:w="3513" w:type="dxa"/>
            <w:gridSpan w:val="3"/>
            <w:tcBorders>
              <w:bottom w:val="single" w:sz="4" w:space="0" w:color="auto"/>
            </w:tcBorders>
            <w:vAlign w:val="center"/>
          </w:tcPr>
          <w:p w14:paraId="24D10AA7" w14:textId="77777777" w:rsidR="001E35E0" w:rsidRDefault="001E35E0">
            <w:pPr>
              <w:spacing w:line="380" w:lineRule="exact"/>
              <w:jc w:val="center"/>
              <w:rPr>
                <w:rFonts w:ascii="宋体" w:hAnsi="宋体"/>
                <w:szCs w:val="21"/>
              </w:rPr>
            </w:pPr>
            <w:r>
              <w:rPr>
                <w:rFonts w:ascii="宋体" w:hAnsi="宋体" w:hint="eastAsia"/>
                <w:szCs w:val="21"/>
              </w:rPr>
              <w:t>获奖级别</w:t>
            </w:r>
          </w:p>
          <w:p w14:paraId="02926570" w14:textId="77777777" w:rsidR="001E35E0" w:rsidRDefault="001E35E0">
            <w:pPr>
              <w:spacing w:line="380" w:lineRule="exact"/>
              <w:jc w:val="center"/>
              <w:rPr>
                <w:rFonts w:ascii="宋体" w:hAnsi="宋体"/>
                <w:szCs w:val="21"/>
              </w:rPr>
            </w:pPr>
            <w:r>
              <w:rPr>
                <w:rFonts w:ascii="宋体" w:hAnsi="宋体" w:hint="eastAsia"/>
                <w:szCs w:val="21"/>
              </w:rPr>
              <w:t>（国家、省、部、其他）</w:t>
            </w:r>
          </w:p>
        </w:tc>
        <w:tc>
          <w:tcPr>
            <w:tcW w:w="911" w:type="dxa"/>
            <w:tcBorders>
              <w:bottom w:val="single" w:sz="4" w:space="0" w:color="auto"/>
            </w:tcBorders>
            <w:vAlign w:val="center"/>
          </w:tcPr>
          <w:p w14:paraId="454A3914" w14:textId="77777777" w:rsidR="001E35E0" w:rsidRDefault="001E35E0">
            <w:pPr>
              <w:spacing w:line="380" w:lineRule="exact"/>
              <w:jc w:val="center"/>
              <w:rPr>
                <w:rFonts w:ascii="宋体" w:hAnsi="宋体"/>
                <w:szCs w:val="21"/>
              </w:rPr>
            </w:pPr>
            <w:r>
              <w:rPr>
                <w:rFonts w:ascii="宋体" w:hAnsi="宋体" w:hint="eastAsia"/>
                <w:szCs w:val="21"/>
              </w:rPr>
              <w:t>排  名</w:t>
            </w:r>
          </w:p>
        </w:tc>
      </w:tr>
      <w:tr w:rsidR="00107CEC" w14:paraId="6BC57755" w14:textId="77777777" w:rsidTr="007F1AA6">
        <w:trPr>
          <w:cantSplit/>
          <w:trHeight w:val="801"/>
          <w:jc w:val="right"/>
        </w:trPr>
        <w:tc>
          <w:tcPr>
            <w:tcW w:w="689" w:type="dxa"/>
            <w:vMerge/>
            <w:vAlign w:val="center"/>
          </w:tcPr>
          <w:p w14:paraId="027BE079" w14:textId="77777777" w:rsidR="001E35E0" w:rsidRDefault="001E35E0">
            <w:pPr>
              <w:spacing w:line="240" w:lineRule="exact"/>
              <w:jc w:val="center"/>
              <w:rPr>
                <w:rFonts w:ascii="宋体" w:hAnsi="宋体"/>
                <w:szCs w:val="21"/>
              </w:rPr>
            </w:pPr>
          </w:p>
        </w:tc>
        <w:tc>
          <w:tcPr>
            <w:tcW w:w="942" w:type="dxa"/>
            <w:gridSpan w:val="3"/>
            <w:tcBorders>
              <w:bottom w:val="nil"/>
            </w:tcBorders>
            <w:vAlign w:val="center"/>
          </w:tcPr>
          <w:p w14:paraId="655F35F5" w14:textId="77777777" w:rsidR="001E35E0" w:rsidRDefault="001E35E0">
            <w:pPr>
              <w:spacing w:line="240" w:lineRule="exact"/>
              <w:jc w:val="center"/>
              <w:rPr>
                <w:rFonts w:ascii="宋体" w:hAnsi="宋体"/>
                <w:szCs w:val="21"/>
              </w:rPr>
            </w:pPr>
            <w:r>
              <w:rPr>
                <w:rFonts w:ascii="宋体" w:hAnsi="宋体" w:hint="eastAsia"/>
                <w:szCs w:val="21"/>
              </w:rPr>
              <w:t>1</w:t>
            </w:r>
          </w:p>
        </w:tc>
        <w:tc>
          <w:tcPr>
            <w:tcW w:w="3142" w:type="dxa"/>
            <w:gridSpan w:val="3"/>
            <w:vAlign w:val="center"/>
          </w:tcPr>
          <w:p w14:paraId="10A5D419" w14:textId="77777777" w:rsidR="001E35E0" w:rsidRDefault="001E35E0">
            <w:pPr>
              <w:spacing w:line="240" w:lineRule="exact"/>
              <w:jc w:val="center"/>
              <w:rPr>
                <w:rFonts w:ascii="宋体" w:hAnsi="宋体"/>
                <w:szCs w:val="21"/>
              </w:rPr>
            </w:pPr>
          </w:p>
        </w:tc>
        <w:tc>
          <w:tcPr>
            <w:tcW w:w="3513" w:type="dxa"/>
            <w:gridSpan w:val="3"/>
            <w:vAlign w:val="center"/>
          </w:tcPr>
          <w:p w14:paraId="44C67044" w14:textId="77777777" w:rsidR="001E35E0" w:rsidRDefault="001E35E0">
            <w:pPr>
              <w:spacing w:line="240" w:lineRule="exact"/>
              <w:jc w:val="center"/>
              <w:rPr>
                <w:rFonts w:ascii="宋体" w:hAnsi="宋体"/>
                <w:szCs w:val="21"/>
              </w:rPr>
            </w:pPr>
          </w:p>
        </w:tc>
        <w:tc>
          <w:tcPr>
            <w:tcW w:w="911" w:type="dxa"/>
            <w:vAlign w:val="center"/>
          </w:tcPr>
          <w:p w14:paraId="0BCDA87D" w14:textId="77777777" w:rsidR="001E35E0" w:rsidRDefault="001E35E0">
            <w:pPr>
              <w:spacing w:line="240" w:lineRule="exact"/>
              <w:jc w:val="center"/>
              <w:rPr>
                <w:rFonts w:ascii="宋体" w:hAnsi="宋体"/>
                <w:szCs w:val="21"/>
              </w:rPr>
            </w:pPr>
          </w:p>
        </w:tc>
      </w:tr>
      <w:tr w:rsidR="00107CEC" w14:paraId="09AF48FF" w14:textId="77777777" w:rsidTr="007F1AA6">
        <w:trPr>
          <w:cantSplit/>
          <w:trHeight w:val="798"/>
          <w:jc w:val="right"/>
        </w:trPr>
        <w:tc>
          <w:tcPr>
            <w:tcW w:w="689" w:type="dxa"/>
            <w:vMerge/>
            <w:vAlign w:val="center"/>
          </w:tcPr>
          <w:p w14:paraId="117FF35D" w14:textId="77777777" w:rsidR="001E35E0" w:rsidRDefault="001E35E0">
            <w:pPr>
              <w:spacing w:line="240" w:lineRule="exact"/>
              <w:jc w:val="center"/>
              <w:rPr>
                <w:rFonts w:ascii="宋体" w:hAnsi="宋体"/>
                <w:szCs w:val="21"/>
              </w:rPr>
            </w:pPr>
          </w:p>
        </w:tc>
        <w:tc>
          <w:tcPr>
            <w:tcW w:w="942" w:type="dxa"/>
            <w:gridSpan w:val="3"/>
            <w:tcBorders>
              <w:bottom w:val="nil"/>
            </w:tcBorders>
            <w:vAlign w:val="center"/>
          </w:tcPr>
          <w:p w14:paraId="74A7F772" w14:textId="77777777" w:rsidR="001E35E0" w:rsidRDefault="001E35E0">
            <w:pPr>
              <w:spacing w:line="240" w:lineRule="exact"/>
              <w:jc w:val="center"/>
              <w:rPr>
                <w:rFonts w:ascii="宋体" w:hAnsi="宋体"/>
                <w:szCs w:val="21"/>
              </w:rPr>
            </w:pPr>
            <w:r>
              <w:rPr>
                <w:rFonts w:ascii="宋体" w:hAnsi="宋体" w:hint="eastAsia"/>
                <w:szCs w:val="21"/>
              </w:rPr>
              <w:t>2</w:t>
            </w:r>
          </w:p>
        </w:tc>
        <w:tc>
          <w:tcPr>
            <w:tcW w:w="3142" w:type="dxa"/>
            <w:gridSpan w:val="3"/>
            <w:vAlign w:val="center"/>
          </w:tcPr>
          <w:p w14:paraId="6ACCC740" w14:textId="77777777" w:rsidR="001E35E0" w:rsidRDefault="001E35E0">
            <w:pPr>
              <w:spacing w:line="240" w:lineRule="exact"/>
              <w:jc w:val="center"/>
              <w:rPr>
                <w:rFonts w:ascii="宋体" w:hAnsi="宋体"/>
                <w:szCs w:val="21"/>
              </w:rPr>
            </w:pPr>
          </w:p>
        </w:tc>
        <w:tc>
          <w:tcPr>
            <w:tcW w:w="3513" w:type="dxa"/>
            <w:gridSpan w:val="3"/>
            <w:vAlign w:val="center"/>
          </w:tcPr>
          <w:p w14:paraId="4D04BF63" w14:textId="77777777" w:rsidR="001E35E0" w:rsidRDefault="001E35E0">
            <w:pPr>
              <w:spacing w:line="240" w:lineRule="exact"/>
              <w:jc w:val="center"/>
              <w:rPr>
                <w:rFonts w:ascii="宋体" w:hAnsi="宋体"/>
                <w:szCs w:val="21"/>
              </w:rPr>
            </w:pPr>
          </w:p>
        </w:tc>
        <w:tc>
          <w:tcPr>
            <w:tcW w:w="911" w:type="dxa"/>
            <w:vAlign w:val="center"/>
          </w:tcPr>
          <w:p w14:paraId="4A2F0A69" w14:textId="77777777" w:rsidR="001E35E0" w:rsidRDefault="001E35E0">
            <w:pPr>
              <w:spacing w:line="240" w:lineRule="exact"/>
              <w:jc w:val="center"/>
              <w:rPr>
                <w:rFonts w:ascii="宋体" w:hAnsi="宋体"/>
                <w:szCs w:val="21"/>
              </w:rPr>
            </w:pPr>
          </w:p>
        </w:tc>
      </w:tr>
      <w:tr w:rsidR="00107CEC" w14:paraId="04BEA2EC" w14:textId="77777777" w:rsidTr="007F1AA6">
        <w:trPr>
          <w:cantSplit/>
          <w:trHeight w:val="798"/>
          <w:jc w:val="right"/>
        </w:trPr>
        <w:tc>
          <w:tcPr>
            <w:tcW w:w="689" w:type="dxa"/>
            <w:vMerge/>
            <w:vAlign w:val="center"/>
          </w:tcPr>
          <w:p w14:paraId="249012DD" w14:textId="77777777" w:rsidR="001E35E0" w:rsidRDefault="001E35E0">
            <w:pPr>
              <w:spacing w:line="240" w:lineRule="exact"/>
              <w:jc w:val="center"/>
              <w:rPr>
                <w:rFonts w:ascii="宋体" w:hAnsi="宋体"/>
                <w:szCs w:val="21"/>
              </w:rPr>
            </w:pPr>
          </w:p>
        </w:tc>
        <w:tc>
          <w:tcPr>
            <w:tcW w:w="942" w:type="dxa"/>
            <w:gridSpan w:val="3"/>
            <w:tcBorders>
              <w:bottom w:val="nil"/>
            </w:tcBorders>
            <w:vAlign w:val="center"/>
          </w:tcPr>
          <w:p w14:paraId="463072EA" w14:textId="77777777" w:rsidR="001E35E0" w:rsidRDefault="001E35E0">
            <w:pPr>
              <w:spacing w:line="240" w:lineRule="exact"/>
              <w:jc w:val="center"/>
              <w:rPr>
                <w:rFonts w:ascii="宋体" w:hAnsi="宋体"/>
                <w:szCs w:val="21"/>
              </w:rPr>
            </w:pPr>
            <w:r>
              <w:rPr>
                <w:rFonts w:ascii="宋体" w:hAnsi="宋体" w:hint="eastAsia"/>
                <w:szCs w:val="21"/>
              </w:rPr>
              <w:t>3</w:t>
            </w:r>
          </w:p>
        </w:tc>
        <w:tc>
          <w:tcPr>
            <w:tcW w:w="3142" w:type="dxa"/>
            <w:gridSpan w:val="3"/>
            <w:vAlign w:val="center"/>
          </w:tcPr>
          <w:p w14:paraId="4BB5518D" w14:textId="77777777" w:rsidR="001E35E0" w:rsidRDefault="001E35E0">
            <w:pPr>
              <w:spacing w:line="240" w:lineRule="exact"/>
              <w:jc w:val="center"/>
              <w:rPr>
                <w:rFonts w:ascii="宋体" w:hAnsi="宋体"/>
                <w:szCs w:val="21"/>
              </w:rPr>
            </w:pPr>
          </w:p>
        </w:tc>
        <w:tc>
          <w:tcPr>
            <w:tcW w:w="3513" w:type="dxa"/>
            <w:gridSpan w:val="3"/>
            <w:vAlign w:val="center"/>
          </w:tcPr>
          <w:p w14:paraId="06066033" w14:textId="77777777" w:rsidR="001E35E0" w:rsidRDefault="001E35E0">
            <w:pPr>
              <w:spacing w:line="240" w:lineRule="exact"/>
              <w:jc w:val="center"/>
              <w:rPr>
                <w:rFonts w:ascii="宋体" w:hAnsi="宋体"/>
                <w:szCs w:val="21"/>
              </w:rPr>
            </w:pPr>
          </w:p>
        </w:tc>
        <w:tc>
          <w:tcPr>
            <w:tcW w:w="911" w:type="dxa"/>
            <w:vAlign w:val="center"/>
          </w:tcPr>
          <w:p w14:paraId="3DA52D10" w14:textId="77777777" w:rsidR="001E35E0" w:rsidRDefault="001E35E0">
            <w:pPr>
              <w:spacing w:line="240" w:lineRule="exact"/>
              <w:jc w:val="center"/>
              <w:rPr>
                <w:rFonts w:ascii="宋体" w:hAnsi="宋体"/>
                <w:szCs w:val="21"/>
              </w:rPr>
            </w:pPr>
          </w:p>
        </w:tc>
      </w:tr>
      <w:tr w:rsidR="00107CEC" w14:paraId="2D9BDF9B" w14:textId="77777777" w:rsidTr="007F1AA6">
        <w:trPr>
          <w:cantSplit/>
          <w:trHeight w:val="798"/>
          <w:jc w:val="right"/>
        </w:trPr>
        <w:tc>
          <w:tcPr>
            <w:tcW w:w="689" w:type="dxa"/>
            <w:vMerge/>
            <w:vAlign w:val="center"/>
          </w:tcPr>
          <w:p w14:paraId="207CDEA0" w14:textId="77777777" w:rsidR="001E35E0" w:rsidRDefault="001E35E0">
            <w:pPr>
              <w:spacing w:line="240" w:lineRule="exact"/>
              <w:jc w:val="center"/>
              <w:rPr>
                <w:rFonts w:ascii="宋体" w:hAnsi="宋体"/>
                <w:szCs w:val="21"/>
              </w:rPr>
            </w:pPr>
          </w:p>
        </w:tc>
        <w:tc>
          <w:tcPr>
            <w:tcW w:w="942" w:type="dxa"/>
            <w:gridSpan w:val="3"/>
            <w:tcBorders>
              <w:bottom w:val="single" w:sz="4" w:space="0" w:color="auto"/>
            </w:tcBorders>
            <w:vAlign w:val="center"/>
          </w:tcPr>
          <w:p w14:paraId="71755E03" w14:textId="77777777" w:rsidR="001E35E0" w:rsidRDefault="001E35E0">
            <w:pPr>
              <w:spacing w:line="240" w:lineRule="exact"/>
              <w:jc w:val="center"/>
              <w:rPr>
                <w:rFonts w:ascii="宋体" w:hAnsi="宋体"/>
                <w:szCs w:val="21"/>
              </w:rPr>
            </w:pPr>
            <w:r>
              <w:rPr>
                <w:rFonts w:ascii="宋体" w:hAnsi="宋体" w:hint="eastAsia"/>
                <w:szCs w:val="21"/>
              </w:rPr>
              <w:t>4</w:t>
            </w:r>
          </w:p>
        </w:tc>
        <w:tc>
          <w:tcPr>
            <w:tcW w:w="3142" w:type="dxa"/>
            <w:gridSpan w:val="3"/>
            <w:vAlign w:val="center"/>
          </w:tcPr>
          <w:p w14:paraId="3EA49AA4" w14:textId="77777777" w:rsidR="001E35E0" w:rsidRDefault="001E35E0">
            <w:pPr>
              <w:spacing w:line="240" w:lineRule="exact"/>
              <w:jc w:val="center"/>
              <w:rPr>
                <w:rFonts w:ascii="宋体" w:hAnsi="宋体"/>
                <w:szCs w:val="21"/>
              </w:rPr>
            </w:pPr>
          </w:p>
        </w:tc>
        <w:tc>
          <w:tcPr>
            <w:tcW w:w="3513" w:type="dxa"/>
            <w:gridSpan w:val="3"/>
            <w:vAlign w:val="center"/>
          </w:tcPr>
          <w:p w14:paraId="4BCD61AA" w14:textId="77777777" w:rsidR="001E35E0" w:rsidRDefault="001E35E0">
            <w:pPr>
              <w:spacing w:line="240" w:lineRule="exact"/>
              <w:jc w:val="center"/>
              <w:rPr>
                <w:rFonts w:ascii="宋体" w:hAnsi="宋体"/>
                <w:szCs w:val="21"/>
              </w:rPr>
            </w:pPr>
          </w:p>
        </w:tc>
        <w:tc>
          <w:tcPr>
            <w:tcW w:w="911" w:type="dxa"/>
            <w:vAlign w:val="center"/>
          </w:tcPr>
          <w:p w14:paraId="212899AA" w14:textId="77777777" w:rsidR="001E35E0" w:rsidRDefault="001E35E0">
            <w:pPr>
              <w:spacing w:line="240" w:lineRule="exact"/>
              <w:jc w:val="center"/>
              <w:rPr>
                <w:rFonts w:ascii="宋体" w:hAnsi="宋体"/>
                <w:szCs w:val="21"/>
              </w:rPr>
            </w:pPr>
          </w:p>
        </w:tc>
      </w:tr>
      <w:tr w:rsidR="00107CEC" w14:paraId="10F1C742" w14:textId="77777777" w:rsidTr="007F1AA6">
        <w:trPr>
          <w:trHeight w:hRule="exact" w:val="3124"/>
          <w:jc w:val="right"/>
        </w:trPr>
        <w:tc>
          <w:tcPr>
            <w:tcW w:w="1225" w:type="dxa"/>
            <w:gridSpan w:val="2"/>
            <w:vAlign w:val="center"/>
          </w:tcPr>
          <w:p w14:paraId="4FDE16C6" w14:textId="77777777" w:rsidR="001E35E0" w:rsidRDefault="001E35E0">
            <w:pPr>
              <w:spacing w:line="360" w:lineRule="auto"/>
              <w:jc w:val="center"/>
              <w:rPr>
                <w:rFonts w:ascii="宋体" w:hAnsi="宋体"/>
                <w:szCs w:val="21"/>
              </w:rPr>
            </w:pPr>
            <w:r>
              <w:rPr>
                <w:rFonts w:ascii="宋体" w:hAnsi="宋体" w:hint="eastAsia"/>
                <w:szCs w:val="21"/>
              </w:rPr>
              <w:t>评</w:t>
            </w:r>
          </w:p>
          <w:p w14:paraId="161C7F20" w14:textId="77777777" w:rsidR="001E35E0" w:rsidRDefault="001E35E0">
            <w:pPr>
              <w:spacing w:line="360" w:lineRule="auto"/>
              <w:jc w:val="center"/>
              <w:rPr>
                <w:rFonts w:ascii="宋体" w:hAnsi="宋体"/>
                <w:szCs w:val="21"/>
              </w:rPr>
            </w:pPr>
            <w:r>
              <w:rPr>
                <w:rFonts w:ascii="宋体" w:hAnsi="宋体" w:hint="eastAsia"/>
                <w:szCs w:val="21"/>
              </w:rPr>
              <w:t>议</w:t>
            </w:r>
          </w:p>
          <w:p w14:paraId="5E45B641" w14:textId="77777777" w:rsidR="001E35E0" w:rsidRDefault="001E35E0">
            <w:pPr>
              <w:spacing w:line="360" w:lineRule="auto"/>
              <w:jc w:val="center"/>
              <w:rPr>
                <w:rFonts w:ascii="宋体" w:hAnsi="宋体"/>
                <w:szCs w:val="21"/>
              </w:rPr>
            </w:pPr>
            <w:r>
              <w:rPr>
                <w:rFonts w:ascii="宋体" w:hAnsi="宋体" w:hint="eastAsia"/>
                <w:szCs w:val="21"/>
              </w:rPr>
              <w:t>小</w:t>
            </w:r>
          </w:p>
          <w:p w14:paraId="336DCE54" w14:textId="77777777" w:rsidR="001E35E0" w:rsidRDefault="001E35E0">
            <w:pPr>
              <w:spacing w:line="360" w:lineRule="auto"/>
              <w:jc w:val="center"/>
              <w:rPr>
                <w:rFonts w:ascii="宋体" w:hAnsi="宋体"/>
                <w:szCs w:val="21"/>
              </w:rPr>
            </w:pPr>
            <w:r>
              <w:rPr>
                <w:rFonts w:ascii="宋体" w:hAnsi="宋体" w:hint="eastAsia"/>
                <w:szCs w:val="21"/>
              </w:rPr>
              <w:t>组</w:t>
            </w:r>
          </w:p>
          <w:p w14:paraId="169149E1" w14:textId="77777777" w:rsidR="001E35E0" w:rsidRDefault="001E35E0">
            <w:pPr>
              <w:spacing w:line="360" w:lineRule="auto"/>
              <w:jc w:val="center"/>
              <w:rPr>
                <w:rFonts w:ascii="宋体" w:hAnsi="宋体"/>
                <w:szCs w:val="21"/>
              </w:rPr>
            </w:pPr>
            <w:r>
              <w:rPr>
                <w:rFonts w:ascii="宋体" w:hAnsi="宋体" w:hint="eastAsia"/>
                <w:szCs w:val="21"/>
              </w:rPr>
              <w:t>意</w:t>
            </w:r>
          </w:p>
          <w:p w14:paraId="5ECBFCA7" w14:textId="77777777" w:rsidR="001E35E0" w:rsidRDefault="001E35E0">
            <w:pPr>
              <w:spacing w:line="360" w:lineRule="auto"/>
              <w:jc w:val="center"/>
              <w:rPr>
                <w:rFonts w:ascii="宋体" w:hAnsi="宋体"/>
                <w:szCs w:val="21"/>
              </w:rPr>
            </w:pPr>
            <w:r>
              <w:rPr>
                <w:rFonts w:ascii="宋体" w:hAnsi="宋体" w:hint="eastAsia"/>
                <w:szCs w:val="21"/>
              </w:rPr>
              <w:t>见</w:t>
            </w:r>
          </w:p>
        </w:tc>
        <w:tc>
          <w:tcPr>
            <w:tcW w:w="7972" w:type="dxa"/>
            <w:gridSpan w:val="9"/>
            <w:vAlign w:val="center"/>
          </w:tcPr>
          <w:p w14:paraId="52A86A2F" w14:textId="46303A63" w:rsidR="001E35E0" w:rsidRDefault="001E35E0">
            <w:pPr>
              <w:spacing w:line="480" w:lineRule="auto"/>
              <w:rPr>
                <w:rFonts w:ascii="宋体" w:hAnsi="宋体"/>
                <w:szCs w:val="21"/>
              </w:rPr>
            </w:pPr>
            <w:r>
              <w:rPr>
                <w:rFonts w:ascii="宋体" w:hAnsi="宋体" w:hint="eastAsia"/>
                <w:szCs w:val="21"/>
              </w:rPr>
              <w:t xml:space="preserve">1．论文进度：  □超过计划；  </w:t>
            </w:r>
            <w:r w:rsidR="00EF3BD2" w:rsidRPr="00EF3BD2">
              <w:rPr>
                <w:rFonts w:ascii="Segoe UI Symbol" w:hAnsi="Segoe UI Symbol" w:cs="Segoe UI Symbol"/>
                <w:szCs w:val="21"/>
              </w:rPr>
              <w:t>☑</w:t>
            </w:r>
            <w:r>
              <w:rPr>
                <w:rFonts w:ascii="宋体" w:hAnsi="宋体" w:hint="eastAsia"/>
                <w:szCs w:val="21"/>
              </w:rPr>
              <w:t>符合计划；  □滞后计划</w:t>
            </w:r>
          </w:p>
          <w:p w14:paraId="21FE6CE9" w14:textId="2E59442F" w:rsidR="001E35E0" w:rsidRDefault="001E35E0">
            <w:pPr>
              <w:spacing w:line="480" w:lineRule="auto"/>
              <w:rPr>
                <w:rFonts w:ascii="宋体" w:hAnsi="宋体"/>
                <w:szCs w:val="21"/>
              </w:rPr>
            </w:pPr>
            <w:r>
              <w:rPr>
                <w:rFonts w:ascii="宋体" w:hAnsi="宋体" w:hint="eastAsia"/>
                <w:szCs w:val="21"/>
              </w:rPr>
              <w:t>2．研究工作量：</w:t>
            </w:r>
            <w:r w:rsidR="00EF3BD2" w:rsidRPr="00EF3BD2">
              <w:rPr>
                <w:rFonts w:ascii="Segoe UI Symbol" w:hAnsi="Segoe UI Symbol" w:cs="Segoe UI Symbol"/>
                <w:szCs w:val="21"/>
              </w:rPr>
              <w:t>☑</w:t>
            </w:r>
            <w:r>
              <w:rPr>
                <w:rFonts w:ascii="宋体" w:hAnsi="宋体" w:hint="eastAsia"/>
                <w:szCs w:val="21"/>
              </w:rPr>
              <w:t>饱满；      □一般；      □偏少</w:t>
            </w:r>
          </w:p>
          <w:p w14:paraId="38A4E656" w14:textId="3F6D9AF4" w:rsidR="001E35E0" w:rsidRDefault="001E35E0">
            <w:pPr>
              <w:spacing w:line="480" w:lineRule="auto"/>
              <w:rPr>
                <w:rFonts w:ascii="宋体" w:hAnsi="宋体"/>
                <w:szCs w:val="21"/>
              </w:rPr>
            </w:pPr>
            <w:r>
              <w:rPr>
                <w:rFonts w:ascii="宋体" w:hAnsi="宋体" w:hint="eastAsia"/>
                <w:szCs w:val="21"/>
              </w:rPr>
              <w:t xml:space="preserve">3．研究成果：  □显著；      </w:t>
            </w:r>
            <w:r w:rsidR="00EF3BD2" w:rsidRPr="00EF3BD2">
              <w:rPr>
                <w:rFonts w:ascii="Segoe UI Symbol" w:hAnsi="Segoe UI Symbol" w:cs="Segoe UI Symbol"/>
                <w:szCs w:val="21"/>
              </w:rPr>
              <w:t>☑</w:t>
            </w:r>
            <w:r>
              <w:rPr>
                <w:rFonts w:ascii="宋体" w:hAnsi="宋体" w:hint="eastAsia"/>
                <w:szCs w:val="21"/>
              </w:rPr>
              <w:t>一般；      □太少</w:t>
            </w:r>
          </w:p>
          <w:p w14:paraId="292533DB" w14:textId="2E3914DF" w:rsidR="001E35E0" w:rsidRDefault="001E35E0">
            <w:pPr>
              <w:spacing w:line="480" w:lineRule="auto"/>
              <w:rPr>
                <w:rFonts w:ascii="宋体" w:hAnsi="宋体"/>
                <w:szCs w:val="21"/>
              </w:rPr>
            </w:pPr>
            <w:r>
              <w:rPr>
                <w:rFonts w:ascii="宋体" w:hAnsi="宋体" w:hint="eastAsia"/>
                <w:szCs w:val="21"/>
              </w:rPr>
              <w:t xml:space="preserve">4．独立科研工作能力：        </w:t>
            </w:r>
            <w:r w:rsidR="00EF3BD2" w:rsidRPr="00EF3BD2">
              <w:rPr>
                <w:rFonts w:ascii="Segoe UI Symbol" w:hAnsi="Segoe UI Symbol" w:cs="Segoe UI Symbol"/>
                <w:szCs w:val="21"/>
              </w:rPr>
              <w:t>☑</w:t>
            </w:r>
            <w:r>
              <w:rPr>
                <w:rFonts w:ascii="宋体" w:hAnsi="宋体" w:hint="eastAsia"/>
                <w:szCs w:val="21"/>
              </w:rPr>
              <w:t>好；        □较好；   □一般；   □较差</w:t>
            </w:r>
          </w:p>
          <w:p w14:paraId="13431E65" w14:textId="6EBF8FB7" w:rsidR="001E35E0" w:rsidRDefault="001E35E0">
            <w:pPr>
              <w:spacing w:line="480" w:lineRule="auto"/>
              <w:rPr>
                <w:rFonts w:ascii="宋体" w:hAnsi="宋体"/>
                <w:szCs w:val="21"/>
              </w:rPr>
            </w:pPr>
            <w:r>
              <w:rPr>
                <w:rFonts w:ascii="宋体" w:hAnsi="宋体" w:hint="eastAsia"/>
                <w:szCs w:val="21"/>
              </w:rPr>
              <w:t>5．总体评价：</w:t>
            </w:r>
            <w:r w:rsidR="00EF3BD2" w:rsidRPr="00EF3BD2">
              <w:rPr>
                <w:rFonts w:ascii="Segoe UI Symbol" w:hAnsi="Segoe UI Symbol" w:cs="Segoe UI Symbol"/>
                <w:szCs w:val="21"/>
              </w:rPr>
              <w:t>☑</w:t>
            </w:r>
            <w:r>
              <w:rPr>
                <w:rFonts w:ascii="宋体" w:hAnsi="宋体" w:hint="eastAsia"/>
                <w:szCs w:val="21"/>
              </w:rPr>
              <w:t>好；        □良好；   □合格；   □不合格</w:t>
            </w:r>
          </w:p>
        </w:tc>
      </w:tr>
      <w:tr w:rsidR="00107CEC" w14:paraId="03F9B8C4" w14:textId="77777777" w:rsidTr="006F6D3B">
        <w:trPr>
          <w:jc w:val="right"/>
        </w:trPr>
        <w:tc>
          <w:tcPr>
            <w:tcW w:w="1225" w:type="dxa"/>
            <w:gridSpan w:val="2"/>
            <w:vAlign w:val="center"/>
          </w:tcPr>
          <w:p w14:paraId="2675FC28" w14:textId="77777777" w:rsidR="001E35E0" w:rsidRDefault="001E35E0">
            <w:pPr>
              <w:spacing w:line="360" w:lineRule="auto"/>
              <w:jc w:val="center"/>
              <w:rPr>
                <w:rFonts w:ascii="宋体" w:hAnsi="宋体"/>
                <w:szCs w:val="21"/>
              </w:rPr>
            </w:pPr>
            <w:r>
              <w:rPr>
                <w:rFonts w:ascii="宋体" w:hAnsi="宋体" w:hint="eastAsia"/>
                <w:szCs w:val="21"/>
              </w:rPr>
              <w:t>评</w:t>
            </w:r>
          </w:p>
          <w:p w14:paraId="17574175" w14:textId="77777777" w:rsidR="001E35E0" w:rsidRDefault="001E35E0">
            <w:pPr>
              <w:spacing w:line="360" w:lineRule="auto"/>
              <w:jc w:val="center"/>
              <w:rPr>
                <w:rFonts w:ascii="宋体" w:hAnsi="宋体"/>
                <w:szCs w:val="21"/>
              </w:rPr>
            </w:pPr>
            <w:r>
              <w:rPr>
                <w:rFonts w:ascii="宋体" w:hAnsi="宋体" w:hint="eastAsia"/>
                <w:szCs w:val="21"/>
              </w:rPr>
              <w:t>议</w:t>
            </w:r>
          </w:p>
          <w:p w14:paraId="0976DE74" w14:textId="77777777" w:rsidR="001E35E0" w:rsidRDefault="001E35E0">
            <w:pPr>
              <w:spacing w:line="360" w:lineRule="auto"/>
              <w:jc w:val="center"/>
              <w:rPr>
                <w:rFonts w:ascii="宋体" w:hAnsi="宋体"/>
                <w:szCs w:val="21"/>
              </w:rPr>
            </w:pPr>
            <w:r>
              <w:rPr>
                <w:rFonts w:ascii="宋体" w:hAnsi="宋体" w:hint="eastAsia"/>
                <w:szCs w:val="21"/>
              </w:rPr>
              <w:t>小</w:t>
            </w:r>
          </w:p>
          <w:p w14:paraId="3040BD6A" w14:textId="77777777" w:rsidR="001E35E0" w:rsidRDefault="001E35E0">
            <w:pPr>
              <w:spacing w:line="360" w:lineRule="auto"/>
              <w:jc w:val="center"/>
              <w:rPr>
                <w:rFonts w:ascii="宋体" w:hAnsi="宋体"/>
                <w:szCs w:val="21"/>
              </w:rPr>
            </w:pPr>
            <w:r>
              <w:rPr>
                <w:rFonts w:ascii="宋体" w:hAnsi="宋体" w:hint="eastAsia"/>
                <w:szCs w:val="21"/>
              </w:rPr>
              <w:t>组</w:t>
            </w:r>
          </w:p>
          <w:p w14:paraId="3EAF6AF8" w14:textId="77777777" w:rsidR="001E35E0" w:rsidRDefault="001E35E0">
            <w:pPr>
              <w:spacing w:line="360" w:lineRule="auto"/>
              <w:jc w:val="center"/>
              <w:rPr>
                <w:rFonts w:ascii="宋体" w:hAnsi="宋体"/>
                <w:szCs w:val="21"/>
              </w:rPr>
            </w:pPr>
            <w:r>
              <w:rPr>
                <w:rFonts w:ascii="宋体" w:hAnsi="宋体" w:hint="eastAsia"/>
                <w:szCs w:val="21"/>
              </w:rPr>
              <w:t>建</w:t>
            </w:r>
          </w:p>
          <w:p w14:paraId="6AA76F4D" w14:textId="77777777" w:rsidR="001E35E0" w:rsidRDefault="001E35E0">
            <w:pPr>
              <w:spacing w:line="360" w:lineRule="auto"/>
              <w:jc w:val="center"/>
              <w:rPr>
                <w:rFonts w:ascii="宋体" w:hAnsi="宋体"/>
                <w:szCs w:val="21"/>
              </w:rPr>
            </w:pPr>
            <w:r>
              <w:rPr>
                <w:rFonts w:ascii="宋体" w:hAnsi="宋体" w:hint="eastAsia"/>
                <w:szCs w:val="21"/>
              </w:rPr>
              <w:t>议</w:t>
            </w:r>
          </w:p>
        </w:tc>
        <w:tc>
          <w:tcPr>
            <w:tcW w:w="7972" w:type="dxa"/>
            <w:gridSpan w:val="9"/>
            <w:vAlign w:val="center"/>
          </w:tcPr>
          <w:p w14:paraId="3465DA8E" w14:textId="088AC916" w:rsidR="001E35E0" w:rsidRDefault="00552F42">
            <w:pPr>
              <w:spacing w:line="360" w:lineRule="auto"/>
              <w:rPr>
                <w:rFonts w:ascii="宋体" w:hAnsi="宋体"/>
                <w:szCs w:val="21"/>
              </w:rPr>
            </w:pPr>
            <w:r w:rsidRPr="00552F42">
              <w:rPr>
                <w:rFonts w:ascii="宋体" w:hAnsi="宋体"/>
                <w:szCs w:val="21"/>
              </w:rPr>
              <w:t>同意通过中期答辩</w:t>
            </w:r>
          </w:p>
          <w:p w14:paraId="427E3D8C" w14:textId="77777777" w:rsidR="001E35E0" w:rsidRDefault="001E35E0">
            <w:pPr>
              <w:spacing w:line="360" w:lineRule="auto"/>
              <w:rPr>
                <w:rFonts w:ascii="宋体" w:hAnsi="宋体"/>
                <w:szCs w:val="21"/>
              </w:rPr>
            </w:pPr>
          </w:p>
          <w:p w14:paraId="09B1AB94" w14:textId="77777777" w:rsidR="001E35E0" w:rsidRDefault="001E35E0">
            <w:pPr>
              <w:spacing w:line="360" w:lineRule="auto"/>
              <w:rPr>
                <w:rFonts w:ascii="宋体" w:hAnsi="宋体" w:hint="eastAsia"/>
                <w:szCs w:val="21"/>
              </w:rPr>
            </w:pPr>
          </w:p>
          <w:p w14:paraId="001014C7" w14:textId="126BFB2D" w:rsidR="001E35E0" w:rsidRDefault="001E35E0">
            <w:pPr>
              <w:spacing w:line="360" w:lineRule="auto"/>
              <w:rPr>
                <w:rFonts w:ascii="宋体" w:hAnsi="宋体"/>
                <w:szCs w:val="21"/>
              </w:rPr>
            </w:pPr>
            <w:r>
              <w:rPr>
                <w:rFonts w:ascii="宋体" w:hAnsi="宋体" w:hint="eastAsia"/>
                <w:szCs w:val="21"/>
              </w:rPr>
              <w:t>评议小组负责人（签字）：</w:t>
            </w:r>
            <w:r w:rsidR="00D3620D">
              <w:rPr>
                <w:noProof/>
              </w:rPr>
              <w:drawing>
                <wp:inline distT="0" distB="0" distL="0" distR="0" wp14:anchorId="6D08B396" wp14:editId="47AF484B">
                  <wp:extent cx="1059499" cy="614362"/>
                  <wp:effectExtent l="0" t="0" r="7620" b="0"/>
                  <wp:docPr id="508898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98148" name=""/>
                          <pic:cNvPicPr/>
                        </pic:nvPicPr>
                        <pic:blipFill>
                          <a:blip r:embed="rId15"/>
                          <a:stretch>
                            <a:fillRect/>
                          </a:stretch>
                        </pic:blipFill>
                        <pic:spPr>
                          <a:xfrm>
                            <a:off x="0" y="0"/>
                            <a:ext cx="1073271" cy="622348"/>
                          </a:xfrm>
                          <a:prstGeom prst="rect">
                            <a:avLst/>
                          </a:prstGeom>
                        </pic:spPr>
                      </pic:pic>
                    </a:graphicData>
                  </a:graphic>
                </wp:inline>
              </w:drawing>
            </w:r>
            <w:r>
              <w:rPr>
                <w:rFonts w:ascii="宋体" w:hAnsi="宋体" w:hint="eastAsia"/>
                <w:szCs w:val="21"/>
              </w:rPr>
              <w:t xml:space="preserve">      </w:t>
            </w:r>
            <w:r w:rsidR="00552F42">
              <w:rPr>
                <w:rFonts w:ascii="宋体" w:hAnsi="宋体" w:hint="eastAsia"/>
                <w:szCs w:val="21"/>
              </w:rPr>
              <w:t xml:space="preserve">             2026</w:t>
            </w:r>
            <w:r>
              <w:rPr>
                <w:rFonts w:ascii="宋体" w:hAnsi="宋体" w:hint="eastAsia"/>
                <w:szCs w:val="21"/>
              </w:rPr>
              <w:t>年</w:t>
            </w:r>
            <w:r w:rsidR="00552F42">
              <w:rPr>
                <w:rFonts w:ascii="宋体" w:hAnsi="宋体" w:hint="eastAsia"/>
                <w:szCs w:val="21"/>
              </w:rPr>
              <w:t>7</w:t>
            </w:r>
            <w:r>
              <w:rPr>
                <w:rFonts w:ascii="宋体" w:hAnsi="宋体" w:hint="eastAsia"/>
                <w:szCs w:val="21"/>
              </w:rPr>
              <w:t>月</w:t>
            </w:r>
            <w:r w:rsidR="00552F42">
              <w:rPr>
                <w:rFonts w:ascii="宋体" w:hAnsi="宋体" w:hint="eastAsia"/>
                <w:szCs w:val="21"/>
              </w:rPr>
              <w:t>5</w:t>
            </w:r>
            <w:r>
              <w:rPr>
                <w:rFonts w:ascii="宋体" w:hAnsi="宋体" w:hint="eastAsia"/>
                <w:szCs w:val="21"/>
              </w:rPr>
              <w:t>日</w:t>
            </w:r>
          </w:p>
        </w:tc>
      </w:tr>
      <w:tr w:rsidR="00107CEC" w14:paraId="2E6FD6D5" w14:textId="77777777" w:rsidTr="007F1AA6">
        <w:trPr>
          <w:trHeight w:val="933"/>
          <w:jc w:val="right"/>
        </w:trPr>
        <w:tc>
          <w:tcPr>
            <w:tcW w:w="1225" w:type="dxa"/>
            <w:gridSpan w:val="2"/>
            <w:vAlign w:val="center"/>
          </w:tcPr>
          <w:p w14:paraId="1E31D999" w14:textId="77777777" w:rsidR="001E35E0" w:rsidRDefault="001E35E0">
            <w:pPr>
              <w:spacing w:line="360" w:lineRule="auto"/>
              <w:jc w:val="center"/>
              <w:rPr>
                <w:rFonts w:ascii="宋体" w:hAnsi="宋体"/>
                <w:szCs w:val="21"/>
              </w:rPr>
            </w:pPr>
            <w:r>
              <w:rPr>
                <w:rFonts w:ascii="宋体" w:hAnsi="宋体" w:hint="eastAsia"/>
                <w:szCs w:val="21"/>
              </w:rPr>
              <w:t>备  注</w:t>
            </w:r>
          </w:p>
        </w:tc>
        <w:tc>
          <w:tcPr>
            <w:tcW w:w="7972" w:type="dxa"/>
            <w:gridSpan w:val="9"/>
            <w:vAlign w:val="center"/>
          </w:tcPr>
          <w:p w14:paraId="79759206" w14:textId="77777777" w:rsidR="001E35E0" w:rsidRDefault="001E35E0" w:rsidP="002E7828">
            <w:pPr>
              <w:keepNext/>
              <w:spacing w:line="360" w:lineRule="auto"/>
              <w:jc w:val="center"/>
              <w:rPr>
                <w:rFonts w:ascii="宋体" w:hAnsi="宋体"/>
                <w:szCs w:val="21"/>
              </w:rPr>
            </w:pPr>
          </w:p>
        </w:tc>
      </w:tr>
    </w:tbl>
    <w:p w14:paraId="13917D87" w14:textId="33512518" w:rsidR="001E35E0" w:rsidRPr="002E7828" w:rsidRDefault="001E35E0" w:rsidP="00B05A36">
      <w:pPr>
        <w:pStyle w:val="aa"/>
      </w:pPr>
    </w:p>
    <w:sectPr w:rsidR="001E35E0" w:rsidRPr="002E7828">
      <w:headerReference w:type="default" r:id="rId16"/>
      <w:pgSz w:w="11907" w:h="16840"/>
      <w:pgMar w:top="1247" w:right="1361" w:bottom="1247" w:left="136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4B867" w14:textId="77777777" w:rsidR="00B91B99" w:rsidRDefault="00B91B99">
      <w:r>
        <w:separator/>
      </w:r>
    </w:p>
  </w:endnote>
  <w:endnote w:type="continuationSeparator" w:id="0">
    <w:p w14:paraId="4D610894" w14:textId="77777777" w:rsidR="00B91B99" w:rsidRDefault="00B91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E8DC7" w14:textId="77777777" w:rsidR="00B91B99" w:rsidRDefault="00B91B99">
      <w:r>
        <w:separator/>
      </w:r>
    </w:p>
  </w:footnote>
  <w:footnote w:type="continuationSeparator" w:id="0">
    <w:p w14:paraId="6EDE4EDD" w14:textId="77777777" w:rsidR="00B91B99" w:rsidRDefault="00B91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38713" w14:textId="77777777" w:rsidR="001E35E0" w:rsidRDefault="001E35E0">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B10CF"/>
    <w:multiLevelType w:val="multilevel"/>
    <w:tmpl w:val="1DF800DC"/>
    <w:lvl w:ilvl="0">
      <w:start w:val="1"/>
      <w:numFmt w:val="japaneseCounting"/>
      <w:lvlText w:val="%1、"/>
      <w:lvlJc w:val="left"/>
      <w:pPr>
        <w:tabs>
          <w:tab w:val="num" w:pos="962"/>
        </w:tabs>
        <w:ind w:left="962" w:hanging="480"/>
      </w:pPr>
      <w:rPr>
        <w:rFonts w:hint="default"/>
      </w:rPr>
    </w:lvl>
    <w:lvl w:ilvl="1">
      <w:start w:val="1"/>
      <w:numFmt w:val="lowerLetter"/>
      <w:lvlText w:val="%2)"/>
      <w:lvlJc w:val="left"/>
      <w:pPr>
        <w:tabs>
          <w:tab w:val="num" w:pos="1322"/>
        </w:tabs>
        <w:ind w:left="1322" w:hanging="420"/>
      </w:pPr>
      <w:rPr>
        <w:rFonts w:hint="eastAsia"/>
      </w:rPr>
    </w:lvl>
    <w:lvl w:ilvl="2">
      <w:start w:val="1"/>
      <w:numFmt w:val="lowerRoman"/>
      <w:lvlText w:val="%3."/>
      <w:lvlJc w:val="right"/>
      <w:pPr>
        <w:tabs>
          <w:tab w:val="num" w:pos="1742"/>
        </w:tabs>
        <w:ind w:left="1742" w:hanging="420"/>
      </w:pPr>
      <w:rPr>
        <w:rFonts w:hint="eastAsia"/>
      </w:rPr>
    </w:lvl>
    <w:lvl w:ilvl="3">
      <w:start w:val="1"/>
      <w:numFmt w:val="decimal"/>
      <w:lvlText w:val="%4."/>
      <w:lvlJc w:val="left"/>
      <w:pPr>
        <w:ind w:left="0" w:firstLine="0"/>
      </w:pPr>
      <w:rPr>
        <w:rFonts w:hint="eastAsia"/>
      </w:rPr>
    </w:lvl>
    <w:lvl w:ilvl="4">
      <w:start w:val="1"/>
      <w:numFmt w:val="lowerLetter"/>
      <w:lvlText w:val="%5)"/>
      <w:lvlJc w:val="left"/>
      <w:pPr>
        <w:tabs>
          <w:tab w:val="num" w:pos="2582"/>
        </w:tabs>
        <w:ind w:left="2582" w:hanging="420"/>
      </w:pPr>
      <w:rPr>
        <w:rFonts w:hint="eastAsia"/>
      </w:rPr>
    </w:lvl>
    <w:lvl w:ilvl="5">
      <w:start w:val="1"/>
      <w:numFmt w:val="lowerRoman"/>
      <w:lvlText w:val="%6."/>
      <w:lvlJc w:val="right"/>
      <w:pPr>
        <w:tabs>
          <w:tab w:val="num" w:pos="3002"/>
        </w:tabs>
        <w:ind w:left="3002" w:hanging="420"/>
      </w:pPr>
      <w:rPr>
        <w:rFonts w:hint="eastAsia"/>
      </w:rPr>
    </w:lvl>
    <w:lvl w:ilvl="6">
      <w:start w:val="1"/>
      <w:numFmt w:val="decimal"/>
      <w:lvlText w:val="%7."/>
      <w:lvlJc w:val="left"/>
      <w:pPr>
        <w:tabs>
          <w:tab w:val="num" w:pos="420"/>
        </w:tabs>
        <w:ind w:left="420" w:hanging="420"/>
      </w:pPr>
      <w:rPr>
        <w:rFonts w:hint="eastAsia"/>
      </w:rPr>
    </w:lvl>
    <w:lvl w:ilvl="7">
      <w:start w:val="1"/>
      <w:numFmt w:val="lowerLetter"/>
      <w:lvlText w:val="%8)"/>
      <w:lvlJc w:val="left"/>
      <w:pPr>
        <w:tabs>
          <w:tab w:val="num" w:pos="3842"/>
        </w:tabs>
        <w:ind w:left="3842" w:hanging="420"/>
      </w:pPr>
      <w:rPr>
        <w:rFonts w:hint="eastAsia"/>
      </w:rPr>
    </w:lvl>
    <w:lvl w:ilvl="8">
      <w:start w:val="1"/>
      <w:numFmt w:val="lowerRoman"/>
      <w:lvlText w:val="%9."/>
      <w:lvlJc w:val="right"/>
      <w:pPr>
        <w:tabs>
          <w:tab w:val="num" w:pos="4262"/>
        </w:tabs>
        <w:ind w:left="4262" w:hanging="420"/>
      </w:pPr>
      <w:rPr>
        <w:rFonts w:hint="eastAsia"/>
      </w:rPr>
    </w:lvl>
  </w:abstractNum>
  <w:abstractNum w:abstractNumId="1" w15:restartNumberingAfterBreak="0">
    <w:nsid w:val="595C78D4"/>
    <w:multiLevelType w:val="multilevel"/>
    <w:tmpl w:val="74463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9C66CD"/>
    <w:multiLevelType w:val="multilevel"/>
    <w:tmpl w:val="25C69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8E6698"/>
    <w:multiLevelType w:val="hybridMultilevel"/>
    <w:tmpl w:val="3D6CBDA6"/>
    <w:lvl w:ilvl="0" w:tplc="9EA47AB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89110531">
    <w:abstractNumId w:val="0"/>
  </w:num>
  <w:num w:numId="2" w16cid:durableId="1649633029">
    <w:abstractNumId w:val="1"/>
  </w:num>
  <w:num w:numId="3" w16cid:durableId="1327322510">
    <w:abstractNumId w:val="3"/>
  </w:num>
  <w:num w:numId="4" w16cid:durableId="989988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69C"/>
    <w:rsid w:val="00025A22"/>
    <w:rsid w:val="00030523"/>
    <w:rsid w:val="00061D65"/>
    <w:rsid w:val="00066031"/>
    <w:rsid w:val="000A0F4F"/>
    <w:rsid w:val="000A61F8"/>
    <w:rsid w:val="000C2E48"/>
    <w:rsid w:val="000D0BD2"/>
    <w:rsid w:val="000D77FF"/>
    <w:rsid w:val="000F0AC2"/>
    <w:rsid w:val="00103F31"/>
    <w:rsid w:val="00104850"/>
    <w:rsid w:val="00105A6B"/>
    <w:rsid w:val="00107CEC"/>
    <w:rsid w:val="00134F4E"/>
    <w:rsid w:val="00135829"/>
    <w:rsid w:val="00135E65"/>
    <w:rsid w:val="00141FEC"/>
    <w:rsid w:val="001435AB"/>
    <w:rsid w:val="00154B6F"/>
    <w:rsid w:val="00154ECE"/>
    <w:rsid w:val="00171742"/>
    <w:rsid w:val="00176720"/>
    <w:rsid w:val="00181550"/>
    <w:rsid w:val="00190AFA"/>
    <w:rsid w:val="00192680"/>
    <w:rsid w:val="001A7215"/>
    <w:rsid w:val="001C16C8"/>
    <w:rsid w:val="001C36C1"/>
    <w:rsid w:val="001E35E0"/>
    <w:rsid w:val="001E3906"/>
    <w:rsid w:val="001E4208"/>
    <w:rsid w:val="001E4AD3"/>
    <w:rsid w:val="001E5AED"/>
    <w:rsid w:val="00205CDB"/>
    <w:rsid w:val="00227DCD"/>
    <w:rsid w:val="00234F59"/>
    <w:rsid w:val="002446AF"/>
    <w:rsid w:val="002478AA"/>
    <w:rsid w:val="00250AC6"/>
    <w:rsid w:val="0025144E"/>
    <w:rsid w:val="00261CF4"/>
    <w:rsid w:val="00280EA3"/>
    <w:rsid w:val="00283B3A"/>
    <w:rsid w:val="002C1DC1"/>
    <w:rsid w:val="002C535A"/>
    <w:rsid w:val="002E7208"/>
    <w:rsid w:val="002E7828"/>
    <w:rsid w:val="002F6454"/>
    <w:rsid w:val="00311E9C"/>
    <w:rsid w:val="003458AB"/>
    <w:rsid w:val="003749CB"/>
    <w:rsid w:val="00384948"/>
    <w:rsid w:val="00391F41"/>
    <w:rsid w:val="003C37DE"/>
    <w:rsid w:val="003C3EC0"/>
    <w:rsid w:val="003F5B9E"/>
    <w:rsid w:val="004002ED"/>
    <w:rsid w:val="004017AB"/>
    <w:rsid w:val="0041137D"/>
    <w:rsid w:val="00444586"/>
    <w:rsid w:val="0044713F"/>
    <w:rsid w:val="004511D1"/>
    <w:rsid w:val="00465213"/>
    <w:rsid w:val="004702F7"/>
    <w:rsid w:val="004714AE"/>
    <w:rsid w:val="00471B47"/>
    <w:rsid w:val="00486A98"/>
    <w:rsid w:val="004902B4"/>
    <w:rsid w:val="004B39FE"/>
    <w:rsid w:val="004B4F95"/>
    <w:rsid w:val="004C145C"/>
    <w:rsid w:val="004E3628"/>
    <w:rsid w:val="004E468B"/>
    <w:rsid w:val="004F3284"/>
    <w:rsid w:val="004F3810"/>
    <w:rsid w:val="00501EBE"/>
    <w:rsid w:val="00515BA8"/>
    <w:rsid w:val="00532ED9"/>
    <w:rsid w:val="005347B7"/>
    <w:rsid w:val="00543B7D"/>
    <w:rsid w:val="00552F42"/>
    <w:rsid w:val="005568D5"/>
    <w:rsid w:val="005636F8"/>
    <w:rsid w:val="005648C2"/>
    <w:rsid w:val="0058495C"/>
    <w:rsid w:val="005B7790"/>
    <w:rsid w:val="005E3731"/>
    <w:rsid w:val="00632AB0"/>
    <w:rsid w:val="00636A35"/>
    <w:rsid w:val="00645F0E"/>
    <w:rsid w:val="006645AF"/>
    <w:rsid w:val="0067222C"/>
    <w:rsid w:val="006749C4"/>
    <w:rsid w:val="00675F98"/>
    <w:rsid w:val="006761F7"/>
    <w:rsid w:val="00690753"/>
    <w:rsid w:val="006D3232"/>
    <w:rsid w:val="006D3F8D"/>
    <w:rsid w:val="006D40E4"/>
    <w:rsid w:val="006F6D3B"/>
    <w:rsid w:val="00714014"/>
    <w:rsid w:val="007A5686"/>
    <w:rsid w:val="007A7280"/>
    <w:rsid w:val="007E1932"/>
    <w:rsid w:val="007E4808"/>
    <w:rsid w:val="007E6927"/>
    <w:rsid w:val="007E7E0A"/>
    <w:rsid w:val="007F1AA6"/>
    <w:rsid w:val="0081592E"/>
    <w:rsid w:val="008219C4"/>
    <w:rsid w:val="00833A07"/>
    <w:rsid w:val="00857D49"/>
    <w:rsid w:val="008816EF"/>
    <w:rsid w:val="00881AF9"/>
    <w:rsid w:val="008824DA"/>
    <w:rsid w:val="00896610"/>
    <w:rsid w:val="008A4C86"/>
    <w:rsid w:val="008A6737"/>
    <w:rsid w:val="008B0241"/>
    <w:rsid w:val="008B5E01"/>
    <w:rsid w:val="008D03AD"/>
    <w:rsid w:val="008E6340"/>
    <w:rsid w:val="008F6705"/>
    <w:rsid w:val="00906C4B"/>
    <w:rsid w:val="00912A5E"/>
    <w:rsid w:val="00916793"/>
    <w:rsid w:val="0092060F"/>
    <w:rsid w:val="009520D7"/>
    <w:rsid w:val="009544A6"/>
    <w:rsid w:val="009653F9"/>
    <w:rsid w:val="00974EBE"/>
    <w:rsid w:val="0098157F"/>
    <w:rsid w:val="00981F64"/>
    <w:rsid w:val="009A21CC"/>
    <w:rsid w:val="009D0CC1"/>
    <w:rsid w:val="009D338F"/>
    <w:rsid w:val="009E781B"/>
    <w:rsid w:val="009F0CB7"/>
    <w:rsid w:val="009F7B26"/>
    <w:rsid w:val="009F7ED9"/>
    <w:rsid w:val="00A02842"/>
    <w:rsid w:val="00A12692"/>
    <w:rsid w:val="00A2088D"/>
    <w:rsid w:val="00A32CF4"/>
    <w:rsid w:val="00A379A2"/>
    <w:rsid w:val="00A47F71"/>
    <w:rsid w:val="00A73445"/>
    <w:rsid w:val="00A75CED"/>
    <w:rsid w:val="00A84F5C"/>
    <w:rsid w:val="00A9117B"/>
    <w:rsid w:val="00A9158E"/>
    <w:rsid w:val="00AC0318"/>
    <w:rsid w:val="00AC1B3C"/>
    <w:rsid w:val="00AC6236"/>
    <w:rsid w:val="00AD4807"/>
    <w:rsid w:val="00AD6461"/>
    <w:rsid w:val="00AE2462"/>
    <w:rsid w:val="00AE67A5"/>
    <w:rsid w:val="00AE7C92"/>
    <w:rsid w:val="00AF3234"/>
    <w:rsid w:val="00AF5394"/>
    <w:rsid w:val="00B05A36"/>
    <w:rsid w:val="00B101E5"/>
    <w:rsid w:val="00B1516F"/>
    <w:rsid w:val="00B264F6"/>
    <w:rsid w:val="00B342AF"/>
    <w:rsid w:val="00B409DB"/>
    <w:rsid w:val="00B4577D"/>
    <w:rsid w:val="00B63D75"/>
    <w:rsid w:val="00B807EE"/>
    <w:rsid w:val="00B91B99"/>
    <w:rsid w:val="00B92765"/>
    <w:rsid w:val="00BA2A02"/>
    <w:rsid w:val="00BA64B6"/>
    <w:rsid w:val="00BB08C4"/>
    <w:rsid w:val="00BB1896"/>
    <w:rsid w:val="00BC29AA"/>
    <w:rsid w:val="00BC410B"/>
    <w:rsid w:val="00BD0A7D"/>
    <w:rsid w:val="00BF5B3C"/>
    <w:rsid w:val="00C23F6C"/>
    <w:rsid w:val="00C27935"/>
    <w:rsid w:val="00C46FE2"/>
    <w:rsid w:val="00C9571B"/>
    <w:rsid w:val="00CD6D16"/>
    <w:rsid w:val="00CF4E2C"/>
    <w:rsid w:val="00CF78C9"/>
    <w:rsid w:val="00D055DD"/>
    <w:rsid w:val="00D10A30"/>
    <w:rsid w:val="00D258D4"/>
    <w:rsid w:val="00D259FF"/>
    <w:rsid w:val="00D3620D"/>
    <w:rsid w:val="00D36844"/>
    <w:rsid w:val="00D3769C"/>
    <w:rsid w:val="00D51AFF"/>
    <w:rsid w:val="00D611A2"/>
    <w:rsid w:val="00D70978"/>
    <w:rsid w:val="00D76C36"/>
    <w:rsid w:val="00D816C1"/>
    <w:rsid w:val="00D946F6"/>
    <w:rsid w:val="00DA1A56"/>
    <w:rsid w:val="00DB1DC6"/>
    <w:rsid w:val="00DC7953"/>
    <w:rsid w:val="00DD3CF8"/>
    <w:rsid w:val="00DD5B13"/>
    <w:rsid w:val="00DF55B7"/>
    <w:rsid w:val="00E176DE"/>
    <w:rsid w:val="00E23C54"/>
    <w:rsid w:val="00E46303"/>
    <w:rsid w:val="00E61846"/>
    <w:rsid w:val="00E637FB"/>
    <w:rsid w:val="00E6722B"/>
    <w:rsid w:val="00E729E2"/>
    <w:rsid w:val="00E7396A"/>
    <w:rsid w:val="00E76EEE"/>
    <w:rsid w:val="00EB3632"/>
    <w:rsid w:val="00EC02B4"/>
    <w:rsid w:val="00EE1533"/>
    <w:rsid w:val="00EE5503"/>
    <w:rsid w:val="00EF3BD2"/>
    <w:rsid w:val="00EF4AF2"/>
    <w:rsid w:val="00F134F8"/>
    <w:rsid w:val="00F1435B"/>
    <w:rsid w:val="00F15349"/>
    <w:rsid w:val="00F17657"/>
    <w:rsid w:val="00F17EB1"/>
    <w:rsid w:val="00F4265E"/>
    <w:rsid w:val="00F72A8D"/>
    <w:rsid w:val="00F74246"/>
    <w:rsid w:val="00FB3E30"/>
    <w:rsid w:val="00FC076E"/>
    <w:rsid w:val="00FE2BD7"/>
    <w:rsid w:val="00FE6327"/>
    <w:rsid w:val="00FF798F"/>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2E0CF0"/>
  <w15:chartTrackingRefBased/>
  <w15:docId w15:val="{9A8E149F-6B78-4362-95FC-1EE74755A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Code"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9" w:qFormat="1"/>
    <w:lsdException w:name="Intense Emphasis" w:uiPriority="99" w:qFormat="1"/>
    <w:lsdException w:name="Subtle Reference" w:uiPriority="99" w:qFormat="1"/>
    <w:lsdException w:name="Intense Reference" w:uiPriority="99" w:qFormat="1"/>
    <w:lsdException w:name="Book Title" w:uiPriority="99" w:qFormat="1"/>
    <w:lsdException w:name="Bibliography" w:semiHidden="1" w:uiPriority="99" w:unhideWhenUsed="1"/>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qFormat/>
    <w:rPr>
      <w:color w:val="0000FF"/>
      <w:u w:val="single"/>
    </w:rPr>
  </w:style>
  <w:style w:type="character" w:customStyle="1" w:styleId="a4">
    <w:name w:val="页眉 字符"/>
    <w:link w:val="a5"/>
    <w:rPr>
      <w:kern w:val="2"/>
      <w:sz w:val="18"/>
      <w:szCs w:val="18"/>
    </w:rPr>
  </w:style>
  <w:style w:type="character" w:customStyle="1" w:styleId="1">
    <w:name w:val="已访问的超链接1"/>
    <w:qFormat/>
    <w:rPr>
      <w:color w:val="800080"/>
      <w:u w:val="single"/>
    </w:rPr>
  </w:style>
  <w:style w:type="character" w:customStyle="1" w:styleId="a6">
    <w:name w:val="页脚 字符"/>
    <w:link w:val="a7"/>
    <w:qFormat/>
    <w:rPr>
      <w:kern w:val="2"/>
      <w:sz w:val="18"/>
      <w:szCs w:val="18"/>
    </w:rPr>
  </w:style>
  <w:style w:type="paragraph" w:styleId="a8">
    <w:name w:val="Body Text Indent"/>
    <w:basedOn w:val="a"/>
    <w:pPr>
      <w:spacing w:before="156" w:after="156" w:line="240" w:lineRule="exact"/>
      <w:ind w:firstLineChars="2489" w:firstLine="6976"/>
    </w:pPr>
    <w:rPr>
      <w:rFonts w:eastAsia="华文中宋"/>
      <w:b/>
      <w:sz w:val="28"/>
    </w:rPr>
  </w:style>
  <w:style w:type="paragraph" w:styleId="a7">
    <w:name w:val="footer"/>
    <w:basedOn w:val="a"/>
    <w:link w:val="a6"/>
    <w:pPr>
      <w:tabs>
        <w:tab w:val="center" w:pos="4153"/>
        <w:tab w:val="right" w:pos="8306"/>
      </w:tabs>
      <w:snapToGrid w:val="0"/>
      <w:jc w:val="left"/>
    </w:pPr>
    <w:rPr>
      <w:sz w:val="18"/>
      <w:szCs w:val="18"/>
    </w:rPr>
  </w:style>
  <w:style w:type="paragraph" w:styleId="a5">
    <w:name w:val="header"/>
    <w:basedOn w:val="a"/>
    <w:link w:val="a4"/>
    <w:pPr>
      <w:pBdr>
        <w:bottom w:val="single" w:sz="6" w:space="1" w:color="auto"/>
      </w:pBdr>
      <w:tabs>
        <w:tab w:val="center" w:pos="4153"/>
        <w:tab w:val="right" w:pos="8306"/>
      </w:tabs>
      <w:snapToGrid w:val="0"/>
      <w:jc w:val="center"/>
    </w:pPr>
    <w:rPr>
      <w:sz w:val="18"/>
      <w:szCs w:val="18"/>
    </w:rPr>
  </w:style>
  <w:style w:type="paragraph" w:styleId="a9">
    <w:name w:val="List Paragraph"/>
    <w:basedOn w:val="a"/>
    <w:uiPriority w:val="99"/>
    <w:qFormat/>
    <w:rsid w:val="002E7828"/>
    <w:pPr>
      <w:ind w:firstLineChars="200" w:firstLine="420"/>
    </w:pPr>
  </w:style>
  <w:style w:type="paragraph" w:styleId="aa">
    <w:name w:val="caption"/>
    <w:basedOn w:val="a"/>
    <w:next w:val="a"/>
    <w:unhideWhenUsed/>
    <w:qFormat/>
    <w:rsid w:val="002E7828"/>
    <w:rPr>
      <w:rFonts w:asciiTheme="majorHAnsi" w:eastAsia="黑体" w:hAnsiTheme="majorHAnsi" w:cstheme="majorBidi"/>
      <w:sz w:val="20"/>
      <w:szCs w:val="20"/>
    </w:rPr>
  </w:style>
  <w:style w:type="paragraph" w:customStyle="1" w:styleId="-">
    <w:name w:val="毕设-正文"/>
    <w:basedOn w:val="a"/>
    <w:link w:val="-0"/>
    <w:qFormat/>
    <w:rsid w:val="00444586"/>
    <w:pPr>
      <w:autoSpaceDE w:val="0"/>
      <w:autoSpaceDN w:val="0"/>
      <w:adjustRightInd w:val="0"/>
      <w:spacing w:line="300" w:lineRule="auto"/>
      <w:ind w:firstLineChars="200" w:firstLine="480"/>
    </w:pPr>
    <w:rPr>
      <w:kern w:val="0"/>
      <w:sz w:val="24"/>
      <w:szCs w:val="20"/>
    </w:rPr>
  </w:style>
  <w:style w:type="character" w:customStyle="1" w:styleId="-0">
    <w:name w:val="毕设-正文 字符"/>
    <w:link w:val="-"/>
    <w:rsid w:val="00444586"/>
    <w:rPr>
      <w:sz w:val="24"/>
    </w:rPr>
  </w:style>
  <w:style w:type="character" w:customStyle="1" w:styleId="md-plain">
    <w:name w:val="md-plain"/>
    <w:basedOn w:val="a0"/>
    <w:rsid w:val="00444586"/>
  </w:style>
  <w:style w:type="character" w:styleId="ab">
    <w:name w:val="Placeholder Text"/>
    <w:basedOn w:val="a0"/>
    <w:uiPriority w:val="99"/>
    <w:unhideWhenUsed/>
    <w:rsid w:val="00D10A30"/>
    <w:rPr>
      <w:color w:val="666666"/>
    </w:rPr>
  </w:style>
  <w:style w:type="table" w:styleId="ac">
    <w:name w:val="Table Grid"/>
    <w:basedOn w:val="a1"/>
    <w:rsid w:val="00EC02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unhideWhenUsed/>
    <w:rsid w:val="00FF798F"/>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package" Target="embeddings/Microsoft_Visio_Drawing.vsd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BDB14-E07D-4A7C-8F0F-002331884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857</TotalTime>
  <Pages>15</Pages>
  <Words>2226</Words>
  <Characters>12691</Characters>
  <Application>Microsoft Office Word</Application>
  <DocSecurity>0</DocSecurity>
  <Lines>105</Lines>
  <Paragraphs>29</Paragraphs>
  <ScaleCrop>false</ScaleCrop>
  <Company>NWPU</Company>
  <LinksUpToDate>false</LinksUpToDate>
  <CharactersWithSpaces>14888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西北工业大学研究生院</dc:title>
  <dc:subject/>
  <dc:creator>研究生院培养处</dc:creator>
  <cp:keywords/>
  <cp:lastModifiedBy>Minan Wang</cp:lastModifiedBy>
  <cp:revision>174</cp:revision>
  <cp:lastPrinted>2026-07-02T17:10:00Z</cp:lastPrinted>
  <dcterms:created xsi:type="dcterms:W3CDTF">2026-06-14T03:41:00Z</dcterms:created>
  <dcterms:modified xsi:type="dcterms:W3CDTF">2026-07-14T15:02:00Z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2052-10.1.0.7468</vt:lpwstr>
  </property>
</Properties>
</file>