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jpg" ContentType="image/jpeg"/>
  <Override PartName="/word/media/rId70.jpg" ContentType="image/jpeg"/>
  <Override PartName="/word/media/rId25.jpg" ContentType="image/jpeg"/>
  <Override PartName="/word/media/rId29.jpg" ContentType="image/jpeg"/>
  <Override PartName="/word/media/rId34.jpg" ContentType="image/jpeg"/>
  <Override PartName="/word/media/rId41.jpg" ContentType="image/jpeg"/>
  <Override PartName="/word/media/rId37.jpg" ContentType="image/jpeg"/>
  <Override PartName="/word/media/rId45.jpg" ContentType="image/jpeg"/>
  <Override PartName="/word/media/rId50.jpg" ContentType="image/jpeg"/>
  <Override PartName="/word/media/rId57.jpg" ContentType="image/jpeg"/>
  <Override PartName="/word/media/rId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4ea9ec8196cf0d447d34012e77b0a60ab5b83"/>
    <w:p>
      <w:pPr>
        <w:pStyle w:val="1"/>
      </w:pPr>
      <w:r>
        <w:t xml:space="preserve">Predicting ocean pressure field with a physics-informed neural network</w:t>
      </w:r>
    </w:p>
    <w:p>
      <w:pPr>
        <w:pStyle w:val="FirstParagraph"/>
      </w:pPr>
      <w:r>
        <w:t xml:space="preserve">Seunghyun Yoon,</w:t>
      </w:r>
      <w:r>
        <w:t xml:space="preserve"> </w:t>
      </w:r>
      <m:oMath>
        <m:sSup>
          <m:e>
            <m:r>
              <m:t>​</m:t>
            </m:r>
          </m:e>
          <m:sup>
            <m:r>
              <m:t>1</m:t>
            </m:r>
            <m:r>
              <m:rPr>
                <m:sty m:val="p"/>
              </m:rPr>
              <m:t>,</m:t>
            </m:r>
            <m:r>
              <m:t>2</m:t>
            </m:r>
          </m:sup>
        </m:sSup>
      </m:oMath>
      <w:r>
        <w:t xml:space="preserve"> </w:t>
      </w:r>
      <w:r>
        <w:t xml:space="preserve">Yongsung Park,</w:t>
      </w:r>
      <w:r>
        <w:t xml:space="preserve"> </w:t>
      </w:r>
      <m:oMath>
        <m:sSup>
          <m:e>
            <m:r>
              <m:t>​</m:t>
            </m:r>
          </m:e>
          <m:sup>
            <m:r>
              <m:t>2</m:t>
            </m:r>
            <m:r>
              <m:rPr>
                <m:sty m:val="p"/>
              </m:rPr>
              <m:t>,</m:t>
            </m:r>
            <m:r>
              <m:t>a</m:t>
            </m:r>
          </m:sup>
        </m:sSup>
      </m:oMath>
      <w:r>
        <w:t xml:space="preserve"> </w:t>
      </w:r>
      <w:r>
        <w:t xml:space="preserve">Depeter Gerstoft,</w:t>
      </w:r>
      <w:r>
        <w:t xml:space="preserve"> </w:t>
      </w:r>
      <m:oMath>
        <m:sSup>
          <m:e>
            <m:r>
              <m:t>​</m:t>
            </m:r>
          </m:e>
          <m:sup>
            <m:r>
              <m:t>2</m:t>
            </m:r>
          </m:sup>
        </m:sSup>
      </m:oMath>
      <w:r>
        <w:t xml:space="preserve"> </w:t>
      </w:r>
      <w:r>
        <w:t xml:space="preserve">D and Woojae Seong</w:t>
      </w:r>
      <w:r>
        <w:t xml:space="preserve"> </w:t>
      </w:r>
      <m:oMath>
        <m:sSup>
          <m:e>
            <m:r>
              <m:t>​</m:t>
            </m:r>
          </m:e>
          <m:sup>
            <m:r>
              <m:t>1</m:t>
            </m:r>
            <m:r>
              <m:rPr>
                <m:sty m:val="p"/>
              </m:rPr>
              <m:t>,</m:t>
            </m:r>
            <m:r>
              <m:t>3</m:t>
            </m:r>
          </m:sup>
        </m:sSup>
      </m:oMath>
      <w:r>
        <w:t xml:space="preserve"> </w:t>
      </w:r>
      <w:r>
        <w:t xml:space="preserve">D</w:t>
      </w:r>
    </w:p>
    <w:p>
      <w:pPr>
        <w:pStyle w:val="a0"/>
      </w:pPr>
      <m:oMath>
        <m:sSup>
          <m:e>
            <m:r>
              <m:t>​</m:t>
            </m:r>
          </m:e>
          <m:sup>
            <m:r>
              <m:t>1</m:t>
            </m:r>
          </m:sup>
        </m:sSup>
      </m:oMath>
      <w:r>
        <w:t xml:space="preserve"> </w:t>
      </w:r>
      <w:r>
        <w:t xml:space="preserve">Department of Naval Architecture and Ocean Engineering, Seoul National University, Seoul 08826, Republic of Korea</w:t>
      </w:r>
    </w:p>
    <w:p>
      <w:pPr>
        <w:pStyle w:val="a0"/>
      </w:pPr>
      <m:oMath>
        <m:sSup>
          <m:e>
            <m:r>
              <m:t>​</m:t>
            </m:r>
          </m:e>
          <m:sup>
            <m:r>
              <m:t>2</m:t>
            </m:r>
          </m:sup>
        </m:sSup>
      </m:oMath>
      <w:r>
        <w:t xml:space="preserve"> </w:t>
      </w:r>
      <w:r>
        <w:t xml:space="preserve">Scripps Institution of Oceanography, University of California San Diego, La Jolla, California 92093-0238, USA</w:t>
      </w:r>
    </w:p>
    <w:p>
      <w:pPr>
        <w:pStyle w:val="a0"/>
      </w:pPr>
      <m:oMath>
        <m:sSup>
          <m:e>
            <m:r>
              <m:t>​</m:t>
            </m:r>
          </m:e>
          <m:sup>
            <m:r>
              <m:t>3</m:t>
            </m:r>
          </m:sup>
        </m:sSup>
      </m:oMath>
      <w:r>
        <w:t xml:space="preserve"> </w:t>
      </w:r>
      <w:r>
        <w:t xml:space="preserve">Research Institute of Marine Systems Engineering, Seoul National University, Seoul 08826, Republic of Korea</w:t>
      </w:r>
    </w:p>
    <w:bookmarkEnd w:id="20"/>
    <w:bookmarkStart w:id="21" w:name="abstract"/>
    <w:p>
      <w:pPr>
        <w:pStyle w:val="1"/>
      </w:pPr>
      <w:r>
        <w:t xml:space="preserve">ABSTRACT:</w:t>
      </w:r>
    </w:p>
    <w:p>
      <w:pPr>
        <w:pStyle w:val="FirstParagraph"/>
      </w:pPr>
      <w:r>
        <w:t xml:space="preserve">Ocean sound pressure field prediction, based on partially measured pressure magnitudes at different range-depths, is presented. Our proposed machine learning strategy employs a trained neural network with range-depth as input and outputs complex acoustic pressure at the location. We utilize a physics-informed neural network (PINN), fitting sampled data while considering the additional information provided by the partial differential equation (PDE) governing the ocean sound pressure field. In vast ocean environments with kilometer-scale ranges, pressure fields exhibit rapidly fluctuating phases, even at frequencies below</w:t>
      </w:r>
      <w:r>
        <w:t xml:space="preserve"> </w:t>
      </w:r>
      <m:oMath>
        <m:r>
          <m:t>100</m:t>
        </m:r>
        <m:r>
          <m:rPr>
            <m:sty m:val="p"/>
          </m:rPr>
          <m:t> </m:t>
        </m:r>
        <m:r>
          <m:rPr>
            <m:sty m:val="p"/>
          </m:rPr>
          <m:t>H</m:t>
        </m:r>
        <m:r>
          <m:rPr>
            <m:sty m:val="p"/>
          </m:rPr>
          <m:t>z</m:t>
        </m:r>
      </m:oMath>
      <w:r>
        <w:t xml:space="preserve"> </w:t>
      </w:r>
      <w:r>
        <w:t xml:space="preserve">, posing a challenge for neural networks to converge to accurate solutions. To address this, we utilize the envelope function from the parabolic-equation technique, fundamental in ocean sound propagation modeling. The envelope function shows slower variations across ranges, enabling PINNs to predict sound pressure in an ocean waveguide more effectively. Additional PDE information allows PINNs to capture PDE solutions even with a limited amount of training data, distinguishing them from purely data-driven machine learning approaches that require extensive datasets. Our approach is validated through simulations and using data from the SWellEx-96 experiment. © 2024 Acoustical Society of America.</w:t>
      </w:r>
    </w:p>
    <w:p>
      <w:pPr>
        <w:pStyle w:val="a0"/>
      </w:pPr>
      <w:r>
        <w:t xml:space="preserve">https://doi.org/10.1121/10.0025235</w:t>
      </w:r>
    </w:p>
    <w:p>
      <w:pPr>
        <w:pStyle w:val="a0"/>
      </w:pPr>
      <w:r>
        <w:t xml:space="preserve">(Received 24 June 2023; revised 19 February 2024; accepted 21 February 2024; published online 13 March 2024) [Editor: Zoi-Heleni Michalopoulou] Pages: 2037-2049</w:t>
      </w:r>
    </w:p>
    <w:bookmarkEnd w:id="21"/>
    <w:bookmarkStart w:id="22" w:name="i.-introduction"/>
    <w:p>
      <w:pPr>
        <w:pStyle w:val="1"/>
      </w:pPr>
      <w:r>
        <w:t xml:space="preserve">I. INTRODUCTION</w:t>
      </w:r>
    </w:p>
    <w:p>
      <w:pPr>
        <w:pStyle w:val="FirstParagraph"/>
      </w:pPr>
      <w:r>
        <w:t xml:space="preserve">Sound propagation in the ocean has representations governed by physical laws in ocean acoustic environments. A physics-informed neural network (PINN)</w:t>
      </w:r>
      <w:r>
        <w:t xml:space="preserve"> </w:t>
      </w:r>
      <m:oMath>
        <m:sSup>
          <m:e>
            <m:r>
              <m:t>​</m:t>
            </m:r>
          </m:e>
          <m:sup>
            <m:r>
              <m:t>1</m:t>
            </m:r>
          </m:sup>
        </m:sSup>
      </m:oMath>
      <w:r>
        <w:t xml:space="preserve"> </w:t>
      </w:r>
      <w:r>
        <w:t xml:space="preserve">trains the neural network using sampled data and encodes the underlying physical laws governing the dataset, represented with partial differential equations (PDEs). We present a PINN-based strategy that offers a realistic prediction of ocean acoustic propagation.</w:t>
      </w:r>
    </w:p>
    <w:p>
      <w:pPr>
        <w:pStyle w:val="a0"/>
      </w:pPr>
      <w:r>
        <w:t xml:space="preserve">In this study, we present OceanPINN, a machine learning framework for predicting ocean acoustic pressure fields. A PINN is fitted to the partially observed experimental data while integrating prior scientific knowledge. OceanPINN utilizes pressure magnitude data from various range-depths for data fitting. Beyond fitting data at known points, OceanPINN enforces the underlying physics of the ocean waveguide, including governing partial differential equation (PDE) and the pressure-release surface boundary condition, which enables extended predictions to unknown points. A sound speed profile (SSP) is required as prior information to compute the governing PDE. Once trained, the OceanPINN can predict the sound pressure field at any given range-depth. The predicted pressure field has a wide range of applications, such as source localization,</w:t>
      </w:r>
      <w:r>
        <w:t xml:space="preserve"> </w:t>
      </w:r>
      <m:oMath>
        <m:sSup>
          <m:e>
            <m:r>
              <m:t>​</m:t>
            </m:r>
          </m:e>
          <m:sup>
            <m:r>
              <m:t>2</m:t>
            </m:r>
            <m:r>
              <m:rPr>
                <m:sty m:val="p"/>
              </m:rPr>
              <m:t>−</m:t>
            </m:r>
            <m:r>
              <m:t>4</m:t>
            </m:r>
          </m:sup>
        </m:sSup>
      </m:oMath>
      <w:r>
        <w:t xml:space="preserve"> </w:t>
      </w:r>
      <w:r>
        <w:t xml:space="preserve">sonar performance assessment,</w:t>
      </w:r>
      <w:r>
        <w:t xml:space="preserve"> </w:t>
      </w:r>
      <m:oMath>
        <m:sSup>
          <m:e>
            <m:r>
              <m:t>​</m:t>
            </m:r>
          </m:e>
          <m:sup>
            <m:r>
              <m:t>5</m:t>
            </m:r>
            <m:r>
              <m:rPr>
                <m:sty m:val="p"/>
              </m:rPr>
              <m:t>,</m:t>
            </m:r>
            <m:r>
              <m:t>6</m:t>
            </m:r>
          </m:sup>
        </m:sSup>
      </m:oMath>
      <w:r>
        <w:t xml:space="preserve"> </w:t>
      </w:r>
      <w:r>
        <w:t xml:space="preserve">and noise prediction for marine mammals.</w:t>
      </w:r>
      <w:r>
        <w:t xml:space="preserve"> </w:t>
      </w:r>
      <m:oMath>
        <m:sSup>
          <m:e>
            <m:r>
              <m:t>​</m:t>
            </m:r>
          </m:e>
          <m:sup>
            <m:r>
              <m:t>7</m:t>
            </m:r>
            <m:r>
              <m:rPr>
                <m:sty m:val="p"/>
              </m:rPr>
              <m:t>,</m:t>
            </m:r>
            <m:r>
              <m:t>8</m:t>
            </m:r>
          </m:sup>
        </m:sSup>
      </m:oMath>
    </w:p>
    <w:p>
      <w:pPr>
        <w:pStyle w:val="a0"/>
      </w:pPr>
      <w:r>
        <w:t xml:space="preserve">Many papers have adopted machine learning methods for ocean acoustics problems through purely data-driven approaches.</w:t>
      </w:r>
      <w:r>
        <w:t xml:space="preserve"> </w:t>
      </w:r>
      <m:oMath>
        <m:sSup>
          <m:e>
            <m:r>
              <m:t>​</m:t>
            </m:r>
          </m:e>
          <m:sup>
            <m:r>
              <m:t>9</m:t>
            </m:r>
            <m:r>
              <m:rPr>
                <m:sty m:val="p"/>
              </m:rPr>
              <m:t>−</m:t>
            </m:r>
            <m:r>
              <m:t>19</m:t>
            </m:r>
          </m:sup>
        </m:sSup>
      </m:oMath>
      <w:r>
        <w:t xml:space="preserve"> </w:t>
      </w:r>
      <w:r>
        <w:t xml:space="preserve">A few studies have explored integrating physical knowledge into neural networks by applying PINN to estimate modal wavenumbers</w:t>
      </w:r>
      <w:r>
        <w:t xml:space="preserve"> </w:t>
      </w:r>
      <m:oMath>
        <m:sSup>
          <m:e>
            <m:r>
              <m:t>​</m:t>
            </m:r>
          </m:e>
          <m:sup>
            <m:r>
              <m:t>20</m:t>
            </m:r>
          </m:sup>
        </m:sSup>
      </m:oMath>
      <w:r>
        <w:t xml:space="preserve"> </w:t>
      </w:r>
      <w:r>
        <w:t xml:space="preserve">or by modifying the machine learning framework to satisfy a ray or modal solution.</w:t>
      </w:r>
      <w:r>
        <w:t xml:space="preserve"> </w:t>
      </w:r>
      <m:oMath>
        <m:sSup>
          <m:e>
            <m:r>
              <m:t>​</m:t>
            </m:r>
          </m:e>
          <m:sup>
            <m:r>
              <m:t>21</m:t>
            </m:r>
            <m:r>
              <m:rPr>
                <m:sty m:val="p"/>
              </m:rPr>
              <m:t>,</m:t>
            </m:r>
            <m:r>
              <m:t>22</m:t>
            </m:r>
          </m:sup>
        </m:sSup>
      </m:oMath>
      <w:r>
        <w:t xml:space="preserve"> </w:t>
      </w:r>
      <w:r>
        <w:t xml:space="preserve">Recently, PINN has been applied for underwater pressure prediction.</w:t>
      </w:r>
      <w:r>
        <w:t xml:space="preserve"> </w:t>
      </w:r>
      <m:oMath>
        <m:sSup>
          <m:e>
            <m:r>
              <m:t>​</m:t>
            </m:r>
          </m:e>
          <m:sup>
            <m:r>
              <m:t>23</m:t>
            </m:r>
          </m:sup>
        </m:sSup>
      </m:oMath>
      <w:r>
        <w:t xml:space="preserve"> </w:t>
      </w:r>
      <w:r>
        <w:t xml:space="preserve">However, the research has focused on an ideal environment with small domain sizes and simple environmental conditions. Our objective is to enable a PINN framework that works in more realistic ocean acoustic environments with kilometer-scale ranges.</w:t>
      </w:r>
    </w:p>
    <w:p>
      <w:pPr>
        <w:pStyle w:val="a0"/>
      </w:pPr>
      <w:r>
        <w:t xml:space="preserve">Purely data-driven machine learning approaches require extensive training datasets to learn the PDE solutions. In contrast, the PINN-based method encourages the network to learn the structural information expressed by the PDEs, facilitating the network to capture the PDE solutions well, even with a low amount of training data.</w:t>
      </w:r>
    </w:p>
    <w:p>
      <w:pPr>
        <w:pStyle w:val="a0"/>
      </w:pPr>
      <w:r>
        <w:t xml:space="preserve">PINN has been applied to various fields, including seismology,</w:t>
      </w:r>
      <w:r>
        <w:t xml:space="preserve"> </w:t>
      </w:r>
      <m:oMath>
        <m:sSup>
          <m:e>
            <m:r>
              <m:t>​</m:t>
            </m:r>
          </m:e>
          <m:sup>
            <m:r>
              <m:t>24</m:t>
            </m:r>
          </m:sup>
        </m:sSup>
      </m:oMath>
      <w:r>
        <w:t xml:space="preserve"> </w:t>
      </w:r>
      <w:r>
        <w:t xml:space="preserve">fluid dynamics,</w:t>
      </w:r>
      <w:r>
        <w:t xml:space="preserve"> </w:t>
      </w:r>
      <m:oMath>
        <m:sSup>
          <m:e>
            <m:r>
              <m:t>​</m:t>
            </m:r>
          </m:e>
          <m:sup>
            <m:r>
              <m:t>25</m:t>
            </m:r>
          </m:sup>
        </m:sSup>
      </m:oMath>
      <w:r>
        <w:t xml:space="preserve"> </w:t>
      </w:r>
      <w:r>
        <w:t xml:space="preserve">and biophysics.</w:t>
      </w:r>
      <w:r>
        <w:t xml:space="preserve"> </w:t>
      </w:r>
      <m:oMath>
        <m:sSup>
          <m:e>
            <m:r>
              <m:t>​</m:t>
            </m:r>
          </m:e>
          <m:sup>
            <m:r>
              <m:t>26</m:t>
            </m:r>
          </m:sup>
        </m:sSup>
      </m:oMath>
      <w:r>
        <w:t xml:space="preserve"> </w:t>
      </w:r>
      <w:r>
        <w:t xml:space="preserve">In various acoustic field predictions, PINNs have been employed to solve the Helmholtz</w:t>
      </w:r>
      <w:r>
        <w:t xml:space="preserve"> </w:t>
      </w:r>
      <m:oMath>
        <m:sSup>
          <m:e>
            <m:r>
              <m:t>​</m:t>
            </m:r>
          </m:e>
          <m:sup>
            <m:r>
              <m:t>27</m:t>
            </m:r>
            <m:r>
              <m:rPr>
                <m:sty m:val="p"/>
              </m:rPr>
              <m:t>−</m:t>
            </m:r>
            <m:r>
              <m:t>29</m:t>
            </m:r>
          </m:sup>
        </m:sSup>
      </m:oMath>
      <w:r>
        <w:t xml:space="preserve"> </w:t>
      </w:r>
      <w:r>
        <w:t xml:space="preserve">or wave equation.</w:t>
      </w:r>
      <w:r>
        <w:t xml:space="preserve"> </w:t>
      </w:r>
      <m:oMath>
        <m:sSup>
          <m:e>
            <m:r>
              <m:t>​</m:t>
            </m:r>
          </m:e>
          <m:sup>
            <m:r>
              <m:t>30</m:t>
            </m:r>
            <m:r>
              <m:rPr>
                <m:sty m:val="p"/>
              </m:rPr>
              <m:t>,</m:t>
            </m:r>
            <m:r>
              <m:t>31</m:t>
            </m:r>
          </m:sup>
        </m:sSup>
      </m:oMath>
      <w:r>
        <w:t xml:space="preserve"> </w:t>
      </w:r>
      <w:r>
        <w:t xml:space="preserve">However, these applications involve smaller domain sizes</w:t>
      </w:r>
      <w:r>
        <w:t xml:space="preserve"> </w:t>
      </w:r>
      <m:oMath>
        <m:sSup>
          <m:e>
            <m:r>
              <m:t>​</m:t>
            </m:r>
          </m:e>
          <m:sup>
            <m:r>
              <m:t>23</m:t>
            </m:r>
            <m:r>
              <m:rPr>
                <m:sty m:val="p"/>
              </m:rPr>
              <m:t>,</m:t>
            </m:r>
            <m:r>
              <m:t>31</m:t>
            </m:r>
          </m:sup>
        </m:sSup>
      </m:oMath>
      <w:r>
        <w:t xml:space="preserve"> </w:t>
      </w:r>
      <w:r>
        <w:t xml:space="preserve">or lower frequencies,</w:t>
      </w:r>
      <w:r>
        <w:t xml:space="preserve"> </w:t>
      </w:r>
      <m:oMath>
        <m:sSup>
          <m:e>
            <m:r>
              <m:t>​</m:t>
            </m:r>
          </m:e>
          <m:sup>
            <m:r>
              <m:t>27</m:t>
            </m:r>
            <m:r>
              <m:rPr>
                <m:sty m:val="p"/>
              </m:rPr>
              <m:t>−</m:t>
            </m:r>
            <m:r>
              <m:t>30</m:t>
            </m:r>
          </m:sup>
        </m:sSup>
      </m:oMath>
      <w:r>
        <w:t xml:space="preserve"> </w:t>
      </w:r>
      <w:r>
        <w:t xml:space="preserve">resulting in less complex fields compared to our focus on kilometer-scale real ocean acoustic fields.</w:t>
      </w:r>
    </w:p>
    <w:p>
      <w:pPr>
        <w:pStyle w:val="a0"/>
      </w:pPr>
      <w:r>
        <w:t xml:space="preserve">Despite the success of PINNs, recent studies</w:t>
      </w:r>
      <w:r>
        <w:t xml:space="preserve"> </w:t>
      </w:r>
      <m:oMath>
        <m:sSup>
          <m:e>
            <m:r>
              <m:t>​</m:t>
            </m:r>
          </m:e>
          <m:sup>
            <m:r>
              <m:t>32</m:t>
            </m:r>
            <m:r>
              <m:rPr>
                <m:sty m:val="p"/>
              </m:rPr>
              <m:t>,</m:t>
            </m:r>
            <m:r>
              <m:t>33</m:t>
            </m:r>
          </m:sup>
        </m:sSup>
      </m:oMath>
      <w:r>
        <w:t xml:space="preserve"> </w:t>
      </w:r>
      <w:r>
        <w:t xml:space="preserve">have shown their limitations in complex PDE problems. Specifically, fully connected neural networks, commonly used in the architecture of PINNs, suffer from a fundamental issue, known as spectral bias.</w:t>
      </w:r>
      <w:r>
        <w:t xml:space="preserve"> </w:t>
      </w:r>
      <m:oMath>
        <m:sSup>
          <m:e>
            <m:r>
              <m:t>​</m:t>
            </m:r>
          </m:e>
          <m:sup>
            <m:r>
              <m:t>34</m:t>
            </m:r>
          </m:sup>
        </m:sSup>
      </m:oMath>
      <w:r>
        <w:t xml:space="preserve"> </w:t>
      </w:r>
      <w:r>
        <w:t xml:space="preserve">Spectral bias refers to the difficulty in learning high-frequency functions. The spectral bias problem in PINNs</w:t>
      </w:r>
      <w:r>
        <w:t xml:space="preserve"> </w:t>
      </w:r>
      <m:oMath>
        <m:sSup>
          <m:e>
            <m:r>
              <m:t>​</m:t>
            </m:r>
          </m:e>
          <m:sup>
            <m:r>
              <m:t>32</m:t>
            </m:r>
          </m:sup>
        </m:sSup>
      </m:oMath>
      <w:r>
        <w:t xml:space="preserve"> </w:t>
      </w:r>
      <w:r>
        <w:t xml:space="preserve">was analyzed through neural tangent kernel theory,</w:t>
      </w:r>
      <w:r>
        <w:t xml:space="preserve"> </w:t>
      </w:r>
      <m:oMath>
        <m:sSup>
          <m:e>
            <m:r>
              <m:t>​</m:t>
            </m:r>
          </m:e>
          <m:sup>
            <m:r>
              <m:t>35</m:t>
            </m:r>
          </m:sup>
        </m:sSup>
      </m:oMath>
      <w:r>
        <w:t xml:space="preserve"> </w:t>
      </w:r>
      <w:r>
        <w:t xml:space="preserve">revealing challenges in learning high-frequency functions.</w:t>
      </w:r>
      <w:r>
        <w:t xml:space="preserve"> </w:t>
      </w:r>
      <m:oMath>
        <m:sSup>
          <m:e>
            <m:r>
              <m:t>​</m:t>
            </m:r>
          </m:e>
          <m:sup>
            <m:r>
              <m:t>36</m:t>
            </m:r>
          </m:sup>
        </m:sSup>
      </m:oMath>
      <w:r>
        <w:t xml:space="preserve"> </w:t>
      </w:r>
      <w:r>
        <w:t xml:space="preserve">Consequently, applying PINNs to a realistic ocean acoustics environment presents greater challenges due to spectral bias. In our approach, to address this spectral bias, we transform the pressure field into a low-fluctuating representation, called an envelope. OceanPINN is trained to approximate this envelope, with the loss function incorporating the modified Helmholtz equation and pressure-release surface boundary conditions.</w:t>
      </w:r>
    </w:p>
    <w:p>
      <w:r>
        <w:pict>
          <v:rect style="width:0;height:1.5pt" o:hralign="center" o:hrstd="t" o:hr="t"/>
        </w:pict>
      </w:r>
    </w:p>
    <w:p>
      <w:pPr>
        <w:pStyle w:val="FirstParagraph"/>
      </w:pPr>
      <w:r>
        <w:t xml:space="preserve">a)Email: yongsungpark@ucsd.edu</w:t>
      </w:r>
    </w:p>
    <w:p>
      <w:r>
        <w:pict>
          <v:rect style="width:0;height:1.5pt" o:hralign="center" o:hrstd="t" o:hr="t"/>
        </w:pict>
      </w:r>
    </w:p>
    <w:p>
      <w:pPr>
        <w:pStyle w:val="FirstParagraph"/>
      </w:pPr>
      <w:r>
        <w:t xml:space="preserve">Ocean waveguides are typically modeled with two boundary conditions: a pressure-release ocean surface and a bottom with sediment layers. The propagation of acoustic waves within these waveguides is governed by the acoustic wave equation or the Helmholtz equation in the frequency domain. Conventionally, the governing equation is solved using ray theory, normal mode theory, and a parabolic equation model in the ocean environment.</w:t>
      </w:r>
      <w:r>
        <w:t xml:space="preserve"> </w:t>
      </w:r>
      <m:oMath>
        <m:sSup>
          <m:e>
            <m:r>
              <m:t>​</m:t>
            </m:r>
          </m:e>
          <m:sup>
            <m:r>
              <m:t>37</m:t>
            </m:r>
          </m:sup>
        </m:sSup>
      </m:oMath>
      <w:r>
        <w:t xml:space="preserve"> </w:t>
      </w:r>
      <w:r>
        <w:t xml:space="preserve">The accuracy of acoustic wave field simulations is highly dependent on environmental parameters, including the SSP, bathymetry, and sediment properties. However, the vastness of the ocean can lead to situations with unknown environmental parameters. Direct measurement of sediment properties is challenging and is typically inferred through geoacoustic inversion methods</w:t>
      </w:r>
      <w:r>
        <w:t xml:space="preserve"> </w:t>
      </w:r>
      <m:oMath>
        <m:sSup>
          <m:e>
            <m:r>
              <m:t>​</m:t>
            </m:r>
          </m:e>
          <m:sup>
            <m:r>
              <m:t>38</m:t>
            </m:r>
            <m:r>
              <m:rPr>
                <m:sty m:val="p"/>
              </m:rPr>
              <m:t>−</m:t>
            </m:r>
            <m:r>
              <m:t>40</m:t>
            </m:r>
          </m:sup>
        </m:sSup>
      </m:oMath>
      <w:r>
        <w:t xml:space="preserve"> </w:t>
      </w:r>
      <w:r>
        <w:t xml:space="preserve">from measured acoustic signals. These inversion methods approximate the actual bottom using geoa-coustic models, requiring a certain degree of prior knowledge about the bottom in the area of interest.</w:t>
      </w:r>
      <w:r>
        <w:t xml:space="preserve"> </w:t>
      </w:r>
      <m:oMath>
        <m:sSup>
          <m:e>
            <m:r>
              <m:t>​</m:t>
            </m:r>
          </m:e>
          <m:sup>
            <m:r>
              <m:t>41</m:t>
            </m:r>
            <m:r>
              <m:rPr>
                <m:sty m:val="p"/>
              </m:rPr>
              <m:t>,</m:t>
            </m:r>
            <m:r>
              <m:t>42</m:t>
            </m:r>
          </m:sup>
        </m:sSup>
      </m:oMath>
      <w:r>
        <w:t xml:space="preserve"> </w:t>
      </w:r>
      <w:r>
        <w:t xml:space="preserve">The absence of this knowledge can substantially increase the range and number of model parameters needed for analysis. Furthermore, incorrect assumptions about the bottom model can lead to errors in the predicted fields. In contrast, OceanPINN does not require any prior knowledge of the bottom, distinguishing it from conventional model-based geoacoustic inversion methods.</w:t>
      </w:r>
    </w:p>
    <w:p>
      <w:pPr>
        <w:pStyle w:val="a0"/>
      </w:pPr>
      <w:r>
        <w:t xml:space="preserve">Working with ocean acoustic experimental data presents several challenges. First, array sizes are insufficient to cover the whole ocean waveguide. Additionally, due to the ocean’s temporal variability, remeasuring in previously unmeasured areas is complicated, as environmental changes can alter data characteristics. Moreover, accurately measuring the phase in experiments is challenging because of its sensitivity; the phase of ocean acoustic pressure is affected by the Doppler effect</w:t>
      </w:r>
      <w:r>
        <w:t xml:space="preserve"> </w:t>
      </w:r>
      <m:oMath>
        <m:sSup>
          <m:e>
            <m:r>
              <m:t>​</m:t>
            </m:r>
          </m:e>
          <m:sup>
            <m:r>
              <m:t>43</m:t>
            </m:r>
            <m:r>
              <m:rPr>
                <m:sty m:val="p"/>
              </m:rPr>
              <m:t>,</m:t>
            </m:r>
            <m:r>
              <m:t>44</m:t>
            </m:r>
          </m:sup>
        </m:sSup>
      </m:oMath>
      <w:r>
        <w:t xml:space="preserve"> </w:t>
      </w:r>
      <w:r>
        <w:t xml:space="preserve">and varies rapidly across the range. This sensitivity makes range-coherent processing difficult. OceanPINN can address these challenges by predicting unmeasured pressure fields with magnitude data and reconstructing phase information.</w:t>
      </w:r>
    </w:p>
    <w:p>
      <w:pPr>
        <w:pStyle w:val="a0"/>
      </w:pPr>
      <w:r>
        <w:t xml:space="preserve">In summary, we mitigate the spectral bias in PINNs using the low-fluctuating nature of the envelope that constructs acoustic pressure fields and this enables ocean acoustic pressure field prediction. OceanPINN does not require complex bottom modeling. Additionally, training OceanPINN with magnitude data enables the reconstruction of phase information, allowing for potential range-coherent processing and improving performance. OceanPINN is evaluated in simulation and experiment conducted in the shallow water evaluation cell experiment 1996 (SWellEx-96).</w:t>
      </w:r>
      <w:r>
        <w:t xml:space="preserve"> </w:t>
      </w:r>
      <m:oMath>
        <m:sSup>
          <m:e>
            <m:r>
              <m:t>​</m:t>
            </m:r>
          </m:e>
          <m:sup>
            <m:r>
              <m:t>45</m:t>
            </m:r>
            <m:r>
              <m:rPr>
                <m:sty m:val="p"/>
              </m:rPr>
              <m:t>,</m:t>
            </m:r>
            <m:r>
              <m:t>46</m:t>
            </m:r>
          </m:sup>
        </m:sSup>
      </m:oMath>
    </w:p>
    <w:bookmarkEnd w:id="22"/>
    <w:bookmarkStart w:id="23" w:name="ii.-pinn-based-pressure-field-prediction"/>
    <w:p>
      <w:pPr>
        <w:pStyle w:val="1"/>
      </w:pPr>
      <w:r>
        <w:t xml:space="preserve">II. PINN-BASED PRESSURE FIELD PREDICTION</w:t>
      </w:r>
    </w:p>
    <w:p>
      <w:pPr>
        <w:pStyle w:val="FirstParagraph"/>
      </w:pPr>
      <w:r>
        <w:t xml:space="preserve">In this section, we provide the required background and description of the proposed method. Section II A introduces the governing PDE and discusses the challenges of applying PINN in the ocean waveguide. Section II B explains the data preprocessing method to overcome these challenges. Section II C introduces the general PINN framework, and the proposed PINN-based ocean acoustic pressure field prediction method is described in Sec. II</w:t>
      </w:r>
      <w:r>
        <w:t xml:space="preserve"> </w:t>
      </w:r>
      <w:r>
        <w:t xml:space="preserve"> </w:t>
      </w:r>
      <w:r>
        <w:t xml:space="preserve"> </w:t>
      </w:r>
      <w:r>
        <w:t xml:space="preserve"> </w:t>
      </w:r>
      <w:r>
        <w:t xml:space="preserve"> </w:t>
      </w:r>
      <w:r>
        <w:t xml:space="preserve">D.</w:t>
      </w:r>
    </w:p>
    <w:bookmarkEnd w:id="23"/>
    <w:bookmarkStart w:id="24" w:name="a.-pressure-field-in-the-ocean-waveguide"/>
    <w:p>
      <w:pPr>
        <w:pStyle w:val="1"/>
      </w:pPr>
      <w:r>
        <w:t xml:space="preserve">A. Pressure field in the ocean waveguide</w:t>
      </w:r>
    </w:p>
    <w:p>
      <w:pPr>
        <w:pStyle w:val="FirstParagraph"/>
      </w:pPr>
      <w:r>
        <w:t xml:space="preserve">The acoustic pressure field satisfies the Helmholtz equation. In an ocean waveguide with a constant-density medium and an azimuth-independent environment, the Helmholtz equation in range-depth coordinates</w:t>
      </w:r>
      <w:r>
        <w:t xml:space="preserve"> </w:t>
      </w:r>
      <m:oMath>
        <m:d>
          <m:dPr>
            <m:begChr m:val="("/>
            <m:sepChr m:val=""/>
            <m:endChr m:val=")"/>
            <m:grow/>
          </m:dPr>
          <m:e>
            <m:r>
              <m:t>r</m:t>
            </m:r>
            <m:r>
              <m:rPr>
                <m:sty m:val="p"/>
              </m:rPr>
              <m:t>,</m:t>
            </m:r>
            <m:r>
              <m:t>z</m:t>
            </m:r>
          </m:e>
        </m:d>
      </m:oMath>
      <w:r>
        <w:t xml:space="preserve"> </w:t>
      </w:r>
      <w:r>
        <w:t xml:space="preserve">is expressed as</w:t>
      </w:r>
      <w:r>
        <w:t xml:space="preserve"> </w:t>
      </w:r>
      <m:oMath>
        <m:sSup>
          <m:e>
            <m:r>
              <m:t>​</m:t>
            </m:r>
          </m:e>
          <m:sup>
            <m:r>
              <m:t>37</m:t>
            </m:r>
          </m:sup>
        </m:sSup>
      </m:oMath>
    </w:p>
    <w:p>
      <w:pPr>
        <w:pStyle w:val="a0"/>
      </w:pPr>
      <m:oMathPara>
        <m:oMathParaPr>
          <m:jc m:val="center"/>
        </m:oMathParaPr>
        <m:oMath>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p</m:t>
                  </m:r>
                </m:num>
                <m:den>
                  <m:r>
                    <m:rPr>
                      <m:sty m:val="p"/>
                    </m:rPr>
                    <m:t>∂</m:t>
                  </m:r>
                  <m:r>
                    <m:t>r</m:t>
                  </m:r>
                </m:den>
              </m:f>
            </m:e>
          </m:d>
          <m:r>
            <m:rPr>
              <m:sty m:val="p"/>
            </m:rPr>
            <m:t>+</m:t>
          </m:r>
          <m:f>
            <m:fPr>
              <m:type m:val="bar"/>
            </m:fPr>
            <m:num>
              <m:sSup>
                <m:e>
                  <m:r>
                    <m:rPr>
                      <m:sty m:val="p"/>
                    </m:rPr>
                    <m:t>∂</m:t>
                  </m:r>
                </m:e>
                <m:sup>
                  <m:r>
                    <m:t>2</m:t>
                  </m:r>
                </m:sup>
              </m:sSup>
              <m:r>
                <m:t>p</m:t>
              </m:r>
            </m:num>
            <m:den>
              <m:r>
                <m:rPr>
                  <m:sty m:val="p"/>
                </m:rPr>
                <m:t>∂</m:t>
              </m:r>
              <m:sSup>
                <m:e>
                  <m:r>
                    <m:t>z</m:t>
                  </m:r>
                </m:e>
                <m:sup>
                  <m:r>
                    <m:t>2</m:t>
                  </m:r>
                </m:sup>
              </m:sSup>
            </m:den>
          </m:f>
          <m:r>
            <m:rPr>
              <m:sty m:val="p"/>
            </m:rPr>
            <m:t>+</m:t>
          </m:r>
          <m:f>
            <m:fPr>
              <m:type m:val="bar"/>
            </m:fPr>
            <m:num>
              <m:sSup>
                <m:e>
                  <m:r>
                    <m:t>ω</m:t>
                  </m:r>
                </m:e>
                <m:sup>
                  <m:r>
                    <m:t>2</m:t>
                  </m:r>
                </m:sup>
              </m:sSup>
            </m:num>
            <m:den>
              <m:sSup>
                <m:e>
                  <m:r>
                    <m:t>c</m:t>
                  </m:r>
                </m:e>
                <m:sup>
                  <m:r>
                    <m:t>2</m:t>
                  </m:r>
                </m:sup>
              </m:sSup>
            </m:den>
          </m:f>
          <m:r>
            <m:t>p</m:t>
          </m:r>
          <m:r>
            <m:rPr>
              <m:sty m:val="p"/>
            </m:rPr>
            <m:t>=</m:t>
          </m:r>
          <m:r>
            <m:t>0</m:t>
          </m:r>
          <m:r>
            <m:rPr>
              <m:sty m:val="p"/>
            </m:rPr>
            <m:t>,</m:t>
          </m:r>
          <m:r>
            <m:t>  </m:t>
          </m:r>
          <m:r>
            <m:rPr>
              <m:nor/>
              <m:sty m:val="p"/>
            </m:rPr>
            <m:t>(1)</m:t>
          </m:r>
        </m:oMath>
      </m:oMathPara>
    </w:p>
    <w:p>
      <w:pPr>
        <w:pStyle w:val="FirstParagraph"/>
      </w:pPr>
      <w:r>
        <w:t xml:space="preserve">where</w:t>
      </w:r>
      <w:r>
        <w:t xml:space="preserve"> </w:t>
      </w:r>
      <m:oMath>
        <m:r>
          <m:t>ω</m:t>
        </m:r>
      </m:oMath>
      <w:r>
        <w:t xml:space="preserve"> </w:t>
      </w:r>
      <w:r>
        <w:t xml:space="preserve">is an angular frequency,</w:t>
      </w:r>
      <w:r>
        <w:t xml:space="preserve"> </w:t>
      </w:r>
      <m:oMath>
        <m:r>
          <m:t>p</m:t>
        </m:r>
      </m:oMath>
      <w:r>
        <w:t xml:space="preserve"> </w:t>
      </w:r>
      <w:r>
        <w:t xml:space="preserve">is a pressure field, and</w:t>
      </w:r>
      <w:r>
        <w:t xml:space="preserve"> </w:t>
      </w:r>
      <m:oMath>
        <m:r>
          <m:t>c</m:t>
        </m:r>
      </m:oMath>
      <w:r>
        <w:t xml:space="preserve"> </w:t>
      </w:r>
      <w:r>
        <w:t xml:space="preserve">is a sound speed of medium. The notation</w:t>
      </w:r>
      <w:r>
        <w:t xml:space="preserve"> </w:t>
      </w:r>
      <m:oMath>
        <m:d>
          <m:dPr>
            <m:begChr m:val="("/>
            <m:sepChr m:val=""/>
            <m:endChr m:val=")"/>
            <m:grow/>
          </m:dPr>
          <m:e>
            <m:r>
              <m:t>r</m:t>
            </m:r>
            <m:r>
              <m:rPr>
                <m:sty m:val="p"/>
              </m:rPr>
              <m:t>,</m:t>
            </m:r>
            <m:r>
              <m:t>z</m:t>
            </m:r>
          </m:e>
        </m:d>
      </m:oMath>
      <w:r>
        <w:t xml:space="preserve"> </w:t>
      </w:r>
      <w:r>
        <w:t xml:space="preserve">is abbreviated for variables</w:t>
      </w:r>
      <w:r>
        <w:t xml:space="preserve"> </w:t>
      </w:r>
      <m:oMath>
        <m:r>
          <m:t>p</m:t>
        </m:r>
      </m:oMath>
      <w:r>
        <w:t xml:space="preserve"> </w:t>
      </w:r>
      <w:r>
        <w:t xml:space="preserve">and</w:t>
      </w:r>
      <w:r>
        <w:t xml:space="preserve"> </w:t>
      </w:r>
      <m:oMath>
        <m:r>
          <m:t>c</m:t>
        </m:r>
      </m:oMath>
      <w:r>
        <w:t xml:space="preserve"> </w:t>
      </w:r>
      <w:r>
        <w:t xml:space="preserve">. The pressure field is obtained by solving the Helmholtz equation with boundary conditions.</w:t>
      </w:r>
    </w:p>
    <w:p>
      <w:pPr>
        <w:pStyle w:val="a0"/>
      </w:pPr>
      <w:r>
        <w:t xml:space="preserve">Here, we detail the characteristics of the pressure field within an ocean waveguide. For simplicity, a range-independent environment is assumed. Consider a scenario in which a point source is at position</w:t>
      </w:r>
      <w:r>
        <w:t xml:space="preserve"> </w:t>
      </w:r>
      <m:oMath>
        <m:d>
          <m:dPr>
            <m:begChr m:val="("/>
            <m:sepChr m:val=""/>
            <m:endChr m:val=")"/>
            <m:grow/>
          </m:dPr>
          <m:e>
            <m:r>
              <m:t>r</m:t>
            </m:r>
            <m:r>
              <m:rPr>
                <m:sty m:val="p"/>
              </m:rPr>
              <m:t>,</m:t>
            </m:r>
            <m:sSub>
              <m:e>
                <m:r>
                  <m:t>z</m:t>
                </m:r>
              </m:e>
              <m:sub>
                <m:r>
                  <m:t>s</m:t>
                </m:r>
              </m:sub>
            </m:sSub>
          </m:e>
        </m:d>
      </m:oMath>
      <w:r>
        <w:t xml:space="preserve"> </w:t>
      </w:r>
      <w:r>
        <w:t xml:space="preserve">and a single receiver is at position</w:t>
      </w:r>
      <w:r>
        <w:t xml:space="preserve"> </w:t>
      </w:r>
      <m:oMath>
        <m:d>
          <m:dPr>
            <m:begChr m:val="("/>
            <m:sepChr m:val=""/>
            <m:endChr m:val=")"/>
            <m:grow/>
          </m:dPr>
          <m:e>
            <m:r>
              <m:t>0</m:t>
            </m:r>
            <m:r>
              <m:rPr>
                <m:sty m:val="p"/>
              </m:rPr>
              <m:t>,</m:t>
            </m:r>
            <m:r>
              <m:t>z</m:t>
            </m:r>
          </m:e>
        </m:d>
      </m:oMath>
      <w:r>
        <w:t xml:space="preserve"> </w:t>
      </w:r>
      <w:r>
        <w:t xml:space="preserve">. The Helmholtz equation is solved with normal mode theory,</w:t>
      </w:r>
      <w:r>
        <w:t xml:space="preserve"> </w:t>
      </w:r>
      <m:oMath>
        <m:sSup>
          <m:e>
            <m:r>
              <m:t>​</m:t>
            </m:r>
          </m:e>
          <m:sup>
            <m:r>
              <m:t>37</m:t>
            </m:r>
          </m:sup>
        </m:sSup>
      </m:oMath>
      <w:r>
        <w:t xml:space="preserve"> </w:t>
      </w:r>
      <w:r>
        <w:t xml:space="preserve">and the pressure field is a sum of normal modes as</w:t>
      </w:r>
    </w:p>
    <w:p>
      <w:pPr>
        <w:pStyle w:val="a0"/>
      </w:pPr>
      <m:oMathPara>
        <m:oMathParaPr>
          <m:jc m:val="center"/>
        </m:oMathParaPr>
        <m:oMath>
          <m:r>
            <m:t>p</m:t>
          </m:r>
          <m:d>
            <m:dPr>
              <m:begChr m:val="("/>
              <m:sepChr m:val=""/>
              <m:endChr m:val=")"/>
              <m:grow/>
            </m:dPr>
            <m:e>
              <m:r>
                <m:t>r</m:t>
              </m:r>
              <m:r>
                <m:rPr>
                  <m:sty m:val="p"/>
                </m:rPr>
                <m:t>,</m:t>
              </m:r>
              <m:r>
                <m:t>z</m:t>
              </m:r>
            </m:e>
          </m:d>
          <m:r>
            <m:rPr>
              <m:sty m:val="p"/>
            </m:rPr>
            <m:t>=</m:t>
          </m:r>
          <m:f>
            <m:fPr>
              <m:type m:val="bar"/>
            </m:fPr>
            <m:num>
              <m:r>
                <m:t>i</m:t>
              </m:r>
            </m:num>
            <m:den>
              <m:r>
                <m:t>4</m:t>
              </m:r>
              <m:r>
                <m:t>ρ</m:t>
              </m:r>
              <m:d>
                <m:dPr>
                  <m:begChr m:val="("/>
                  <m:sepChr m:val=""/>
                  <m:endChr m:val=")"/>
                  <m:grow/>
                </m:dPr>
                <m:e>
                  <m:sSub>
                    <m:e>
                      <m:r>
                        <m:t>z</m:t>
                      </m:r>
                    </m:e>
                    <m:sub>
                      <m:r>
                        <m:t>s</m:t>
                      </m:r>
                    </m:sub>
                  </m:sSub>
                </m:e>
              </m:d>
            </m:den>
          </m:f>
          <m:nary>
            <m:naryPr>
              <m:chr m:val="∑"/>
              <m:limLoc m:val="undOvr"/>
              <m:subHide m:val="off"/>
              <m:supHide m:val="off"/>
            </m:naryPr>
            <m:sub>
              <m:r>
                <m:t>m</m:t>
              </m:r>
              <m:r>
                <m:rPr>
                  <m:sty m:val="p"/>
                </m:rPr>
                <m:t>=</m:t>
              </m:r>
              <m:r>
                <m:t>1</m:t>
              </m:r>
            </m:sub>
            <m:sup>
              <m:r>
                <m:t>M</m:t>
              </m:r>
            </m:sup>
            <m:e>
              <m:sSub>
                <m:e>
                  <m:r>
                    <m:rPr>
                      <m:sty m:val="p"/>
                    </m:rPr>
                    <m:t>Ψ</m:t>
                  </m:r>
                </m:e>
                <m:sub>
                  <m:r>
                    <m:t>m</m:t>
                  </m:r>
                </m:sub>
              </m:sSub>
            </m:e>
          </m:nary>
          <m:d>
            <m:dPr>
              <m:begChr m:val="("/>
              <m:sepChr m:val=""/>
              <m:endChr m:val=")"/>
              <m:grow/>
            </m:dPr>
            <m:e>
              <m:sSub>
                <m:e>
                  <m:r>
                    <m:t>z</m:t>
                  </m:r>
                </m:e>
                <m:sub>
                  <m:r>
                    <m:t>s</m:t>
                  </m:r>
                </m:sub>
              </m:sSub>
            </m:e>
          </m:d>
          <m:sSub>
            <m:e>
              <m:r>
                <m:rPr>
                  <m:sty m:val="p"/>
                </m:rPr>
                <m:t>Ψ</m:t>
              </m:r>
            </m:e>
            <m:sub>
              <m:r>
                <m:t>m</m:t>
              </m:r>
            </m:sub>
          </m:sSub>
          <m:d>
            <m:dPr>
              <m:begChr m:val="("/>
              <m:sepChr m:val=""/>
              <m:endChr m:val=")"/>
              <m:grow/>
            </m:dPr>
            <m:e>
              <m:r>
                <m:t>z</m:t>
              </m:r>
            </m:e>
          </m:d>
          <m:sSubSup>
            <m:e>
              <m:r>
                <m:t>H</m:t>
              </m:r>
            </m:e>
            <m:sub>
              <m:r>
                <m:t>0</m:t>
              </m:r>
            </m:sub>
            <m:sup>
              <m:d>
                <m:dPr>
                  <m:begChr m:val="("/>
                  <m:sepChr m:val=""/>
                  <m:endChr m:val=")"/>
                  <m:grow/>
                </m:dPr>
                <m:e>
                  <m:r>
                    <m:t>2</m:t>
                  </m:r>
                </m:e>
              </m:d>
            </m:sup>
          </m:sSubSup>
          <m:d>
            <m:dPr>
              <m:begChr m:val="("/>
              <m:sepChr m:val=""/>
              <m:endChr m:val=")"/>
              <m:grow/>
            </m:dPr>
            <m:e>
              <m:sSub>
                <m:e>
                  <m:r>
                    <m:t>k</m:t>
                  </m:r>
                </m:e>
                <m:sub>
                  <m:r>
                    <m:t>m</m:t>
                  </m:r>
                </m:sub>
              </m:sSub>
              <m:r>
                <m:t>r</m:t>
              </m:r>
            </m:e>
          </m:d>
          <m:r>
            <m:rPr>
              <m:sty m:val="p"/>
            </m:rPr>
            <m:t>,</m:t>
          </m:r>
          <m:r>
            <m:t>  </m:t>
          </m:r>
          <m:r>
            <m:rPr>
              <m:nor/>
              <m:sty m:val="p"/>
            </m:rPr>
            <m:t>(2)</m:t>
          </m:r>
        </m:oMath>
      </m:oMathPara>
    </w:p>
    <w:p>
      <w:pPr>
        <w:pStyle w:val="FirstParagraph"/>
      </w:pPr>
      <w:r>
        <w:t xml:space="preserve">where</w:t>
      </w:r>
      <w:r>
        <w:t xml:space="preserve"> </w:t>
      </w:r>
      <m:oMath>
        <m:sSub>
          <m:e>
            <m:r>
              <m:t>k</m:t>
            </m:r>
          </m:e>
          <m:sub>
            <m:r>
              <m:t>m</m:t>
            </m:r>
          </m:sub>
        </m:sSub>
      </m:oMath>
      <w:r>
        <w:t xml:space="preserve"> </w:t>
      </w:r>
      <w:r>
        <w:t xml:space="preserve">is the</w:t>
      </w:r>
      <w:r>
        <w:t xml:space="preserve"> </w:t>
      </w:r>
      <m:oMath>
        <m:r>
          <m:t>m</m:t>
        </m:r>
      </m:oMath>
      <w:r>
        <w:t xml:space="preserve"> </w:t>
      </w:r>
      <w:r>
        <w:t xml:space="preserve">th mode wavenumber,</w:t>
      </w:r>
      <w:r>
        <w:t xml:space="preserve"> </w:t>
      </w:r>
      <m:oMath>
        <m:r>
          <m:t>M</m:t>
        </m:r>
      </m:oMath>
      <w:r>
        <w:t xml:space="preserve"> </w:t>
      </w:r>
      <w:r>
        <w:t xml:space="preserve">is the number of propagating modes, and</w:t>
      </w:r>
      <w:r>
        <w:t xml:space="preserve"> </w:t>
      </w:r>
      <m:oMath>
        <m:sSub>
          <m:e>
            <m:r>
              <m:rPr>
                <m:sty m:val="p"/>
              </m:rPr>
              <m:t>Ψ</m:t>
            </m:r>
          </m:e>
          <m:sub>
            <m:r>
              <m:t>m</m:t>
            </m:r>
          </m:sub>
        </m:sSub>
        <m:d>
          <m:dPr>
            <m:begChr m:val="("/>
            <m:sepChr m:val=""/>
            <m:endChr m:val=")"/>
            <m:grow/>
          </m:dPr>
          <m:e>
            <m:r>
              <m:t>z</m:t>
            </m:r>
          </m:e>
        </m:d>
      </m:oMath>
      <w:r>
        <w:t xml:space="preserve"> </w:t>
      </w:r>
      <w:r>
        <w:t xml:space="preserve">denotes the</w:t>
      </w:r>
      <w:r>
        <w:t xml:space="preserve"> </w:t>
      </w:r>
      <m:oMath>
        <m:r>
          <m:t>m</m:t>
        </m:r>
      </m:oMath>
      <w:r>
        <w:t xml:space="preserve"> </w:t>
      </w:r>
      <w:r>
        <w:t xml:space="preserve">th modal depth function. We adopt the second kind Hankel function</w:t>
      </w:r>
      <w:r>
        <w:t xml:space="preserve"> </w:t>
      </w:r>
      <m:oMath>
        <m:sSubSup>
          <m:e>
            <m:r>
              <m:t>H</m:t>
            </m:r>
          </m:e>
          <m:sub>
            <m:r>
              <m:t>0</m:t>
            </m:r>
          </m:sub>
          <m:sup>
            <m:d>
              <m:dPr>
                <m:begChr m:val="("/>
                <m:sepChr m:val=""/>
                <m:endChr m:val=")"/>
                <m:grow/>
              </m:dPr>
              <m:e>
                <m:r>
                  <m:t>2</m:t>
                </m:r>
              </m:e>
            </m:d>
          </m:sup>
        </m:sSubSup>
        <m:d>
          <m:dPr>
            <m:begChr m:val="("/>
            <m:sepChr m:val=""/>
            <m:endChr m:val=")"/>
            <m:grow/>
          </m:dPr>
          <m:e>
            <m:sSub>
              <m:e>
                <m:r>
                  <m:t>k</m:t>
                </m:r>
              </m:e>
              <m:sub>
                <m:r>
                  <m:t>m</m:t>
                </m:r>
              </m:sub>
            </m:sSub>
            <m:r>
              <m:t>r</m:t>
            </m:r>
          </m:e>
        </m:d>
      </m:oMath>
      <w:r>
        <w:t xml:space="preserve"> </w:t>
      </w:r>
      <w:r>
        <w:t xml:space="preserve">, as we use the Fourier transform pair in the time-frequency</w:t>
      </w:r>
      <w:r>
        <w:t xml:space="preserve"> </w:t>
      </w:r>
      <m:oMath>
        <m:d>
          <m:dPr>
            <m:begChr m:val="("/>
            <m:sepChr m:val=""/>
            <m:endChr m:val=")"/>
            <m:grow/>
          </m:dPr>
          <m:e>
            <m:r>
              <m:t>t</m:t>
            </m:r>
            <m:r>
              <m:rPr>
                <m:sty m:val="p"/>
              </m:rPr>
              <m:t>,</m:t>
            </m:r>
            <m:r>
              <m:t>f</m:t>
            </m:r>
          </m:e>
        </m:d>
      </m:oMath>
      <w:r>
        <w:t xml:space="preserve"> </w:t>
      </w:r>
      <w:r>
        <w:t xml:space="preserve">domain as</w:t>
      </w:r>
    </w:p>
    <w:p>
      <w:pPr>
        <w:pStyle w:val="a0"/>
      </w:pPr>
      <w:r>
        <w:t xml:space="preserve">(3)</w:t>
      </w:r>
    </w:p>
    <w:p>
      <w:pPr>
        <w:pStyle w:val="a0"/>
      </w:pPr>
      <m:oMathPara>
        <m:oMathParaPr>
          <m:jc m:val="center"/>
        </m:oMathParaPr>
        <m:oMath>
          <m:r>
            <m:t>p</m:t>
          </m:r>
          <m:d>
            <m:dPr>
              <m:begChr m:val="("/>
              <m:sepChr m:val=""/>
              <m:endChr m:val=")"/>
              <m:grow/>
            </m:dPr>
            <m:e>
              <m:r>
                <m:t>f</m:t>
              </m:r>
            </m:e>
          </m:d>
          <m:r>
            <m:rPr>
              <m:sty m:val="p"/>
            </m:rPr>
            <m:t>=</m:t>
          </m:r>
          <m:nary>
            <m:naryPr>
              <m:chr m:val="∫"/>
              <m:limLoc m:val="subSup"/>
              <m:subHide m:val="off"/>
              <m:supHide m:val="off"/>
            </m:naryPr>
            <m:sub>
              <m:r>
                <m:rPr>
                  <m:sty m:val="p"/>
                </m:rPr>
                <m:t>−</m:t>
              </m:r>
              <m:r>
                <m:rPr>
                  <m:sty m:val="p"/>
                </m:rPr>
                <m:t>∞</m:t>
              </m:r>
            </m:sub>
            <m:sup>
              <m:r>
                <m:rPr>
                  <m:sty m:val="p"/>
                </m:rPr>
                <m:t>∞</m:t>
              </m:r>
            </m:sup>
            <m:e>
              <m:r>
                <m:t>p</m:t>
              </m:r>
            </m:e>
          </m:nary>
          <m:d>
            <m:dPr>
              <m:begChr m:val="("/>
              <m:sepChr m:val=""/>
              <m:endChr m:val=")"/>
              <m:grow/>
            </m:dPr>
            <m:e>
              <m:r>
                <m:t>t</m:t>
              </m:r>
            </m:e>
          </m:d>
          <m:sSup>
            <m:e>
              <m:r>
                <m:t>e</m:t>
              </m:r>
            </m:e>
            <m:sup>
              <m:r>
                <m:rPr>
                  <m:sty m:val="p"/>
                </m:rPr>
                <m:t>−</m:t>
              </m:r>
              <m:r>
                <m:t>i</m:t>
              </m:r>
              <m:r>
                <m:t>2</m:t>
              </m:r>
              <m:r>
                <m:t>π</m:t>
              </m:r>
              <m:r>
                <m:t>f</m:t>
              </m:r>
              <m:r>
                <m:t>t</m:t>
              </m:r>
            </m:sup>
          </m:sSup>
          <m:r>
            <m:t>d</m:t>
          </m:r>
          <m:r>
            <m:t>t</m:t>
          </m:r>
        </m:oMath>
      </m:oMathPara>
    </w:p>
    <w:p>
      <w:pPr>
        <w:pStyle w:val="FirstParagraph"/>
      </w:pPr>
      <m:oMathPara>
        <m:oMathParaPr>
          <m:jc m:val="center"/>
        </m:oMathParaPr>
        <m:oMath>
          <m:r>
            <m:t>p</m:t>
          </m:r>
          <m:d>
            <m:dPr>
              <m:begChr m:val="("/>
              <m:sepChr m:val=""/>
              <m:endChr m:val=")"/>
              <m:grow/>
            </m:dPr>
            <m:e>
              <m:r>
                <m:t>t</m:t>
              </m:r>
            </m:e>
          </m:d>
          <m:r>
            <m:rPr>
              <m:sty m:val="p"/>
            </m:rPr>
            <m:t>=</m:t>
          </m:r>
          <m:nary>
            <m:naryPr>
              <m:chr m:val="∫"/>
              <m:limLoc m:val="subSup"/>
              <m:subHide m:val="off"/>
              <m:supHide m:val="off"/>
            </m:naryPr>
            <m:sub>
              <m:r>
                <m:rPr>
                  <m:sty m:val="p"/>
                </m:rPr>
                <m:t>−</m:t>
              </m:r>
              <m:r>
                <m:rPr>
                  <m:sty m:val="p"/>
                </m:rPr>
                <m:t>∞</m:t>
              </m:r>
            </m:sub>
            <m:sup>
              <m:r>
                <m:rPr>
                  <m:sty m:val="p"/>
                </m:rPr>
                <m:t>∞</m:t>
              </m:r>
            </m:sup>
            <m:e>
              <m:r>
                <m:t>p</m:t>
              </m:r>
            </m:e>
          </m:nary>
          <m:d>
            <m:dPr>
              <m:begChr m:val="("/>
              <m:sepChr m:val=""/>
              <m:endChr m:val=")"/>
              <m:grow/>
            </m:dPr>
            <m:e>
              <m:r>
                <m:t>f</m:t>
              </m:r>
            </m:e>
          </m:d>
          <m:sSup>
            <m:e>
              <m:r>
                <m:t>e</m:t>
              </m:r>
            </m:e>
            <m:sup>
              <m:r>
                <m:t>i</m:t>
              </m:r>
              <m:r>
                <m:t>2</m:t>
              </m:r>
              <m:r>
                <m:t>π</m:t>
              </m:r>
              <m:r>
                <m:t>f</m:t>
              </m:r>
              <m:r>
                <m:t>t</m:t>
              </m:r>
            </m:sup>
          </m:sSup>
          <m:r>
            <m:t>d</m:t>
          </m:r>
          <m:r>
            <m:t>f</m:t>
          </m:r>
        </m:oMath>
      </m:oMathPara>
    </w:p>
    <w:p>
      <w:pPr>
        <w:pStyle w:val="FirstParagraph"/>
      </w:pPr>
      <w:r>
        <w:t xml:space="preserve">where the sign of the phase in the exponent term is opposite to Ref. 37. Mode wavenumbers are determined by environmental parameters (e.g., SSP and geoacoustic parameters).</w:t>
      </w:r>
    </w:p>
    <w:p>
      <w:pPr>
        <w:pStyle w:val="a0"/>
      </w:pPr>
      <w:r>
        <w:t xml:space="preserve">We can compute the mode wavenumber in the perfectly known environment and generate the pressure field.</w:t>
      </w:r>
    </w:p>
    <w:p>
      <w:pPr>
        <w:pStyle w:val="a0"/>
      </w:pPr>
      <w:r>
        <w:t xml:space="preserve">Hankel function</w:t>
      </w:r>
      <w:r>
        <w:t xml:space="preserve"> </w:t>
      </w:r>
      <m:oMath>
        <m:sSubSup>
          <m:e>
            <m:r>
              <m:t>H</m:t>
            </m:r>
          </m:e>
          <m:sub>
            <m:r>
              <m:t>0</m:t>
            </m:r>
          </m:sub>
          <m:sup>
            <m:d>
              <m:dPr>
                <m:begChr m:val="("/>
                <m:sepChr m:val=""/>
                <m:endChr m:val=")"/>
                <m:grow/>
              </m:dPr>
              <m:e>
                <m:r>
                  <m:t>2</m:t>
                </m:r>
              </m:e>
            </m:d>
          </m:sup>
        </m:sSubSup>
        <m:d>
          <m:dPr>
            <m:begChr m:val="("/>
            <m:sepChr m:val=""/>
            <m:endChr m:val=")"/>
            <m:grow/>
          </m:dPr>
          <m:e>
            <m:sSub>
              <m:e>
                <m:r>
                  <m:t>k</m:t>
                </m:r>
              </m:e>
              <m:sub>
                <m:r>
                  <m:t>m</m:t>
                </m:r>
              </m:sub>
            </m:sSub>
            <m:r>
              <m:t>r</m:t>
            </m:r>
          </m:e>
        </m:d>
      </m:oMath>
      <w:r>
        <w:t xml:space="preserve"> </w:t>
      </w:r>
      <w:r>
        <w:t xml:space="preserve">determines the pressure variation in range direction as Eq. (2). In the far field</w:t>
      </w:r>
      <w:r>
        <w:t xml:space="preserve"> </w:t>
      </w:r>
      <m:oMath>
        <m:d>
          <m:dPr>
            <m:begChr m:val="("/>
            <m:sepChr m:val=""/>
            <m:endChr m:val=")"/>
            <m:grow/>
          </m:dPr>
          <m:e>
            <m:r>
              <m:t>k</m:t>
            </m:r>
            <m:r>
              <m:t>r</m:t>
            </m:r>
            <m:r>
              <m:rPr>
                <m:sty m:val="p"/>
              </m:rPr>
              <m:t>≫</m:t>
            </m:r>
            <m:r>
              <m:t>1</m:t>
            </m:r>
          </m:e>
        </m:d>
      </m:oMath>
      <w:r>
        <w:t xml:space="preserve"> </w:t>
      </w:r>
      <w:r>
        <w:t xml:space="preserve">, the Hankel function form is asymptotic,</w:t>
      </w:r>
    </w:p>
    <w:p>
      <w:pPr>
        <w:pStyle w:val="a0"/>
      </w:pPr>
      <m:oMathPara>
        <m:oMathParaPr>
          <m:jc m:val="center"/>
        </m:oMathParaPr>
        <m:oMath>
          <m:sSubSup>
            <m:e>
              <m:r>
                <m:t>H</m:t>
              </m:r>
            </m:e>
            <m:sub>
              <m:r>
                <m:t>0</m:t>
              </m:r>
            </m:sub>
            <m:sup>
              <m:d>
                <m:dPr>
                  <m:begChr m:val="("/>
                  <m:sepChr m:val=""/>
                  <m:endChr m:val=")"/>
                  <m:grow/>
                </m:dPr>
                <m:e>
                  <m:r>
                    <m:t>2</m:t>
                  </m:r>
                </m:e>
              </m:d>
            </m:sup>
          </m:sSubSup>
          <m:d>
            <m:dPr>
              <m:begChr m:val="("/>
              <m:sepChr m:val=""/>
              <m:endChr m:val=")"/>
              <m:grow/>
            </m:dPr>
            <m:e>
              <m:r>
                <m:t>k</m:t>
              </m:r>
              <m:r>
                <m:t>r</m:t>
              </m:r>
            </m:e>
          </m:d>
          <m:r>
            <m:rPr>
              <m:sty m:val="p"/>
            </m:rPr>
            <m:t>≈</m:t>
          </m:r>
          <m:rad>
            <m:radPr>
              <m:degHide m:val="on"/>
            </m:radPr>
            <m:deg/>
            <m:e>
              <m:f>
                <m:fPr>
                  <m:type m:val="bar"/>
                </m:fPr>
                <m:num>
                  <m:r>
                    <m:t>2</m:t>
                  </m:r>
                </m:num>
                <m:den>
                  <m:r>
                    <m:t>π</m:t>
                  </m:r>
                  <m:r>
                    <m:t>k</m:t>
                  </m:r>
                  <m:r>
                    <m:t>r</m:t>
                  </m:r>
                </m:den>
              </m:f>
            </m:e>
          </m:rad>
          <m:sSup>
            <m:e>
              <m:r>
                <m:t>e</m:t>
              </m:r>
            </m:e>
            <m:sup>
              <m:r>
                <m:rPr>
                  <m:sty m:val="p"/>
                </m:rPr>
                <m:t>−</m:t>
              </m:r>
              <m:r>
                <m:t>i</m:t>
              </m:r>
              <m:d>
                <m:dPr>
                  <m:begChr m:val="("/>
                  <m:sepChr m:val=""/>
                  <m:endChr m:val=")"/>
                  <m:grow/>
                </m:dPr>
                <m:e>
                  <m:r>
                    <m:t>k</m:t>
                  </m:r>
                  <m:r>
                    <m:t>r</m:t>
                  </m:r>
                  <m:r>
                    <m:rPr>
                      <m:sty m:val="p"/>
                    </m:rPr>
                    <m:t>−</m:t>
                  </m:r>
                  <m:r>
                    <m:t>π</m:t>
                  </m:r>
                  <m:r>
                    <m:rPr>
                      <m:sty m:val="p"/>
                    </m:rPr>
                    <m:t>/</m:t>
                  </m:r>
                  <m:r>
                    <m:t>4</m:t>
                  </m:r>
                </m:e>
              </m:d>
            </m:sup>
          </m:sSup>
          <m:r>
            <m:rPr>
              <m:sty m:val="p"/>
            </m:rPr>
            <m:t>.</m:t>
          </m:r>
          <m:r>
            <m:t>  </m:t>
          </m:r>
          <m:r>
            <m:rPr>
              <m:nor/>
              <m:sty m:val="p"/>
            </m:rPr>
            <m:t>(4)</m:t>
          </m:r>
        </m:oMath>
      </m:oMathPara>
    </w:p>
    <w:p>
      <w:pPr>
        <w:pStyle w:val="FirstParagraph"/>
      </w:pPr>
      <w:r>
        <w:t xml:space="preserve">The phase of the Hankel function changes rapidly with slight range variations, causing the pressure field to exhibit rapid variations with respect to range. In contrast, the magnitude of the Hankel function,</w:t>
      </w:r>
      <w:r>
        <w:t xml:space="preserve"> </w:t>
      </w:r>
      <w:r>
        <w:t xml:space="preserve"> </w:t>
      </w:r>
      <w:r>
        <w:t xml:space="preserve"> </w:t>
      </w:r>
      <w:r>
        <w:t xml:space="preserve"> </w:t>
      </w:r>
      <w:r>
        <w:t xml:space="preserve"> </w:t>
      </w:r>
      <w:r>
        <w:t xml:space="preserve">i.e.,</w:t>
      </w:r>
      <w:r>
        <w:t xml:space="preserve"> </w:t>
      </w:r>
      <m:oMath>
        <m:rad>
          <m:radPr>
            <m:degHide m:val="on"/>
          </m:radPr>
          <m:deg/>
          <m:e>
            <m:r>
              <m:t>2</m:t>
            </m:r>
            <m:r>
              <m:rPr>
                <m:sty m:val="p"/>
              </m:rPr>
              <m:t>/</m:t>
            </m:r>
            <m:r>
              <m:t>π</m:t>
            </m:r>
            <m:r>
              <m:t>k</m:t>
            </m:r>
            <m:r>
              <m:t>r</m:t>
            </m:r>
          </m:e>
        </m:rad>
      </m:oMath>
      <w:r>
        <w:t xml:space="preserve"> </w:t>
      </w:r>
      <w:r>
        <w:t xml:space="preserve">changes slowly with respect to range. In Fig. 1, we present an example of a simulated pressure field using the Kraken normal mode model</w:t>
      </w:r>
      <w:r>
        <w:t xml:space="preserve"> </w:t>
      </w:r>
      <m:oMath>
        <m:sSup>
          <m:e>
            <m:r>
              <m:t>​</m:t>
            </m:r>
          </m:e>
          <m:sup>
            <m:r>
              <m:t>47</m:t>
            </m:r>
          </m:sup>
        </m:sSup>
      </m:oMath>
      <w:r>
        <w:t xml:space="preserve"> </w:t>
      </w:r>
      <w:r>
        <w:t xml:space="preserve">in an isovelocity environment (see Sec. IV A for detail). As seen in Figs. 1(c) and 1(e), the real and imaginary component of the pressure field exhibits rapid variation with respect to range, while the magnitude changes gradually, as shown in Fig. 1(a). This characteristic of complex pressures presents two challenges: (1) The highly fluctuating patterns make training neural networks challenging. (2) Even a small error in range, denoted as</w:t>
      </w:r>
      <w:r>
        <w:t xml:space="preserve"> </w:t>
      </w:r>
      <m:oMath>
        <m:r>
          <m:rPr>
            <m:sty m:val="p"/>
          </m:rPr>
          <m:t>Δ</m:t>
        </m:r>
        <m:r>
          <m:t>r</m:t>
        </m:r>
      </m:oMath>
      <w:r>
        <w:t xml:space="preserve"> </w:t>
      </w:r>
      <w:r>
        <w:t xml:space="preserve">, results in a significant difference between the measured pressures</w:t>
      </w:r>
      <w:r>
        <w:t xml:space="preserve"> </w:t>
      </w:r>
      <m:oMath>
        <m:r>
          <m:t>p</m:t>
        </m:r>
        <m:d>
          <m:dPr>
            <m:begChr m:val="("/>
            <m:sepChr m:val=""/>
            <m:endChr m:val=")"/>
            <m:grow/>
          </m:dPr>
          <m:e>
            <m:r>
              <m:t>r</m:t>
            </m:r>
            <m:r>
              <m:rPr>
                <m:sty m:val="p"/>
              </m:rPr>
              <m:t>,</m:t>
            </m:r>
            <m:r>
              <m:t>z</m:t>
            </m:r>
          </m:e>
        </m:d>
      </m:oMath>
      <w:r>
        <w:t xml:space="preserve"> </w:t>
      </w:r>
      <w:r>
        <w:t xml:space="preserve">and</w:t>
      </w:r>
      <w:r>
        <w:t xml:space="preserve"> </w:t>
      </w:r>
      <m:oMath>
        <m:r>
          <m:t>p</m:t>
        </m:r>
        <m:d>
          <m:dPr>
            <m:begChr m:val="("/>
            <m:sepChr m:val=""/>
            <m:endChr m:val=")"/>
            <m:grow/>
          </m:dPr>
          <m:e>
            <m:r>
              <m:t>r</m:t>
            </m:r>
            <m:r>
              <m:rPr>
                <m:sty m:val="p"/>
              </m:rPr>
              <m:t>+</m:t>
            </m:r>
            <m:r>
              <m:rPr>
                <m:sty m:val="p"/>
              </m:rPr>
              <m:t>Δ</m:t>
            </m:r>
            <m:r>
              <m:t>r</m:t>
            </m:r>
            <m:r>
              <m:rPr>
                <m:sty m:val="p"/>
              </m:rPr>
              <m:t>,</m:t>
            </m:r>
            <m:r>
              <m:t>z</m:t>
            </m:r>
          </m:e>
        </m:d>
      </m:oMath>
      <w:r>
        <w:t xml:space="preserve"> </w:t>
      </w:r>
      <w:r>
        <w:t xml:space="preserve">. We can mitigate the second challenge by using the magnitude of measured pressure</w:t>
      </w:r>
      <w:r>
        <w:t xml:space="preserve"> </w:t>
      </w:r>
      <m:oMath>
        <m:d>
          <m:dPr>
            <m:begChr m:val="|"/>
            <m:sepChr m:val=""/>
            <m:endChr m:val="|"/>
            <m:grow/>
          </m:dPr>
          <m:e>
            <m:r>
              <m:t>p</m:t>
            </m:r>
          </m:e>
        </m:d>
      </m:oMath>
      <w:r>
        <w:t xml:space="preserve"> </w:t>
      </w:r>
      <w:r>
        <w:t xml:space="preserve">with lower sensitivity. The approach to address the first challenge is detailed in the subsequent section.</w:t>
      </w:r>
    </w:p>
    <w:bookmarkEnd w:id="24"/>
    <w:bookmarkStart w:id="28" w:name="b.-smoothing-the-pressure-field"/>
    <w:p>
      <w:pPr>
        <w:pStyle w:val="1"/>
      </w:pPr>
      <w:r>
        <w:t xml:space="preserve">B. Smoothing the pressure field</w:t>
      </w:r>
    </w:p>
    <w:p>
      <w:pPr>
        <w:pStyle w:val="FirstParagraph"/>
      </w:pPr>
      <w:r>
        <w:t xml:space="preserve">To address the first challenge, we adopt an envelope</w:t>
      </w:r>
      <w:r>
        <w:t xml:space="preserve"> </w:t>
      </w:r>
      <m:oMath>
        <m:r>
          <m:t>ψ</m:t>
        </m:r>
        <m:d>
          <m:dPr>
            <m:begChr m:val="("/>
            <m:sepChr m:val=""/>
            <m:endChr m:val=")"/>
            <m:grow/>
          </m:dPr>
          <m:e>
            <m:r>
              <m:t>r</m:t>
            </m:r>
            <m:r>
              <m:rPr>
                <m:sty m:val="p"/>
              </m:rPr>
              <m:t>,</m:t>
            </m:r>
            <m:r>
              <m:t>z</m:t>
            </m:r>
          </m:e>
        </m:d>
      </m:oMath>
      <w:r>
        <w:t xml:space="preserve"> </w:t>
      </w:r>
      <w:r>
        <w:t xml:space="preserve">used in the derivation of the parabolic equation,</w:t>
      </w:r>
      <w:r>
        <w:t xml:space="preserve"> </w:t>
      </w:r>
      <m:oMath>
        <m:sSup>
          <m:e>
            <m:r>
              <m:t>​</m:t>
            </m:r>
          </m:e>
          <m:sup>
            <m:r>
              <m:t>37</m:t>
            </m:r>
          </m:sup>
        </m:sSup>
      </m:oMath>
    </w:p>
    <w:p>
      <w:pPr>
        <w:pStyle w:val="a0"/>
      </w:pPr>
      <w:r>
        <w:drawing>
          <wp:inline>
            <wp:extent cx="2743200" cy="2647149"/>
            <wp:effectExtent b="0" l="0" r="0" t="0"/>
            <wp:docPr descr="image" title="" id="26" name="Picture"/>
            <a:graphic>
              <a:graphicData uri="http://schemas.openxmlformats.org/drawingml/2006/picture">
                <pic:pic>
                  <pic:nvPicPr>
                    <pic:cNvPr descr="images/bo_d4p7cq3ef24c73bc9jmg_2_142_1359_714_689_0.jpg" id="27" name="Picture"/>
                    <pic:cNvPicPr>
                      <a:picLocks noChangeArrowheads="1" noChangeAspect="1"/>
                    </pic:cNvPicPr>
                  </pic:nvPicPr>
                  <pic:blipFill>
                    <a:blip r:embed="rId25"/>
                    <a:stretch>
                      <a:fillRect/>
                    </a:stretch>
                  </pic:blipFill>
                  <pic:spPr bwMode="auto">
                    <a:xfrm>
                      <a:off x="0" y="0"/>
                      <a:ext cx="2743200" cy="26471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1. (Color online) Normalized (a) and (b) magnitude, (c) and (d) real, and (e) and (f) imaginary of pressure field (left) and envelope field (right). The data are simulated in an isovelocity environment with a</w:t>
      </w:r>
      <w:r>
        <w:t xml:space="preserve"> </w:t>
      </w:r>
      <m:oMath>
        <m:r>
          <m:t>100</m:t>
        </m:r>
        <m:r>
          <m:rPr>
            <m:sty m:val="p"/>
          </m:rPr>
          <m:t> </m:t>
        </m:r>
        <m:r>
          <m:rPr>
            <m:sty m:val="p"/>
          </m:rPr>
          <m:t>H</m:t>
        </m:r>
        <m:r>
          <m:rPr>
            <m:sty m:val="p"/>
          </m:rPr>
          <m:t>z</m:t>
        </m:r>
      </m:oMath>
      <w:r>
        <w:t xml:space="preserve"> </w:t>
      </w:r>
      <w:r>
        <w:t xml:space="preserve">source at</w:t>
      </w:r>
      <w:r>
        <w:t xml:space="preserve"> </w:t>
      </w:r>
      <m:oMath>
        <m:r>
          <m:t>25</m:t>
        </m:r>
        <m:r>
          <m:rPr>
            <m:sty m:val="p"/>
          </m:rPr>
          <m:t> </m:t>
        </m:r>
        <m:r>
          <m:rPr>
            <m:sty m:val="p"/>
          </m:rPr>
          <m:t>m</m:t>
        </m:r>
      </m:oMath>
      <w:r>
        <w:t xml:space="preserve"> </w:t>
      </w:r>
      <w:r>
        <w:t xml:space="preserve">depth.</w:t>
      </w:r>
    </w:p>
    <w:p>
      <w:pPr>
        <w:pStyle w:val="a0"/>
      </w:pPr>
      <w:r>
        <w:t xml:space="preserve">J. Acoust. Soc. Am. 155 (3), March 2024 and smooth the pressure field. The envelope</w:t>
      </w:r>
      <w:r>
        <w:t xml:space="preserve"> </w:t>
      </w:r>
      <m:oMath>
        <m:r>
          <m:t>ψ</m:t>
        </m:r>
        <m:d>
          <m:dPr>
            <m:begChr m:val="("/>
            <m:sepChr m:val=""/>
            <m:endChr m:val=")"/>
            <m:grow/>
          </m:dPr>
          <m:e>
            <m:r>
              <m:t>r</m:t>
            </m:r>
            <m:r>
              <m:rPr>
                <m:sty m:val="p"/>
              </m:rPr>
              <m:t>,</m:t>
            </m:r>
            <m:r>
              <m:t>z</m:t>
            </m:r>
          </m:e>
        </m:d>
      </m:oMath>
      <w:r>
        <w:t xml:space="preserve"> </w:t>
      </w:r>
      <w:r>
        <w:t xml:space="preserve">is defined by Eq. (6.3) of Ref. 37,</w:t>
      </w:r>
    </w:p>
    <w:p>
      <w:pPr>
        <w:pStyle w:val="a0"/>
      </w:pPr>
      <m:oMathPara>
        <m:oMathParaPr>
          <m:jc m:val="center"/>
        </m:oMathParaPr>
        <m:oMath>
          <m:r>
            <m:t>ψ</m:t>
          </m:r>
          <m:d>
            <m:dPr>
              <m:begChr m:val="("/>
              <m:sepChr m:val=""/>
              <m:endChr m:val=")"/>
              <m:grow/>
            </m:dPr>
            <m:e>
              <m:r>
                <m:t>r</m:t>
              </m:r>
              <m:r>
                <m:rPr>
                  <m:sty m:val="p"/>
                </m:rPr>
                <m:t>,</m:t>
              </m:r>
              <m:r>
                <m:t>z</m:t>
              </m:r>
            </m:e>
          </m:d>
          <m:r>
            <m:rPr>
              <m:sty m:val="p"/>
            </m:rPr>
            <m:t>=</m:t>
          </m:r>
          <m:r>
            <m:t>p</m:t>
          </m:r>
          <m:d>
            <m:dPr>
              <m:begChr m:val="("/>
              <m:sepChr m:val=""/>
              <m:endChr m:val=")"/>
              <m:grow/>
            </m:dPr>
            <m:e>
              <m:r>
                <m:t>r</m:t>
              </m:r>
              <m:r>
                <m:rPr>
                  <m:sty m:val="p"/>
                </m:rPr>
                <m:t>,</m:t>
              </m:r>
              <m:r>
                <m:t>z</m:t>
              </m:r>
            </m:e>
          </m:d>
          <m:r>
            <m:rPr>
              <m:sty m:val="p"/>
            </m:rPr>
            <m:t>/</m:t>
          </m:r>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r>
            <m:rPr>
              <m:sty m:val="p"/>
            </m:rPr>
            <m:t>,</m:t>
          </m:r>
          <m:r>
            <m:t>  </m:t>
          </m:r>
          <m:r>
            <m:rPr>
              <m:nor/>
              <m:sty m:val="p"/>
            </m:rPr>
            <m:t>(5)</m:t>
          </m:r>
        </m:oMath>
      </m:oMathPara>
    </w:p>
    <w:p>
      <w:pPr>
        <w:pStyle w:val="FirstParagraph"/>
      </w:pPr>
      <w:r>
        <w:t xml:space="preserve">where</w:t>
      </w:r>
      <w:r>
        <w:t xml:space="preserve"> </w:t>
      </w:r>
      <m:oMath>
        <m:sSub>
          <m:e>
            <m:r>
              <m:t>k</m:t>
            </m:r>
          </m:e>
          <m:sub>
            <m:r>
              <m:t>0</m:t>
            </m:r>
          </m:sub>
        </m:sSub>
        <m:r>
          <m:rPr>
            <m:sty m:val="p"/>
          </m:rPr>
          <m:t>=</m:t>
        </m:r>
        <m:r>
          <m:t>ω</m:t>
        </m:r>
        <m:r>
          <m:rPr>
            <m:sty m:val="p"/>
          </m:rPr>
          <m:t>/</m:t>
        </m:r>
        <m:sSub>
          <m:e>
            <m:r>
              <m:t>c</m:t>
            </m:r>
          </m:e>
          <m:sub>
            <m:r>
              <m:t>0</m:t>
            </m:r>
          </m:sub>
        </m:sSub>
      </m:oMath>
      <w:r>
        <w:t xml:space="preserve"> </w:t>
      </w:r>
      <w:r>
        <w:t xml:space="preserve">is the reference wavenumber,</w:t>
      </w:r>
      <w:r>
        <w:t xml:space="preserve"> </w:t>
      </w:r>
      <m:oMath>
        <m:sSub>
          <m:e>
            <m:r>
              <m:t>c</m:t>
            </m:r>
          </m:e>
          <m:sub>
            <m:r>
              <m:t>0</m:t>
            </m:r>
          </m:sub>
        </m:sSub>
      </m:oMath>
      <w:r>
        <w:t xml:space="preserve"> </w:t>
      </w:r>
      <w:r>
        <w:t xml:space="preserve">is the reference sound speed, which is</w:t>
      </w:r>
      <w:r>
        <w:t xml:space="preserve"> </w:t>
      </w:r>
      <m:oMath>
        <m:r>
          <m:t>1500</m:t>
        </m:r>
        <m:r>
          <m:rPr>
            <m:sty m:val="p"/>
          </m:rPr>
          <m:t> </m:t>
        </m:r>
        <m:r>
          <m:rPr>
            <m:sty m:val="p"/>
          </m:rPr>
          <m:t>m</m:t>
        </m:r>
        <m:r>
          <m:rPr>
            <m:sty m:val="p"/>
          </m:rPr>
          <m:t>/</m:t>
        </m:r>
        <m:r>
          <m:rPr>
            <m:sty m:val="p"/>
          </m:rPr>
          <m:t>s</m:t>
        </m:r>
      </m:oMath>
      <w:r>
        <w:t xml:space="preserve"> </w:t>
      </w:r>
      <w:r>
        <w:t xml:space="preserve">. We name Eq. (5) as the envelope transform. In an ocean waveguide, the acoustic pressure field is dominated by modes with close mode wave-numbers. Mode wavenumber can be expressed as</w:t>
      </w:r>
      <w:r>
        <w:t xml:space="preserve"> </w:t>
      </w:r>
      <m:oMath>
        <m:sSub>
          <m:e>
            <m:r>
              <m:t>k</m:t>
            </m:r>
          </m:e>
          <m:sub>
            <m:r>
              <m:t>m</m:t>
            </m:r>
          </m:sub>
        </m:sSub>
        <m:r>
          <m:rPr>
            <m:sty m:val="p"/>
          </m:rPr>
          <m:t>=</m:t>
        </m:r>
        <m:r>
          <m:t>ω</m:t>
        </m:r>
        <m:r>
          <m:rPr>
            <m:sty m:val="p"/>
          </m:rPr>
          <m:t>/</m:t>
        </m:r>
        <m:sSub>
          <m:e>
            <m:r>
              <m:t>c</m:t>
            </m:r>
          </m:e>
          <m:sub>
            <m:r>
              <m:t>m</m:t>
            </m:r>
          </m:sub>
        </m:sSub>
      </m:oMath>
      <w:r>
        <w:t xml:space="preserve"> </w:t>
      </w:r>
      <w:r>
        <w:t xml:space="preserve">, where</w:t>
      </w:r>
      <w:r>
        <w:t xml:space="preserve"> </w:t>
      </w:r>
      <m:oMath>
        <m:sSub>
          <m:e>
            <m:r>
              <m:t>c</m:t>
            </m:r>
          </m:e>
          <m:sub>
            <m:r>
              <m:t>m</m:t>
            </m:r>
          </m:sub>
        </m:sSub>
      </m:oMath>
      <w:r>
        <w:t xml:space="preserve"> </w:t>
      </w:r>
      <w:r>
        <w:t xml:space="preserve">represents the phase velocity of</w:t>
      </w:r>
      <w:r>
        <w:t xml:space="preserve"> </w:t>
      </w:r>
      <m:oMath>
        <m:r>
          <m:t>m</m:t>
        </m:r>
      </m:oMath>
      <w:r>
        <w:t xml:space="preserve"> </w:t>
      </w:r>
      <w:r>
        <w:t xml:space="preserve">th mode. Since</w:t>
      </w:r>
      <w:r>
        <w:t xml:space="preserve"> </w:t>
      </w:r>
      <m:oMath>
        <m:sSub>
          <m:e>
            <m:r>
              <m:t>c</m:t>
            </m:r>
          </m:e>
          <m:sub>
            <m:r>
              <m:t>0</m:t>
            </m:r>
          </m:sub>
        </m:sSub>
      </m:oMath>
      <w:r>
        <w:t xml:space="preserve"> </w:t>
      </w:r>
      <w:r>
        <w:t xml:space="preserve">is close to</w:t>
      </w:r>
      <w:r>
        <w:t xml:space="preserve"> </w:t>
      </w:r>
      <m:oMath>
        <m:sSub>
          <m:e>
            <m:r>
              <m:t>c</m:t>
            </m:r>
          </m:e>
          <m:sub>
            <m:r>
              <m:t>m</m:t>
            </m:r>
          </m:sub>
        </m:sSub>
        <m:r>
          <m:rPr>
            <m:sty m:val="p"/>
          </m:rPr>
          <m:t>,</m:t>
        </m:r>
        <m:sSub>
          <m:e>
            <m:r>
              <m:t>k</m:t>
            </m:r>
          </m:e>
          <m:sub>
            <m:r>
              <m:t>0</m:t>
            </m:r>
          </m:sub>
        </m:sSub>
      </m:oMath>
      <w:r>
        <w:t xml:space="preserve"> </w:t>
      </w:r>
      <w:r>
        <w:t xml:space="preserve">is close to</w:t>
      </w:r>
      <w:r>
        <w:t xml:space="preserve"> </w:t>
      </w:r>
      <m:oMath>
        <m:sSub>
          <m:e>
            <m:r>
              <m:t>k</m:t>
            </m:r>
          </m:e>
          <m:sub>
            <m:r>
              <m:t>m</m:t>
            </m:r>
          </m:sub>
        </m:sSub>
      </m:oMath>
      <w:r>
        <w:t xml:space="preserve"> </w:t>
      </w:r>
      <w:r>
        <w:t xml:space="preserve">, and an envelope transform can smooth the acoustic pressure field by decreasing a wavenumber to</w:t>
      </w:r>
      <w:r>
        <w:t xml:space="preserve"> </w:t>
      </w:r>
      <m:oMath>
        <m:sSub>
          <m:e>
            <m:r>
              <m:t>k</m:t>
            </m:r>
          </m:e>
          <m:sub>
            <m:r>
              <m:t>m</m:t>
            </m:r>
          </m:sub>
        </m:sSub>
        <m:r>
          <m:rPr>
            <m:sty m:val="p"/>
          </m:rPr>
          <m:t>−</m:t>
        </m:r>
        <m:sSub>
          <m:e>
            <m:r>
              <m:t>k</m:t>
            </m:r>
          </m:e>
          <m:sub>
            <m:r>
              <m:t>0</m:t>
            </m:r>
          </m:sub>
        </m:sSub>
      </m:oMath>
      <w:r>
        <w:t xml:space="preserve"> </w:t>
      </w:r>
      <w:r>
        <w:t xml:space="preserve">. Figures 1(d) and 1(f) show a real and imaginary component of envelope</w:t>
      </w:r>
      <w:r>
        <w:t xml:space="preserve"> </w:t>
      </w:r>
      <m:oMath>
        <m:r>
          <m:t>ψ</m:t>
        </m:r>
      </m:oMath>
      <w:r>
        <w:t xml:space="preserve"> </w:t>
      </w:r>
      <w:r>
        <w:t xml:space="preserve">, exhibiting much smoother variation compared to the pressure field in Figs. 1(c) and 1(e). If</w:t>
      </w:r>
      <w:r>
        <w:t xml:space="preserve"> </w:t>
      </w:r>
      <m:oMath>
        <m:sSub>
          <m:e>
            <m:r>
              <m:t>c</m:t>
            </m:r>
          </m:e>
          <m:sub>
            <m:r>
              <m:t>0</m:t>
            </m:r>
          </m:sub>
        </m:sSub>
      </m:oMath>
      <w:r>
        <w:t xml:space="preserve"> </w:t>
      </w:r>
      <w:r>
        <w:t xml:space="preserve">is adjusted to reduce further</w:t>
      </w:r>
      <w:r>
        <w:t xml:space="preserve"> </w:t>
      </w:r>
      <m:oMath>
        <m:d>
          <m:dPr>
            <m:begChr m:val="|"/>
            <m:sepChr m:val=""/>
            <m:endChr m:val="|"/>
            <m:grow/>
          </m:dPr>
          <m:e>
            <m:sSub>
              <m:e>
                <m:r>
                  <m:t>k</m:t>
                </m:r>
              </m:e>
              <m:sub>
                <m:r>
                  <m:t>m</m:t>
                </m:r>
              </m:sub>
            </m:sSub>
            <m:r>
              <m:rPr>
                <m:sty m:val="p"/>
              </m:rPr>
              <m:t>−</m:t>
            </m:r>
            <m:sSub>
              <m:e>
                <m:r>
                  <m:t>k</m:t>
                </m:r>
              </m:e>
              <m:sub>
                <m:r>
                  <m:t>0</m:t>
                </m:r>
              </m:sub>
            </m:sSub>
          </m:e>
        </m:d>
      </m:oMath>
      <w:r>
        <w:t xml:space="preserve"> </w:t>
      </w:r>
      <w:r>
        <w:t xml:space="preserve">, a smoother envelope field is achieved. However, since</w:t>
      </w:r>
      <w:r>
        <w:t xml:space="preserve"> </w:t>
      </w:r>
      <m:oMath>
        <m:sSub>
          <m:e>
            <m:r>
              <m:t>c</m:t>
            </m:r>
          </m:e>
          <m:sub>
            <m:r>
              <m:t>0</m:t>
            </m:r>
          </m:sub>
        </m:sSub>
        <m:r>
          <m:rPr>
            <m:sty m:val="p"/>
          </m:rPr>
          <m:t>=</m:t>
        </m:r>
        <m:r>
          <m:t>1500</m:t>
        </m:r>
        <m:r>
          <m:rPr>
            <m:sty m:val="p"/>
          </m:rPr>
          <m:t> </m:t>
        </m:r>
        <m:r>
          <m:rPr>
            <m:sty m:val="p"/>
          </m:rPr>
          <m:t>m</m:t>
        </m:r>
        <m:r>
          <m:rPr>
            <m:sty m:val="p"/>
          </m:rPr>
          <m:t>/</m:t>
        </m:r>
        <m:r>
          <m:rPr>
            <m:sty m:val="p"/>
          </m:rPr>
          <m:t>s</m:t>
        </m:r>
      </m:oMath>
      <w:r>
        <w:t xml:space="preserve"> </w:t>
      </w:r>
      <w:r>
        <w:t xml:space="preserve">significantly reduces the wavenumber, further adjustment yields marginal effects. Since the range of</w:t>
      </w:r>
      <w:r>
        <w:t xml:space="preserve"> </w:t>
      </w:r>
      <m:oMath>
        <m:sSub>
          <m:e>
            <m:r>
              <m:t>c</m:t>
            </m:r>
          </m:e>
          <m:sub>
            <m:r>
              <m:t>m</m:t>
            </m:r>
          </m:sub>
        </m:sSub>
      </m:oMath>
      <w:r>
        <w:t xml:space="preserve"> </w:t>
      </w:r>
      <w:r>
        <w:t xml:space="preserve">is unknown, we set</w:t>
      </w:r>
      <w:r>
        <w:t xml:space="preserve"> </w:t>
      </w:r>
      <m:oMath>
        <m:sSub>
          <m:e>
            <m:r>
              <m:t>c</m:t>
            </m:r>
          </m:e>
          <m:sub>
            <m:r>
              <m:t>0</m:t>
            </m:r>
          </m:sub>
        </m:sSub>
      </m:oMath>
      <w:r>
        <w:t xml:space="preserve"> </w:t>
      </w:r>
      <w:r>
        <w:t xml:space="preserve">as</w:t>
      </w:r>
      <w:r>
        <w:t xml:space="preserve"> </w:t>
      </w:r>
      <m:oMath>
        <m:r>
          <m:t>1500</m:t>
        </m:r>
        <m:r>
          <m:rPr>
            <m:sty m:val="p"/>
          </m:rPr>
          <m:t> </m:t>
        </m:r>
        <m:r>
          <m:rPr>
            <m:sty m:val="p"/>
          </m:rPr>
          <m:t>m</m:t>
        </m:r>
        <m:r>
          <m:rPr>
            <m:sty m:val="p"/>
          </m:rPr>
          <m:t>/</m:t>
        </m:r>
        <m:r>
          <m:rPr>
            <m:sty m:val="p"/>
          </m:rPr>
          <m:t>s</m:t>
        </m:r>
      </m:oMath>
      <w:r>
        <w:t xml:space="preserve"> </w:t>
      </w:r>
      <w:r>
        <w:t xml:space="preserve">.</w:t>
      </w:r>
    </w:p>
    <w:p>
      <w:pPr>
        <w:pStyle w:val="a0"/>
      </w:pPr>
      <w:r>
        <w:t xml:space="preserve">To overcome the second challenge, we use the magnitude of the envelope, which is easily converted from the magnitude of the pressure field. In far-field condition</w:t>
      </w:r>
      <w:r>
        <w:t xml:space="preserve"> </w:t>
      </w:r>
      <m:oMath>
        <m:d>
          <m:dPr>
            <m:begChr m:val="("/>
            <m:sepChr m:val=""/>
            <m:endChr m:val=")"/>
            <m:grow/>
          </m:dPr>
          <m:e>
            <m:r>
              <m:t>k</m:t>
            </m:r>
            <m:r>
              <m:t>r</m:t>
            </m:r>
            <m:r>
              <m:rPr>
                <m:sty m:val="p"/>
              </m:rPr>
              <m:t>≫</m:t>
            </m:r>
            <m:r>
              <m:t>1</m:t>
            </m:r>
          </m:e>
        </m:d>
      </m:oMath>
      <w:r>
        <w:t xml:space="preserve"> </w:t>
      </w:r>
      <w:r>
        <w:t xml:space="preserve">, the magnitude of the envelope is expressed as</w:t>
      </w:r>
    </w:p>
    <w:p>
      <w:pPr>
        <w:pStyle w:val="a0"/>
      </w:pPr>
      <m:oMathPara>
        <m:oMathParaPr>
          <m:jc m:val="center"/>
        </m:oMathParaPr>
        <m:oMath>
          <m:d>
            <m:dPr>
              <m:begChr m:val="|"/>
              <m:sepChr m:val=""/>
              <m:endChr m:val="|"/>
              <m:grow/>
            </m:dPr>
            <m:e>
              <m:r>
                <m:t>ψ</m:t>
              </m:r>
              <m:d>
                <m:dPr>
                  <m:begChr m:val="("/>
                  <m:sepChr m:val=""/>
                  <m:endChr m:val=")"/>
                  <m:grow/>
                </m:dPr>
                <m:e>
                  <m:r>
                    <m:t>r</m:t>
                  </m:r>
                  <m:r>
                    <m:rPr>
                      <m:sty m:val="p"/>
                    </m:rPr>
                    <m:t>,</m:t>
                  </m:r>
                  <m:r>
                    <m:t>z</m:t>
                  </m:r>
                </m:e>
              </m:d>
            </m:e>
          </m:d>
          <m:r>
            <m:rPr>
              <m:sty m:val="p"/>
            </m:rPr>
            <m:t>=</m:t>
          </m:r>
          <m:rad>
            <m:radPr>
              <m:degHide m:val="on"/>
            </m:radPr>
            <m:deg/>
            <m:e>
              <m:f>
                <m:fPr>
                  <m:type m:val="bar"/>
                </m:fPr>
                <m:num>
                  <m:r>
                    <m:t>π</m:t>
                  </m:r>
                  <m:sSub>
                    <m:e>
                      <m:r>
                        <m:t>k</m:t>
                      </m:r>
                    </m:e>
                    <m:sub>
                      <m:r>
                        <m:t>0</m:t>
                      </m:r>
                    </m:sub>
                  </m:sSub>
                  <m:r>
                    <m:t>r</m:t>
                  </m:r>
                </m:num>
                <m:den>
                  <m:r>
                    <m:t>2</m:t>
                  </m:r>
                </m:den>
              </m:f>
            </m:e>
          </m:rad>
          <m:d>
            <m:dPr>
              <m:begChr m:val="|"/>
              <m:sepChr m:val=""/>
              <m:endChr m:val="|"/>
              <m:grow/>
            </m:dPr>
            <m:e>
              <m:r>
                <m:t>p</m:t>
              </m:r>
              <m:d>
                <m:dPr>
                  <m:begChr m:val="("/>
                  <m:sepChr m:val=""/>
                  <m:endChr m:val=")"/>
                  <m:grow/>
                </m:dPr>
                <m:e>
                  <m:r>
                    <m:t>r</m:t>
                  </m:r>
                  <m:r>
                    <m:rPr>
                      <m:sty m:val="p"/>
                    </m:rPr>
                    <m:t>,</m:t>
                  </m:r>
                  <m:r>
                    <m:t>z</m:t>
                  </m:r>
                </m:e>
              </m:d>
            </m:e>
          </m:d>
          <m:r>
            <m:rPr>
              <m:sty m:val="p"/>
            </m:rPr>
            <m:t>.</m:t>
          </m:r>
          <m:r>
            <m:t>  </m:t>
          </m:r>
          <m:r>
            <m:rPr>
              <m:nor/>
              <m:sty m:val="p"/>
            </m:rPr>
            <m:t>(6)</m:t>
          </m:r>
        </m:oMath>
      </m:oMathPara>
    </w:p>
    <w:p>
      <w:pPr>
        <w:pStyle w:val="FirstParagraph"/>
      </w:pPr>
      <w:r>
        <w:t xml:space="preserve">Figure 1(b) shows the envelope magnitude. Unlike the pressure magnitude in Fig. 1(a), the envelope magnitude does not decrease with range, as it is compensated by a factor of</w:t>
      </w:r>
      <w:r>
        <w:t xml:space="preserve"> </w:t>
      </w:r>
      <m:oMath>
        <m:rad>
          <m:radPr>
            <m:degHide m:val="on"/>
          </m:radPr>
          <m:deg/>
          <m:e>
            <m:r>
              <m:t>r</m:t>
            </m:r>
          </m:e>
        </m:rad>
      </m:oMath>
      <w:r>
        <w:t xml:space="preserve"> </w:t>
      </w:r>
      <w:r>
        <w:t xml:space="preserve">.</w:t>
      </w:r>
    </w:p>
    <w:p>
      <w:pPr>
        <w:pStyle w:val="a0"/>
      </w:pPr>
      <w:r>
        <w:t xml:space="preserve">The governing equation for envelope</w:t>
      </w:r>
      <w:r>
        <w:t xml:space="preserve"> </w:t>
      </w:r>
      <m:oMath>
        <m:r>
          <m:t>ψ</m:t>
        </m:r>
      </m:oMath>
      <w:r>
        <w:t xml:space="preserve"> </w:t>
      </w:r>
      <w:r>
        <w:t xml:space="preserve">is derived:</w:t>
      </w:r>
    </w:p>
    <w:p>
      <w:pPr>
        <w:pStyle w:val="a0"/>
      </w:pPr>
      <w:r>
        <w:t xml:space="preserve">Rewriting the Helmholtz equation in Eq. (1) as</w:t>
      </w:r>
    </w:p>
    <w:p>
      <w:pPr>
        <w:pStyle w:val="a0"/>
      </w:pPr>
      <m:oMathPara>
        <m:oMathParaPr>
          <m:jc m:val="center"/>
        </m:oMathParaPr>
        <m:oMath>
          <m:f>
            <m:fPr>
              <m:type m:val="bar"/>
            </m:fPr>
            <m:num>
              <m:sSup>
                <m:e>
                  <m:r>
                    <m:rPr>
                      <m:sty m:val="p"/>
                    </m:rPr>
                    <m:t>∂</m:t>
                  </m:r>
                </m:e>
                <m:sup>
                  <m:r>
                    <m:t>2</m:t>
                  </m:r>
                </m:sup>
              </m:sSup>
              <m:r>
                <m:t>p</m:t>
              </m:r>
            </m:num>
            <m:den>
              <m:r>
                <m:rPr>
                  <m:sty m:val="p"/>
                </m:rPr>
                <m:t>∂</m:t>
              </m:r>
              <m:sSup>
                <m:e>
                  <m:r>
                    <m:t>r</m:t>
                  </m:r>
                </m:e>
                <m:sup>
                  <m:r>
                    <m:t>2</m:t>
                  </m:r>
                </m:sup>
              </m:sSup>
            </m:den>
          </m:f>
          <m:r>
            <m:rPr>
              <m:sty m:val="p"/>
            </m:rPr>
            <m:t>+</m:t>
          </m:r>
          <m:f>
            <m:fPr>
              <m:type m:val="bar"/>
            </m:fPr>
            <m:num>
              <m:r>
                <m:t>1</m:t>
              </m:r>
            </m:num>
            <m:den>
              <m:r>
                <m:t>r</m:t>
              </m:r>
            </m:den>
          </m:f>
          <m:f>
            <m:fPr>
              <m:type m:val="bar"/>
            </m:fPr>
            <m:num>
              <m:r>
                <m:rPr>
                  <m:sty m:val="p"/>
                </m:rPr>
                <m:t>∂</m:t>
              </m:r>
              <m:r>
                <m:t>p</m:t>
              </m:r>
            </m:num>
            <m:den>
              <m:r>
                <m:rPr>
                  <m:sty m:val="p"/>
                </m:rPr>
                <m:t>∂</m:t>
              </m:r>
              <m:r>
                <m:t>r</m:t>
              </m:r>
            </m:den>
          </m:f>
          <m:r>
            <m:rPr>
              <m:sty m:val="p"/>
            </m:rPr>
            <m:t>+</m:t>
          </m:r>
          <m:f>
            <m:fPr>
              <m:type m:val="bar"/>
            </m:fPr>
            <m:num>
              <m:sSup>
                <m:e>
                  <m:r>
                    <m:rPr>
                      <m:sty m:val="p"/>
                    </m:rPr>
                    <m:t>∂</m:t>
                  </m:r>
                </m:e>
                <m:sup>
                  <m:r>
                    <m:t>2</m:t>
                  </m:r>
                </m:sup>
              </m:sSup>
              <m:r>
                <m:t>p</m:t>
              </m:r>
            </m:num>
            <m:den>
              <m:r>
                <m:rPr>
                  <m:sty m:val="p"/>
                </m:rPr>
                <m:t>∂</m:t>
              </m:r>
              <m:sSup>
                <m:e>
                  <m:r>
                    <m:t>z</m:t>
                  </m:r>
                </m:e>
                <m:sup>
                  <m:r>
                    <m:t>2</m:t>
                  </m:r>
                </m:sup>
              </m:sSup>
            </m:den>
          </m:f>
          <m:r>
            <m:rPr>
              <m:sty m:val="p"/>
            </m:rPr>
            <m:t>+</m:t>
          </m:r>
          <m:sSubSup>
            <m:e>
              <m:r>
                <m:t>k</m:t>
              </m:r>
            </m:e>
            <m:sub>
              <m:r>
                <m:t>0</m:t>
              </m:r>
            </m:sub>
            <m:sup>
              <m:r>
                <m:t>2</m:t>
              </m:r>
            </m:sup>
          </m:sSubSup>
          <m:sSup>
            <m:e>
              <m:r>
                <m:t>n</m:t>
              </m:r>
            </m:e>
            <m:sup>
              <m:r>
                <m:t>2</m:t>
              </m:r>
            </m:sup>
          </m:sSup>
          <m:r>
            <m:t>p</m:t>
          </m:r>
          <m:r>
            <m:rPr>
              <m:sty m:val="p"/>
            </m:rPr>
            <m:t>=</m:t>
          </m:r>
          <m:r>
            <m:t>0</m:t>
          </m:r>
          <m:r>
            <m:rPr>
              <m:sty m:val="p"/>
            </m:rPr>
            <m:t>,</m:t>
          </m:r>
          <m:r>
            <m:t>  </m:t>
          </m:r>
          <m:r>
            <m:rPr>
              <m:nor/>
              <m:sty m:val="p"/>
            </m:rPr>
            <m:t>(7)</m:t>
          </m:r>
        </m:oMath>
      </m:oMathPara>
    </w:p>
    <w:p>
      <w:pPr>
        <w:pStyle w:val="FirstParagraph"/>
      </w:pPr>
      <w:r>
        <w:t xml:space="preserve">where</w:t>
      </w:r>
      <w:r>
        <w:t xml:space="preserve"> </w:t>
      </w:r>
      <m:oMath>
        <m:r>
          <m:t>n</m:t>
        </m:r>
        <m:d>
          <m:dPr>
            <m:begChr m:val="("/>
            <m:sepChr m:val=""/>
            <m:endChr m:val=")"/>
            <m:grow/>
          </m:dPr>
          <m:e>
            <m:r>
              <m:t>r</m:t>
            </m:r>
            <m:r>
              <m:rPr>
                <m:sty m:val="p"/>
              </m:rPr>
              <m:t>,</m:t>
            </m:r>
            <m:r>
              <m:t>z</m:t>
            </m:r>
          </m:e>
        </m:d>
        <m:r>
          <m:rPr>
            <m:sty m:val="p"/>
          </m:rPr>
          <m:t>=</m:t>
        </m:r>
        <m:sSub>
          <m:e>
            <m:r>
              <m:t>c</m:t>
            </m:r>
          </m:e>
          <m:sub>
            <m:r>
              <m:t>0</m:t>
            </m:r>
          </m:sub>
        </m:sSub>
        <m:r>
          <m:rPr>
            <m:sty m:val="p"/>
          </m:rPr>
          <m:t>/</m:t>
        </m:r>
        <m:r>
          <m:t>c</m:t>
        </m:r>
        <m:d>
          <m:dPr>
            <m:begChr m:val="("/>
            <m:sepChr m:val=""/>
            <m:endChr m:val=")"/>
            <m:grow/>
          </m:dPr>
          <m:e>
            <m:r>
              <m:t>r</m:t>
            </m:r>
            <m:r>
              <m:rPr>
                <m:sty m:val="p"/>
              </m:rPr>
              <m:t>,</m:t>
            </m:r>
            <m:r>
              <m:t>z</m:t>
            </m:r>
          </m:e>
        </m:d>
      </m:oMath>
      <w:r>
        <w:t xml:space="preserve"> </w:t>
      </w:r>
      <w:r>
        <w:t xml:space="preserve">is the index of refraction. Substituting the pressure</w:t>
      </w:r>
      <w:r>
        <w:t xml:space="preserve"> </w:t>
      </w:r>
      <m:oMath>
        <m:r>
          <m:t>p</m:t>
        </m:r>
      </m:oMath>
      <w:r>
        <w:t xml:space="preserve"> </w:t>
      </w:r>
      <w:r>
        <w:t xml:space="preserve">into Eq. (7) by envelope</w:t>
      </w:r>
      <w:r>
        <w:t xml:space="preserve"> </w:t>
      </w:r>
      <m:oMath>
        <m:r>
          <m:t>ψ</m:t>
        </m:r>
      </m:oMath>
      <w:r>
        <w:t xml:space="preserve"> </w:t>
      </w:r>
      <w:r>
        <w:t xml:space="preserve">, and using that the Hankel function, satisfies the Bessel differential equation,</w:t>
      </w:r>
      <w:r>
        <w:t xml:space="preserve"> </w:t>
      </w:r>
      <m:oMath>
        <m:sSup>
          <m:e>
            <m:r>
              <m:t>​</m:t>
            </m:r>
          </m:e>
          <m:sup>
            <m:r>
              <m:t>37</m:t>
            </m:r>
          </m:sup>
        </m:sSup>
      </m:oMath>
    </w:p>
    <w:p>
      <w:pPr>
        <w:pStyle w:val="a0"/>
      </w:pPr>
      <m:oMathPara>
        <m:oMathParaPr>
          <m:jc m:val="center"/>
        </m:oMathParaPr>
        <m:oMath>
          <m:f>
            <m:fPr>
              <m:type m:val="bar"/>
            </m:fPr>
            <m:num>
              <m:sSup>
                <m:e>
                  <m:r>
                    <m:rPr>
                      <m:sty m:val="p"/>
                    </m:rPr>
                    <m:t>∂</m:t>
                  </m:r>
                </m:e>
                <m:sup>
                  <m:r>
                    <m:t>2</m:t>
                  </m:r>
                </m:sup>
              </m:sSup>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num>
            <m:den>
              <m:r>
                <m:rPr>
                  <m:sty m:val="p"/>
                </m:rPr>
                <m:t>∂</m:t>
              </m:r>
              <m:sSup>
                <m:e>
                  <m:r>
                    <m:t>r</m:t>
                  </m:r>
                </m:e>
                <m:sup>
                  <m:r>
                    <m:t>2</m:t>
                  </m:r>
                </m:sup>
              </m:sSup>
            </m:den>
          </m:f>
          <m:r>
            <m:rPr>
              <m:sty m:val="p"/>
            </m:rPr>
            <m:t>+</m:t>
          </m:r>
          <m:f>
            <m:fPr>
              <m:type m:val="bar"/>
            </m:fPr>
            <m:num>
              <m:r>
                <m:t>1</m:t>
              </m:r>
            </m:num>
            <m:den>
              <m:r>
                <m:t>r</m:t>
              </m:r>
            </m:den>
          </m:f>
          <m:f>
            <m:fPr>
              <m:type m:val="bar"/>
            </m:fPr>
            <m:num>
              <m:r>
                <m:rPr>
                  <m:sty m:val="p"/>
                </m:rPr>
                <m:t>∂</m:t>
              </m:r>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num>
            <m:den>
              <m:r>
                <m:rPr>
                  <m:sty m:val="p"/>
                </m:rPr>
                <m:t>∂</m:t>
              </m:r>
              <m:r>
                <m:t>r</m:t>
              </m:r>
            </m:den>
          </m:f>
          <m:r>
            <m:rPr>
              <m:sty m:val="p"/>
            </m:rPr>
            <m:t>+</m:t>
          </m:r>
          <m:sSubSup>
            <m:e>
              <m:r>
                <m:t>k</m:t>
              </m:r>
            </m:e>
            <m:sub>
              <m:r>
                <m:t>0</m:t>
              </m:r>
            </m:sub>
            <m:sup>
              <m:r>
                <m:t>2</m:t>
              </m:r>
            </m:sup>
          </m:sSubSup>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r>
            <m:rPr>
              <m:sty m:val="p"/>
            </m:rPr>
            <m:t>=</m:t>
          </m:r>
          <m:r>
            <m:t>0</m:t>
          </m:r>
          <m:r>
            <m:rPr>
              <m:sty m:val="p"/>
            </m:rPr>
            <m:t>,</m:t>
          </m:r>
          <m:r>
            <m:t>  </m:t>
          </m:r>
          <m:r>
            <m:rPr>
              <m:nor/>
              <m:sty m:val="p"/>
            </m:rPr>
            <m:t>(8)</m:t>
          </m:r>
        </m:oMath>
      </m:oMathPara>
    </w:p>
    <w:p>
      <w:pPr>
        <w:pStyle w:val="FirstParagraph"/>
      </w:pPr>
      <w:r>
        <w:t xml:space="preserve">gives</w:t>
      </w:r>
    </w:p>
    <w:p>
      <w:pPr>
        <w:pStyle w:val="a0"/>
      </w:pPr>
      <m:oMathPara>
        <m:oMathParaPr>
          <m:jc m:val="center"/>
        </m:oMathParaPr>
        <m:oMath>
          <m:f>
            <m:fPr>
              <m:type m:val="bar"/>
            </m:fPr>
            <m:num>
              <m:sSup>
                <m:e>
                  <m:r>
                    <m:rPr>
                      <m:sty m:val="p"/>
                    </m:rPr>
                    <m:t>∂</m:t>
                  </m:r>
                </m:e>
                <m:sup>
                  <m:r>
                    <m:t>2</m:t>
                  </m:r>
                </m:sup>
              </m:sSup>
              <m:r>
                <m:t>ψ</m:t>
              </m:r>
            </m:num>
            <m:den>
              <m:r>
                <m:rPr>
                  <m:sty m:val="p"/>
                </m:rPr>
                <m:t>∂</m:t>
              </m:r>
              <m:sSup>
                <m:e>
                  <m:r>
                    <m:t>r</m:t>
                  </m:r>
                </m:e>
                <m:sup>
                  <m:r>
                    <m:t>2</m:t>
                  </m:r>
                </m:sup>
              </m:sSup>
            </m:den>
          </m:f>
          <m:r>
            <m:rPr>
              <m:sty m:val="p"/>
            </m:rPr>
            <m:t>+</m:t>
          </m:r>
          <m:d>
            <m:dPr>
              <m:begChr m:val="("/>
              <m:sepChr m:val=""/>
              <m:endChr m:val=")"/>
              <m:grow/>
            </m:dPr>
            <m:e>
              <m:f>
                <m:fPr>
                  <m:type m:val="bar"/>
                </m:fPr>
                <m:num>
                  <m:r>
                    <m:t>2</m:t>
                  </m:r>
                </m:num>
                <m:den>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den>
              </m:f>
              <m:f>
                <m:fPr>
                  <m:type m:val="bar"/>
                </m:fPr>
                <m:num>
                  <m:r>
                    <m:rPr>
                      <m:sty m:val="p"/>
                    </m:rPr>
                    <m:t>∂</m:t>
                  </m:r>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num>
                <m:den>
                  <m:r>
                    <m:rPr>
                      <m:sty m:val="p"/>
                    </m:rPr>
                    <m:t>∂</m:t>
                  </m:r>
                  <m:r>
                    <m:t>r</m:t>
                  </m:r>
                </m:den>
              </m:f>
              <m:r>
                <m:rPr>
                  <m:sty m:val="p"/>
                </m:rPr>
                <m:t>+</m:t>
              </m:r>
              <m:f>
                <m:fPr>
                  <m:type m:val="bar"/>
                </m:fPr>
                <m:num>
                  <m:r>
                    <m:t>1</m:t>
                  </m:r>
                </m:num>
                <m:den>
                  <m:r>
                    <m:t>r</m:t>
                  </m:r>
                </m:den>
              </m:f>
            </m:e>
          </m:d>
          <m:f>
            <m:fPr>
              <m:type m:val="bar"/>
            </m:fPr>
            <m:num>
              <m:r>
                <m:rPr>
                  <m:sty m:val="p"/>
                </m:rPr>
                <m:t>∂</m:t>
              </m:r>
              <m:r>
                <m:t>ψ</m:t>
              </m:r>
            </m:num>
            <m:den>
              <m:r>
                <m:rPr>
                  <m:sty m:val="p"/>
                </m:rPr>
                <m:t>∂</m:t>
              </m:r>
              <m:r>
                <m:t>r</m:t>
              </m:r>
            </m:den>
          </m:f>
          <m:r>
            <m:rPr>
              <m:sty m:val="p"/>
            </m:rPr>
            <m:t>+</m:t>
          </m:r>
          <m:f>
            <m:fPr>
              <m:type m:val="bar"/>
            </m:fPr>
            <m:num>
              <m:sSup>
                <m:e>
                  <m:r>
                    <m:rPr>
                      <m:sty m:val="p"/>
                    </m:rPr>
                    <m:t>∂</m:t>
                  </m:r>
                </m:e>
                <m:sup>
                  <m:r>
                    <m:t>2</m:t>
                  </m:r>
                </m:sup>
              </m:sSup>
              <m:r>
                <m:t>ψ</m:t>
              </m:r>
            </m:num>
            <m:den>
              <m:r>
                <m:rPr>
                  <m:sty m:val="p"/>
                </m:rPr>
                <m:t>∂</m:t>
              </m:r>
              <m:sSup>
                <m:e>
                  <m:r>
                    <m:t>z</m:t>
                  </m:r>
                </m:e>
                <m:sup>
                  <m:r>
                    <m:t>2</m:t>
                  </m:r>
                </m:sup>
              </m:sSup>
            </m:den>
          </m:f>
        </m:oMath>
      </m:oMathPara>
    </w:p>
    <w:p>
      <w:pPr>
        <w:pStyle w:val="FirstParagraph"/>
      </w:pPr>
      <m:oMathPara>
        <m:oMathParaPr>
          <m:jc m:val="center"/>
        </m:oMathParaPr>
        <m:oMath>
          <m:r>
            <m:rPr>
              <m:sty m:val="p"/>
            </m:rPr>
            <m:t>+</m:t>
          </m:r>
          <m:sSubSup>
            <m:e>
              <m:r>
                <m:t>k</m:t>
              </m:r>
            </m:e>
            <m:sub>
              <m:r>
                <m:t>0</m:t>
              </m:r>
            </m:sub>
            <m:sup>
              <m:r>
                <m:t>2</m:t>
              </m:r>
            </m:sup>
          </m:sSubSup>
          <m:d>
            <m:dPr>
              <m:begChr m:val="("/>
              <m:sepChr m:val=""/>
              <m:endChr m:val=")"/>
              <m:grow/>
            </m:dPr>
            <m:e>
              <m:sSup>
                <m:e>
                  <m:r>
                    <m:t>n</m:t>
                  </m:r>
                </m:e>
                <m:sup>
                  <m:r>
                    <m:t>2</m:t>
                  </m:r>
                </m:sup>
              </m:sSup>
              <m:r>
                <m:rPr>
                  <m:sty m:val="p"/>
                </m:rPr>
                <m:t>−</m:t>
              </m:r>
              <m:r>
                <m:t>1</m:t>
              </m:r>
            </m:e>
          </m:d>
          <m:r>
            <m:t>ψ</m:t>
          </m:r>
          <m:r>
            <m:rPr>
              <m:sty m:val="p"/>
            </m:rPr>
            <m:t>=</m:t>
          </m:r>
          <m:r>
            <m:t>0</m:t>
          </m:r>
          <m:r>
            <m:rPr>
              <m:sty m:val="p"/>
            </m:rPr>
            <m:t>.</m:t>
          </m:r>
          <m:r>
            <m:t>  </m:t>
          </m:r>
          <m:r>
            <m:rPr>
              <m:nor/>
              <m:sty m:val="p"/>
            </m:rPr>
            <m:t>(9)</m:t>
          </m:r>
        </m:oMath>
      </m:oMathPara>
    </w:p>
    <w:p>
      <w:pPr>
        <w:pStyle w:val="FirstParagraph"/>
      </w:pPr>
      <w:r>
        <w:t xml:space="preserve">Using Eq. (4), the governing equation for envelope function</w:t>
      </w:r>
      <w:r>
        <w:t xml:space="preserve"> </w:t>
      </w:r>
      <m:oMath>
        <m:r>
          <m:t>ψ</m:t>
        </m:r>
      </m:oMath>
      <w:r>
        <w:t xml:space="preserve"> </w:t>
      </w:r>
      <w:r>
        <w:t xml:space="preserve">is derived as</w:t>
      </w:r>
      <w:r>
        <w:t xml:space="preserve"> </w:t>
      </w:r>
      <m:oMath>
        <m:sSup>
          <m:e>
            <m:r>
              <m:t>​</m:t>
            </m:r>
          </m:e>
          <m:sup>
            <m:r>
              <m:t>37</m:t>
            </m:r>
          </m:sup>
        </m:sSup>
      </m:oMath>
    </w:p>
    <w:p>
      <w:pPr>
        <w:pStyle w:val="a0"/>
      </w:pPr>
      <m:oMathPara>
        <m:oMathParaPr>
          <m:jc m:val="center"/>
        </m:oMathParaPr>
        <m:oMath>
          <m:sSub>
            <m:e>
              <m:r>
                <m:rPr>
                  <m:scr m:val="script"/>
                  <m:sty m:val="p"/>
                </m:rPr>
                <m:t>N</m:t>
              </m:r>
            </m:e>
            <m:sub>
              <m:r>
                <m:t>ψ</m:t>
              </m:r>
            </m:sub>
          </m:sSub>
          <m:d>
            <m:dPr>
              <m:begChr m:val="["/>
              <m:sepChr m:val=""/>
              <m:endChr m:val="]"/>
              <m:grow/>
            </m:dPr>
            <m:e>
              <m:r>
                <m:t>ψ</m:t>
              </m:r>
            </m:e>
          </m:d>
          <m:limUpp>
            <m:e>
              <m:r>
                <m:rPr>
                  <m:sty m:val="p"/>
                </m:rPr>
                <m:t>=</m:t>
              </m:r>
            </m:e>
            <m:lim>
              <m:r>
                <m:rPr>
                  <m:nor/>
                  <m:sty m:val="p"/>
                </m:rPr>
                <m:t> def </m:t>
              </m:r>
            </m:lim>
          </m:limUpp>
          <m:f>
            <m:fPr>
              <m:type m:val="bar"/>
            </m:fPr>
            <m:num>
              <m:sSup>
                <m:e>
                  <m:r>
                    <m:rPr>
                      <m:sty m:val="p"/>
                    </m:rPr>
                    <m:t>∂</m:t>
                  </m:r>
                </m:e>
                <m:sup>
                  <m:r>
                    <m:t>2</m:t>
                  </m:r>
                </m:sup>
              </m:sSup>
              <m:r>
                <m:t>ψ</m:t>
              </m:r>
            </m:num>
            <m:den>
              <m:r>
                <m:rPr>
                  <m:sty m:val="p"/>
                </m:rPr>
                <m:t>∂</m:t>
              </m:r>
              <m:sSup>
                <m:e>
                  <m:r>
                    <m:t>r</m:t>
                  </m:r>
                </m:e>
                <m:sup>
                  <m:r>
                    <m:t>2</m:t>
                  </m:r>
                </m:sup>
              </m:sSup>
            </m:den>
          </m:f>
          <m:r>
            <m:rPr>
              <m:sty m:val="p"/>
            </m:rPr>
            <m:t>−</m:t>
          </m:r>
          <m:r>
            <m:t>2</m:t>
          </m:r>
          <m:r>
            <m:t>i</m:t>
          </m:r>
          <m:sSub>
            <m:e>
              <m:r>
                <m:t>k</m:t>
              </m:r>
            </m:e>
            <m:sub>
              <m:r>
                <m:t>0</m:t>
              </m:r>
            </m:sub>
          </m:sSub>
          <m:f>
            <m:fPr>
              <m:type m:val="bar"/>
            </m:fPr>
            <m:num>
              <m:r>
                <m:rPr>
                  <m:sty m:val="p"/>
                </m:rPr>
                <m:t>∂</m:t>
              </m:r>
              <m:r>
                <m:t>ψ</m:t>
              </m:r>
            </m:num>
            <m:den>
              <m:r>
                <m:rPr>
                  <m:sty m:val="p"/>
                </m:rPr>
                <m:t>∂</m:t>
              </m:r>
              <m:r>
                <m:t>r</m:t>
              </m:r>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sSubSup>
            <m:e>
              <m:r>
                <m:t>k</m:t>
              </m:r>
            </m:e>
            <m:sub>
              <m:r>
                <m:t>0</m:t>
              </m:r>
            </m:sub>
            <m:sup>
              <m:r>
                <m:t>2</m:t>
              </m:r>
            </m:sup>
          </m:sSubSup>
          <m:d>
            <m:dPr>
              <m:begChr m:val="("/>
              <m:sepChr m:val=""/>
              <m:endChr m:val=")"/>
              <m:grow/>
            </m:dPr>
            <m:e>
              <m:sSup>
                <m:e>
                  <m:r>
                    <m:t>n</m:t>
                  </m:r>
                </m:e>
                <m:sup>
                  <m:r>
                    <m:t>2</m:t>
                  </m:r>
                </m:sup>
              </m:sSup>
              <m:r>
                <m:rPr>
                  <m:sty m:val="p"/>
                </m:rPr>
                <m:t>−</m:t>
              </m:r>
              <m:r>
                <m:t>1</m:t>
              </m:r>
            </m:e>
          </m:d>
          <m:r>
            <m:t>ψ</m:t>
          </m:r>
          <m:r>
            <m:rPr>
              <m:sty m:val="p"/>
            </m:rPr>
            <m:t>=</m:t>
          </m:r>
          <m:r>
            <m:t>0</m:t>
          </m:r>
          <m:r>
            <m:rPr>
              <m:sty m:val="p"/>
            </m:rPr>
            <m:t>,</m:t>
          </m:r>
        </m:oMath>
      </m:oMathPara>
    </w:p>
    <w:p>
      <w:pPr>
        <w:pStyle w:val="FirstParagraph"/>
      </w:pPr>
      <w:r>
        <w:t xml:space="preserve">(10)</w:t>
      </w:r>
    </w:p>
    <w:p>
      <w:pPr>
        <w:pStyle w:val="a0"/>
      </w:pPr>
      <w:r>
        <w:t xml:space="preserve">where</w:t>
      </w:r>
      <w:r>
        <w:t xml:space="preserve"> </w:t>
      </w:r>
      <m:oMath>
        <m:sSub>
          <m:e>
            <m:r>
              <m:rPr>
                <m:scr m:val="script"/>
                <m:sty m:val="p"/>
              </m:rPr>
              <m:t>N</m:t>
            </m:r>
          </m:e>
          <m:sub>
            <m:r>
              <m:t>ψ</m:t>
            </m:r>
          </m:sub>
        </m:sSub>
      </m:oMath>
      <w:r>
        <w:t xml:space="preserve"> </w:t>
      </w:r>
      <w:r>
        <w:t xml:space="preserve">represents differential operator.</w:t>
      </w:r>
    </w:p>
    <w:bookmarkEnd w:id="28"/>
    <w:bookmarkStart w:id="32" w:name="c.-physics-informed-neural-networks"/>
    <w:p>
      <w:pPr>
        <w:pStyle w:val="1"/>
      </w:pPr>
      <w:r>
        <w:t xml:space="preserve">C. Physics-informed neural networks</w:t>
      </w:r>
    </w:p>
    <w:p>
      <w:pPr>
        <w:pStyle w:val="FirstParagraph"/>
      </w:pPr>
      <w:r>
        <w:t xml:space="preserve">PINN is a deep-learning framework for solving forward and inverse problems involving nonlinear PDEs.</w:t>
      </w:r>
      <w:r>
        <w:t xml:space="preserve"> </w:t>
      </w:r>
      <m:oMath>
        <m:sSup>
          <m:e>
            <m:r>
              <m:t>​</m:t>
            </m:r>
          </m:e>
          <m:sup>
            <m:r>
              <m:t>1</m:t>
            </m:r>
          </m:sup>
        </m:sSup>
      </m:oMath>
      <w:r>
        <w:t xml:space="preserve"> </w:t>
      </w:r>
      <w:r>
        <w:t xml:space="preserve">PINN deals with general physics systems, characterized by a governing equation, Eq. (11), and a boundary condition, Eq. (12), that are satisfied within a domain</w:t>
      </w:r>
      <w:r>
        <w:t xml:space="preserve"> </w:t>
      </w:r>
      <m:oMath>
        <m:r>
          <m:rPr>
            <m:sty m:val="p"/>
          </m:rPr>
          <m:t>Ω</m:t>
        </m:r>
      </m:oMath>
      <w:r>
        <w:t xml:space="preserve"> </w:t>
      </w:r>
      <w:r>
        <w:t xml:space="preserve">along its boundary</w:t>
      </w:r>
      <w:r>
        <w:t xml:space="preserve"> </w:t>
      </w:r>
      <m:oMath>
        <m:r>
          <m:rPr>
            <m:sty m:val="p"/>
          </m:rPr>
          <m:t>∂</m:t>
        </m:r>
        <m:r>
          <m:rPr>
            <m:sty m:val="p"/>
          </m:rPr>
          <m:t>Ω</m:t>
        </m:r>
      </m:oMath>
      <w:r>
        <w:t xml:space="preserve"> </w:t>
      </w:r>
      <w:r>
        <w:t xml:space="preserve">,</w:t>
      </w:r>
    </w:p>
    <w:p>
      <w:pPr>
        <w:pStyle w:val="a0"/>
      </w:pPr>
      <m:oMathPara>
        <m:oMathParaPr>
          <m:jc m:val="center"/>
        </m:oMathParaPr>
        <m:oMath>
          <m:r>
            <m:rPr>
              <m:scr m:val="script"/>
              <m:sty m:val="p"/>
            </m:rPr>
            <m:t>N</m:t>
          </m:r>
          <m:d>
            <m:dPr>
              <m:begChr m:val="["/>
              <m:sepChr m:val=""/>
              <m:endChr m:val="]"/>
              <m:grow/>
            </m:dPr>
            <m:e>
              <m:r>
                <m:t>u</m:t>
              </m:r>
              <m:d>
                <m:dPr>
                  <m:begChr m:val="("/>
                  <m:sepChr m:val=""/>
                  <m:endChr m:val=")"/>
                  <m:grow/>
                </m:dPr>
                <m:e>
                  <m:r>
                    <m:t>x</m:t>
                  </m:r>
                </m:e>
              </m:d>
            </m:e>
          </m:d>
          <m:r>
            <m:rPr>
              <m:sty m:val="p"/>
            </m:rPr>
            <m:t>=</m:t>
          </m:r>
          <m:r>
            <m:t>f</m:t>
          </m:r>
          <m:d>
            <m:dPr>
              <m:begChr m:val="("/>
              <m:sepChr m:val=""/>
              <m:endChr m:val=")"/>
              <m:grow/>
            </m:dPr>
            <m:e>
              <m:r>
                <m:t>x</m:t>
              </m:r>
            </m:e>
          </m:d>
          <m:r>
            <m:t> </m:t>
          </m:r>
          <m:r>
            <m:t>x</m:t>
          </m:r>
          <m:r>
            <m:rPr>
              <m:sty m:val="p"/>
            </m:rPr>
            <m:t>∈</m:t>
          </m:r>
          <m:r>
            <m:rPr>
              <m:sty m:val="p"/>
            </m:rPr>
            <m:t>Ω</m:t>
          </m:r>
          <m:r>
            <m:rPr>
              <m:sty m:val="p"/>
            </m:rPr>
            <m:t>,</m:t>
          </m:r>
          <m:r>
            <m:t>  </m:t>
          </m:r>
          <m:r>
            <m:rPr>
              <m:nor/>
              <m:sty m:val="p"/>
            </m:rPr>
            <m:t>(11)</m:t>
          </m:r>
        </m:oMath>
      </m:oMathPara>
    </w:p>
    <w:p>
      <w:pPr>
        <w:pStyle w:val="FirstParagraph"/>
      </w:pPr>
      <m:oMathPara>
        <m:oMathParaPr>
          <m:jc m:val="center"/>
        </m:oMathParaPr>
        <m:oMath>
          <m:r>
            <m:rPr>
              <m:scr m:val="script"/>
              <m:sty m:val="p"/>
            </m:rPr>
            <m:t>B</m:t>
          </m:r>
          <m:d>
            <m:dPr>
              <m:begChr m:val="["/>
              <m:sepChr m:val=""/>
              <m:endChr m:val="]"/>
              <m:grow/>
            </m:dPr>
            <m:e>
              <m:r>
                <m:t>u</m:t>
              </m:r>
              <m:d>
                <m:dPr>
                  <m:begChr m:val="("/>
                  <m:sepChr m:val=""/>
                  <m:endChr m:val=")"/>
                  <m:grow/>
                </m:dPr>
                <m:e>
                  <m:r>
                    <m:t>x</m:t>
                  </m:r>
                </m:e>
              </m:d>
            </m:e>
          </m:d>
          <m:r>
            <m:rPr>
              <m:sty m:val="p"/>
            </m:rPr>
            <m:t>=</m:t>
          </m:r>
          <m:r>
            <m:t>g</m:t>
          </m:r>
          <m:d>
            <m:dPr>
              <m:begChr m:val="("/>
              <m:sepChr m:val=""/>
              <m:endChr m:val=")"/>
              <m:grow/>
            </m:dPr>
            <m:e>
              <m:r>
                <m:t>x</m:t>
              </m:r>
            </m:e>
          </m:d>
          <m:r>
            <m:t> </m:t>
          </m:r>
          <m:r>
            <m:t>x</m:t>
          </m:r>
          <m:r>
            <m:rPr>
              <m:sty m:val="p"/>
            </m:rPr>
            <m:t>∈</m:t>
          </m:r>
          <m:r>
            <m:rPr>
              <m:sty m:val="p"/>
            </m:rPr>
            <m:t>∂</m:t>
          </m:r>
          <m:r>
            <m:rPr>
              <m:sty m:val="p"/>
            </m:rPr>
            <m:t>Ω</m:t>
          </m:r>
          <m:r>
            <m:rPr>
              <m:sty m:val="p"/>
            </m:rPr>
            <m:t>,</m:t>
          </m:r>
          <m:r>
            <m:t>  </m:t>
          </m:r>
          <m:r>
            <m:rPr>
              <m:nor/>
              <m:sty m:val="p"/>
            </m:rPr>
            <m:t>(12)</m:t>
          </m:r>
        </m:oMath>
      </m:oMathPara>
    </w:p>
    <w:p>
      <w:pPr>
        <w:pStyle w:val="FirstParagraph"/>
      </w:pPr>
      <w:r>
        <w:t xml:space="preserve">where</w:t>
      </w:r>
      <w:r>
        <w:t xml:space="preserve"> </w:t>
      </w:r>
      <m:oMath>
        <m:r>
          <m:t>x</m:t>
        </m:r>
      </m:oMath>
      <w:r>
        <w:t xml:space="preserve"> </w:t>
      </w:r>
      <w:r>
        <w:t xml:space="preserve">represents input coordinates, such as spatial and temporal dimensions, while</w:t>
      </w:r>
      <w:r>
        <w:t xml:space="preserve"> </w:t>
      </w:r>
      <m:oMath>
        <m:r>
          <m:t>u</m:t>
        </m:r>
      </m:oMath>
      <w:r>
        <w:t xml:space="preserve"> </w:t>
      </w:r>
      <w:r>
        <w:t xml:space="preserve">represents physical quantities, as pressure or velocity.</w:t>
      </w:r>
      <w:r>
        <w:t xml:space="preserve"> </w:t>
      </w:r>
      <m:oMath>
        <m:r>
          <m:rPr>
            <m:scr m:val="script"/>
            <m:sty m:val="p"/>
          </m:rPr>
          <m:t>N</m:t>
        </m:r>
        <m:d>
          <m:dPr>
            <m:begChr m:val="["/>
            <m:sepChr m:val=""/>
            <m:endChr m:val="]"/>
            <m:grow/>
          </m:dPr>
          <m:e>
            <m:r>
              <m:rPr>
                <m:sty m:val="p"/>
              </m:rPr>
              <m:t>⋅</m:t>
            </m:r>
          </m:e>
        </m:d>
      </m:oMath>
      <w:r>
        <w:t xml:space="preserve"> </w:t>
      </w:r>
      <w:r>
        <w:t xml:space="preserve">and</w:t>
      </w:r>
      <w:r>
        <w:t xml:space="preserve"> </w:t>
      </w:r>
      <m:oMath>
        <m:r>
          <m:rPr>
            <m:scr m:val="script"/>
            <m:sty m:val="p"/>
          </m:rPr>
          <m:t>B</m:t>
        </m:r>
        <m:d>
          <m:dPr>
            <m:begChr m:val="["/>
            <m:sepChr m:val=""/>
            <m:endChr m:val="]"/>
            <m:grow/>
          </m:dPr>
          <m:e>
            <m:r>
              <m:rPr>
                <m:sty m:val="p"/>
              </m:rPr>
              <m:t>⋅</m:t>
            </m:r>
          </m:e>
        </m:d>
      </m:oMath>
      <w:r>
        <w:t xml:space="preserve"> </w:t>
      </w:r>
      <w:r>
        <w:t xml:space="preserve">denote differential operator. Neural networks are universal function approxima-tors,</w:t>
      </w:r>
      <w:r>
        <w:t xml:space="preserve"> </w:t>
      </w:r>
      <m:oMath>
        <m:sSup>
          <m:e>
            <m:r>
              <m:t>​</m:t>
            </m:r>
          </m:e>
          <m:sup>
            <m:r>
              <m:t>48</m:t>
            </m:r>
          </m:sup>
        </m:sSup>
      </m:oMath>
      <w:r>
        <w:t xml:space="preserve"> </w:t>
      </w:r>
      <w:r>
        <w:t xml:space="preserve">capable of representing any continuous function with the proper configuration and a sufficient number of neurons. For PINN, neural networks are used to approximate the solutions of PDEs,</w:t>
      </w:r>
      <w:r>
        <w:t xml:space="preserve"> </w:t>
      </w:r>
      <m:oMath>
        <m:r>
          <m:t>u</m:t>
        </m:r>
        <m:d>
          <m:dPr>
            <m:begChr m:val="("/>
            <m:sepChr m:val=""/>
            <m:endChr m:val=")"/>
            <m:grow/>
          </m:dPr>
          <m:e>
            <m:r>
              <m:t>x</m:t>
            </m:r>
          </m:e>
        </m:d>
      </m:oMath>
      <w:r>
        <w:t xml:space="preserve"> </w:t>
      </w:r>
      <w:r>
        <w:t xml:space="preserve">(see Fig. 2).</w:t>
      </w:r>
    </w:p>
    <w:p>
      <w:pPr>
        <w:pStyle w:val="a0"/>
      </w:pPr>
      <w:r>
        <w:t xml:space="preserve">A limited set of input-output pairs</w:t>
      </w:r>
      <w:r>
        <w:t xml:space="preserve"> </w:t>
      </w:r>
      <m:oMath>
        <m:sSubSup>
          <m:e>
            <m:d>
              <m:dPr>
                <m:begChr m:val="{"/>
                <m:sepChr m:val=""/>
                <m:endChr m:val="}"/>
                <m:grow/>
              </m:dPr>
              <m:e>
                <m:sSubSup>
                  <m:e>
                    <m:r>
                      <m:t>x</m:t>
                    </m:r>
                  </m:e>
                  <m:sub>
                    <m:r>
                      <m:t>m</m:t>
                    </m:r>
                  </m:sub>
                  <m:sup>
                    <m:r>
                      <m:t>i</m:t>
                    </m:r>
                  </m:sup>
                </m:sSubSup>
                <m:r>
                  <m:rPr>
                    <m:sty m:val="p"/>
                  </m:rPr>
                  <m:t>,</m:t>
                </m:r>
                <m:r>
                  <m:t>u</m:t>
                </m:r>
                <m:d>
                  <m:dPr>
                    <m:begChr m:val="("/>
                    <m:sepChr m:val=""/>
                    <m:endChr m:val=")"/>
                    <m:grow/>
                  </m:dPr>
                  <m:e>
                    <m:sSubSup>
                      <m:e>
                        <m:r>
                          <m:t>x</m:t>
                        </m:r>
                      </m:e>
                      <m:sub>
                        <m:r>
                          <m:t>m</m:t>
                        </m:r>
                      </m:sub>
                      <m:sup>
                        <m:r>
                          <m:t>i</m:t>
                        </m:r>
                      </m:sup>
                    </m:sSubSup>
                  </m:e>
                </m:d>
              </m:e>
            </m:d>
          </m:e>
          <m:sub>
            <m:r>
              <m:t>i</m:t>
            </m:r>
            <m:r>
              <m:rPr>
                <m:sty m:val="p"/>
              </m:rPr>
              <m:t>=</m:t>
            </m:r>
            <m:r>
              <m:t>1</m:t>
            </m:r>
          </m:sub>
          <m:sup>
            <m:sSub>
              <m:e>
                <m:r>
                  <m:t>N</m:t>
                </m:r>
              </m:e>
              <m:sub>
                <m:r>
                  <m:t>m</m:t>
                </m:r>
              </m:sub>
            </m:sSub>
          </m:sup>
        </m:sSubSup>
      </m:oMath>
      <w:r>
        <w:t xml:space="preserve"> </w:t>
      </w:r>
      <w:r>
        <w:t xml:space="preserve">is known, obtained from initial conditions or measurements. There are three sources of information to solve the problem: (1) a limited number of known input-output pairs, (2) the governing equation, and (3) the boundary condition. It is important to note that even with limited data, leveraging the system’s underlying physics allows us to compensate for sparse datasets. Contrasting with purely data-driven machine learning methods that depend solely on a limited dataset of input-output pairs, PINNs integrate physical principles into their loss function. This integration enables the PINN to effectively solve problems, even with a small amount of dataset.</w:t>
      </w:r>
    </w:p>
    <w:p>
      <w:pPr>
        <w:pStyle w:val="a0"/>
      </w:pPr>
      <w:r>
        <w:t xml:space="preserve">PINNs are trained with a composite loss function,</w:t>
      </w:r>
    </w:p>
    <w:p>
      <w:pPr>
        <w:pStyle w:val="a0"/>
      </w:pPr>
      <m:oMathPara>
        <m:oMathParaPr>
          <m:jc m:val="center"/>
        </m:oMathParaPr>
        <m:oMath>
          <m:r>
            <m:rPr>
              <m:scr m:val="script"/>
              <m:sty m:val="p"/>
            </m:rPr>
            <m:t>L</m:t>
          </m:r>
          <m:d>
            <m:dPr>
              <m:begChr m:val="("/>
              <m:sepChr m:val=""/>
              <m:endChr m:val=")"/>
              <m:grow/>
            </m:dPr>
            <m:e>
              <m:r>
                <m:t>θ</m:t>
              </m:r>
            </m:e>
          </m:d>
          <m:r>
            <m:rPr>
              <m:sty m:val="p"/>
            </m:rPr>
            <m:t>=</m:t>
          </m:r>
          <m:sSub>
            <m:e>
              <m:r>
                <m:t>λ</m:t>
              </m:r>
            </m:e>
            <m:sub>
              <m:r>
                <m:t>M</m:t>
              </m:r>
            </m:sub>
          </m:sSub>
          <m:sSub>
            <m:e>
              <m:r>
                <m:rPr>
                  <m:scr m:val="script"/>
                  <m:sty m:val="p"/>
                </m:rPr>
                <m:t>L</m:t>
              </m:r>
            </m:e>
            <m:sub>
              <m:r>
                <m:rPr>
                  <m:scr m:val="script"/>
                  <m:sty m:val="p"/>
                </m:rPr>
                <m:t>M</m:t>
              </m:r>
            </m:sub>
          </m:sSub>
          <m:d>
            <m:dPr>
              <m:begChr m:val="("/>
              <m:sepChr m:val=""/>
              <m:endChr m:val=")"/>
              <m:grow/>
            </m:dPr>
            <m:e>
              <m:r>
                <m:t>θ</m:t>
              </m:r>
            </m:e>
          </m:d>
          <m:r>
            <m:rPr>
              <m:sty m:val="p"/>
            </m:rPr>
            <m:t>+</m:t>
          </m:r>
          <m:sSub>
            <m:e>
              <m:r>
                <m:t>λ</m:t>
              </m:r>
            </m:e>
            <m:sub>
              <m:r>
                <m:t>B</m:t>
              </m:r>
            </m:sub>
          </m:sSub>
          <m:sSub>
            <m:e>
              <m:r>
                <m:rPr>
                  <m:scr m:val="script"/>
                  <m:sty m:val="p"/>
                </m:rPr>
                <m:t>L</m:t>
              </m:r>
            </m:e>
            <m:sub>
              <m:r>
                <m:rPr>
                  <m:scr m:val="script"/>
                  <m:sty m:val="p"/>
                </m:rPr>
                <m:t>B</m:t>
              </m:r>
            </m:sub>
          </m:sSub>
          <m:d>
            <m:dPr>
              <m:begChr m:val="("/>
              <m:sepChr m:val=""/>
              <m:endChr m:val=")"/>
              <m:grow/>
            </m:dPr>
            <m:e>
              <m:r>
                <m:t>θ</m:t>
              </m:r>
            </m:e>
          </m:d>
          <m:r>
            <m:rPr>
              <m:sty m:val="p"/>
            </m:rPr>
            <m:t>+</m:t>
          </m:r>
          <m:sSub>
            <m:e>
              <m:r>
                <m:t>λ</m:t>
              </m:r>
            </m:e>
            <m:sub>
              <m:r>
                <m:t>N</m:t>
              </m:r>
            </m:sub>
          </m:sSub>
          <m:sSub>
            <m:e>
              <m:r>
                <m:rPr>
                  <m:scr m:val="script"/>
                  <m:sty m:val="p"/>
                </m:rPr>
                <m:t>L</m:t>
              </m:r>
            </m:e>
            <m:sub>
              <m:r>
                <m:rPr>
                  <m:scr m:val="script"/>
                  <m:sty m:val="p"/>
                </m:rPr>
                <m:t>N</m:t>
              </m:r>
            </m:sub>
          </m:sSub>
          <m:d>
            <m:dPr>
              <m:begChr m:val="("/>
              <m:sepChr m:val=""/>
              <m:endChr m:val=")"/>
              <m:grow/>
            </m:dPr>
            <m:e>
              <m:r>
                <m:t>θ</m:t>
              </m:r>
            </m:e>
          </m:d>
          <m:r>
            <m:rPr>
              <m:sty m:val="p"/>
            </m:rPr>
            <m:t>,</m:t>
          </m:r>
          <m:r>
            <m:t>  </m:t>
          </m:r>
          <m:r>
            <m:rPr>
              <m:nor/>
              <m:sty m:val="p"/>
            </m:rPr>
            <m:t>(13)</m:t>
          </m:r>
        </m:oMath>
      </m:oMathPara>
    </w:p>
    <w:p>
      <w:pPr>
        <w:pStyle w:val="FirstParagraph"/>
      </w:pPr>
      <w:r>
        <w:t xml:space="preserve">where</w:t>
      </w:r>
      <w:r>
        <w:t xml:space="preserve"> </w:t>
      </w:r>
      <m:oMath>
        <m:sSub>
          <m:e>
            <m:r>
              <m:t>λ</m:t>
            </m:r>
          </m:e>
          <m:sub>
            <m:r>
              <m:t>M</m:t>
            </m:r>
          </m:sub>
        </m:sSub>
        <m:r>
          <m:rPr>
            <m:sty m:val="p"/>
          </m:rPr>
          <m:t>,</m:t>
        </m:r>
        <m:sSub>
          <m:e>
            <m:r>
              <m:t>λ</m:t>
            </m:r>
          </m:e>
          <m:sub>
            <m:r>
              <m:t>B</m:t>
            </m:r>
          </m:sub>
        </m:sSub>
      </m:oMath>
      <w:r>
        <w:t xml:space="preserve"> </w:t>
      </w:r>
      <w:r>
        <w:t xml:space="preserve">, and</w:t>
      </w:r>
      <w:r>
        <w:t xml:space="preserve"> </w:t>
      </w:r>
      <m:oMath>
        <m:sSub>
          <m:e>
            <m:r>
              <m:t>λ</m:t>
            </m:r>
          </m:e>
          <m:sub>
            <m:r>
              <m:t>N</m:t>
            </m:r>
          </m:sub>
        </m:sSub>
      </m:oMath>
      <w:r>
        <w:t xml:space="preserve"> </w:t>
      </w:r>
      <w:r>
        <w:t xml:space="preserve">are weighting coefficients and</w:t>
      </w:r>
      <w:r>
        <w:t xml:space="preserve"> </w:t>
      </w:r>
      <m:oMath>
        <m:r>
          <m:t>θ</m:t>
        </m:r>
      </m:oMath>
      <w:r>
        <w:t xml:space="preserve"> </w:t>
      </w:r>
      <w:r>
        <w:t xml:space="preserve">is trainable parameters of neural network. Neural network parameters are updated using gradient-descent methods based on the backpropagation of the loss function. Each loss term is expressed as</w:t>
      </w:r>
    </w:p>
    <w:p>
      <w:pPr>
        <w:pStyle w:val="a0"/>
      </w:pPr>
      <m:oMathPara>
        <m:oMathParaPr>
          <m:jc m:val="center"/>
        </m:oMathParaPr>
        <m:oMath>
          <m:sSub>
            <m:e>
              <m:r>
                <m:rPr>
                  <m:scr m:val="script"/>
                  <m:sty m:val="p"/>
                </m:rPr>
                <m:t>L</m:t>
              </m:r>
            </m:e>
            <m:sub>
              <m:r>
                <m:rPr>
                  <m:scr m:val="script"/>
                  <m:sty m:val="p"/>
                </m:rPr>
                <m:t>M</m:t>
              </m:r>
            </m:sub>
          </m:sSub>
          <m:d>
            <m:dPr>
              <m:begChr m:val="("/>
              <m:sepChr m:val=""/>
              <m:endChr m:val=")"/>
              <m:grow/>
            </m:dPr>
            <m:e>
              <m:r>
                <m:t>θ</m:t>
              </m:r>
            </m:e>
          </m:d>
          <m:r>
            <m:rPr>
              <m:sty m:val="p"/>
            </m:rPr>
            <m:t>=</m:t>
          </m:r>
          <m:f>
            <m:fPr>
              <m:type m:val="bar"/>
            </m:fPr>
            <m:num>
              <m:r>
                <m:t>1</m:t>
              </m:r>
            </m:num>
            <m:den>
              <m:sSub>
                <m:e>
                  <m:r>
                    <m:t>N</m:t>
                  </m:r>
                </m:e>
                <m:sub>
                  <m:r>
                    <m:t>m</m:t>
                  </m:r>
                </m:sub>
              </m:sSub>
            </m:den>
          </m:f>
          <m:nary>
            <m:naryPr>
              <m:chr m:val="∑"/>
              <m:limLoc m:val="undOvr"/>
              <m:subHide m:val="off"/>
              <m:supHide m:val="off"/>
            </m:naryPr>
            <m:sub>
              <m:r>
                <m:t>i</m:t>
              </m:r>
              <m:r>
                <m:rPr>
                  <m:sty m:val="p"/>
                </m:rPr>
                <m:t>=</m:t>
              </m:r>
              <m:r>
                <m:t>1</m:t>
              </m:r>
            </m:sub>
            <m:sup>
              <m:sSub>
                <m:e>
                  <m:r>
                    <m:t>N</m:t>
                  </m:r>
                </m:e>
                <m:sub>
                  <m:r>
                    <m:t>m</m:t>
                  </m:r>
                </m:sub>
              </m:sSub>
            </m:sup>
            <m:e>
              <m:sSup>
                <m:e>
                  <m:d>
                    <m:dPr>
                      <m:begChr m:val="|"/>
                      <m:sepChr m:val=""/>
                      <m:endChr m:val="|"/>
                      <m:grow/>
                    </m:dPr>
                    <m:e>
                      <m:acc>
                        <m:accPr>
                          <m:chr m:val="̂"/>
                        </m:accPr>
                        <m:e>
                          <m:r>
                            <m:t>u</m:t>
                          </m:r>
                        </m:e>
                      </m:acc>
                      <m:d>
                        <m:dPr>
                          <m:begChr m:val="("/>
                          <m:sepChr m:val=""/>
                          <m:endChr m:val=")"/>
                          <m:grow/>
                        </m:dPr>
                        <m:e>
                          <m:sSubSup>
                            <m:e>
                              <m:r>
                                <m:t>x</m:t>
                              </m:r>
                            </m:e>
                            <m:sub>
                              <m:r>
                                <m:t>m</m:t>
                              </m:r>
                            </m:sub>
                            <m:sup>
                              <m:r>
                                <m:t>i</m:t>
                              </m:r>
                            </m:sup>
                          </m:sSubSup>
                          <m:r>
                            <m:rPr>
                              <m:sty m:val="p"/>
                            </m:rPr>
                            <m:t>;</m:t>
                          </m:r>
                          <m:r>
                            <m:t>θ</m:t>
                          </m:r>
                        </m:e>
                      </m:d>
                      <m:r>
                        <m:rPr>
                          <m:sty m:val="p"/>
                        </m:rPr>
                        <m:t>−</m:t>
                      </m:r>
                      <m:r>
                        <m:t>u</m:t>
                      </m:r>
                      <m:d>
                        <m:dPr>
                          <m:begChr m:val="("/>
                          <m:sepChr m:val=""/>
                          <m:endChr m:val=")"/>
                          <m:grow/>
                        </m:dPr>
                        <m:e>
                          <m:sSubSup>
                            <m:e>
                              <m:r>
                                <m:t>x</m:t>
                              </m:r>
                            </m:e>
                            <m:sub>
                              <m:r>
                                <m:t>m</m:t>
                              </m:r>
                            </m:sub>
                            <m:sup>
                              <m:r>
                                <m:t>i</m:t>
                              </m:r>
                            </m:sup>
                          </m:sSubSup>
                        </m:e>
                      </m:d>
                    </m:e>
                  </m:d>
                </m:e>
                <m:sup>
                  <m:r>
                    <m:t>2</m:t>
                  </m:r>
                </m:sup>
              </m:sSup>
            </m:e>
          </m:nary>
          <m:r>
            <m:rPr>
              <m:sty m:val="p"/>
            </m:rPr>
            <m:t>,</m:t>
          </m:r>
          <m:r>
            <m:t>  </m:t>
          </m:r>
          <m:r>
            <m:rPr>
              <m:nor/>
              <m:sty m:val="p"/>
            </m:rPr>
            <m:t>(14)</m:t>
          </m:r>
        </m:oMath>
      </m:oMathPara>
    </w:p>
    <w:p>
      <w:pPr>
        <w:pStyle w:val="FirstParagraph"/>
      </w:pPr>
      <m:oMathPara>
        <m:oMathParaPr>
          <m:jc m:val="center"/>
        </m:oMathParaPr>
        <m:oMath>
          <m:sSub>
            <m:e>
              <m:r>
                <m:rPr>
                  <m:scr m:val="script"/>
                  <m:sty m:val="p"/>
                </m:rPr>
                <m:t>L</m:t>
              </m:r>
            </m:e>
            <m:sub>
              <m:r>
                <m:rPr>
                  <m:scr m:val="script"/>
                  <m:sty m:val="p"/>
                </m:rPr>
                <m:t>B</m:t>
              </m:r>
            </m:sub>
          </m:sSub>
          <m:d>
            <m:dPr>
              <m:begChr m:val="("/>
              <m:sepChr m:val=""/>
              <m:endChr m:val=")"/>
              <m:grow/>
            </m:dPr>
            <m:e>
              <m:r>
                <m:t>θ</m:t>
              </m:r>
            </m:e>
          </m:d>
          <m:r>
            <m:rPr>
              <m:sty m:val="p"/>
            </m:rPr>
            <m:t>=</m:t>
          </m:r>
          <m:f>
            <m:fPr>
              <m:type m:val="bar"/>
            </m:fPr>
            <m:num>
              <m:r>
                <m:t>1</m:t>
              </m:r>
            </m:num>
            <m:den>
              <m:sSub>
                <m:e>
                  <m:r>
                    <m:t>N</m:t>
                  </m:r>
                </m:e>
                <m:sub>
                  <m:r>
                    <m:t>b</m:t>
                  </m:r>
                </m:sub>
              </m:sSub>
            </m:den>
          </m:f>
          <m:nary>
            <m:naryPr>
              <m:chr m:val="∑"/>
              <m:limLoc m:val="undOvr"/>
              <m:subHide m:val="off"/>
              <m:supHide m:val="off"/>
            </m:naryPr>
            <m:sub>
              <m:r>
                <m:t>i</m:t>
              </m:r>
              <m:r>
                <m:rPr>
                  <m:sty m:val="p"/>
                </m:rPr>
                <m:t>=</m:t>
              </m:r>
              <m:r>
                <m:t>1</m:t>
              </m:r>
            </m:sub>
            <m:sup>
              <m:sSub>
                <m:e>
                  <m:r>
                    <m:t>N</m:t>
                  </m:r>
                </m:e>
                <m:sub>
                  <m:r>
                    <m:t>b</m:t>
                  </m:r>
                </m:sub>
              </m:sSub>
            </m:sup>
            <m:e>
              <m:sSup>
                <m:e>
                  <m:d>
                    <m:dPr>
                      <m:begChr m:val="|"/>
                      <m:sepChr m:val=""/>
                      <m:endChr m:val="|"/>
                      <m:grow/>
                    </m:dPr>
                    <m:e>
                      <m:r>
                        <m:rPr>
                          <m:scr m:val="script"/>
                          <m:sty m:val="p"/>
                        </m:rPr>
                        <m:t>B</m:t>
                      </m:r>
                      <m:d>
                        <m:dPr>
                          <m:begChr m:val="["/>
                          <m:sepChr m:val=""/>
                          <m:endChr m:val="]"/>
                          <m:grow/>
                        </m:dPr>
                        <m:e>
                          <m:acc>
                            <m:accPr>
                              <m:chr m:val="̂"/>
                            </m:accPr>
                            <m:e>
                              <m:r>
                                <m:t>u</m:t>
                              </m:r>
                            </m:e>
                          </m:acc>
                          <m:d>
                            <m:dPr>
                              <m:begChr m:val="("/>
                              <m:sepChr m:val=""/>
                              <m:endChr m:val=")"/>
                              <m:grow/>
                            </m:dPr>
                            <m:e>
                              <m:sSubSup>
                                <m:e>
                                  <m:r>
                                    <m:t>x</m:t>
                                  </m:r>
                                </m:e>
                                <m:sub>
                                  <m:r>
                                    <m:t>b</m:t>
                                  </m:r>
                                </m:sub>
                                <m:sup>
                                  <m:r>
                                    <m:t>i</m:t>
                                  </m:r>
                                </m:sup>
                              </m:sSubSup>
                              <m:r>
                                <m:rPr>
                                  <m:sty m:val="p"/>
                                </m:rPr>
                                <m:t>;</m:t>
                              </m:r>
                              <m:r>
                                <m:t>θ</m:t>
                              </m:r>
                            </m:e>
                          </m:d>
                        </m:e>
                      </m:d>
                      <m:r>
                        <m:rPr>
                          <m:sty m:val="p"/>
                        </m:rPr>
                        <m:t>−</m:t>
                      </m:r>
                      <m:r>
                        <m:t>g</m:t>
                      </m:r>
                      <m:d>
                        <m:dPr>
                          <m:begChr m:val="("/>
                          <m:sepChr m:val=""/>
                          <m:endChr m:val=")"/>
                          <m:grow/>
                        </m:dPr>
                        <m:e>
                          <m:sSubSup>
                            <m:e>
                              <m:r>
                                <m:t>x</m:t>
                              </m:r>
                            </m:e>
                            <m:sub>
                              <m:r>
                                <m:t>b</m:t>
                              </m:r>
                            </m:sub>
                            <m:sup>
                              <m:r>
                                <m:t>i</m:t>
                              </m:r>
                            </m:sup>
                          </m:sSubSup>
                        </m:e>
                      </m:d>
                    </m:e>
                  </m:d>
                </m:e>
                <m:sup>
                  <m:r>
                    <m:t>2</m:t>
                  </m:r>
                </m:sup>
              </m:sSup>
            </m:e>
          </m:nary>
          <m:r>
            <m:rPr>
              <m:sty m:val="p"/>
            </m:rPr>
            <m:t>,</m:t>
          </m:r>
          <m:r>
            <m:t>  </m:t>
          </m:r>
          <m:r>
            <m:rPr>
              <m:nor/>
              <m:sty m:val="p"/>
            </m:rPr>
            <m:t>(15)</m:t>
          </m:r>
        </m:oMath>
      </m:oMathPara>
    </w:p>
    <w:p>
      <w:pPr>
        <w:pStyle w:val="FirstParagraph"/>
      </w:pPr>
      <m:oMathPara>
        <m:oMathParaPr>
          <m:jc m:val="center"/>
        </m:oMathParaPr>
        <m:oMath>
          <m:sSub>
            <m:e>
              <m:r>
                <m:rPr>
                  <m:scr m:val="script"/>
                  <m:sty m:val="p"/>
                </m:rPr>
                <m:t>L</m:t>
              </m:r>
            </m:e>
            <m:sub>
              <m:r>
                <m:rPr>
                  <m:scr m:val="script"/>
                  <m:sty m:val="p"/>
                </m:rPr>
                <m:t>N</m:t>
              </m:r>
            </m:sub>
          </m:sSub>
          <m:d>
            <m:dPr>
              <m:begChr m:val="("/>
              <m:sepChr m:val=""/>
              <m:endChr m:val=")"/>
              <m:grow/>
            </m:dPr>
            <m:e>
              <m:r>
                <m:t>θ</m:t>
              </m:r>
            </m:e>
          </m:d>
          <m:r>
            <m:rPr>
              <m:sty m:val="p"/>
            </m:rPr>
            <m:t>=</m:t>
          </m:r>
          <m:f>
            <m:fPr>
              <m:type m:val="bar"/>
            </m:fPr>
            <m:num>
              <m:r>
                <m:t>1</m:t>
              </m:r>
            </m:num>
            <m:den>
              <m:sSub>
                <m:e>
                  <m:r>
                    <m:t>N</m:t>
                  </m:r>
                </m:e>
                <m:sub>
                  <m:r>
                    <m:t>n</m:t>
                  </m:r>
                </m:sub>
              </m:sSub>
            </m:den>
          </m:f>
          <m:nary>
            <m:naryPr>
              <m:chr m:val="∑"/>
              <m:limLoc m:val="undOvr"/>
              <m:subHide m:val="off"/>
              <m:supHide m:val="off"/>
            </m:naryPr>
            <m:sub>
              <m:r>
                <m:t>i</m:t>
              </m:r>
              <m:r>
                <m:rPr>
                  <m:sty m:val="p"/>
                </m:rPr>
                <m:t>=</m:t>
              </m:r>
              <m:r>
                <m:t>1</m:t>
              </m:r>
            </m:sub>
            <m:sup>
              <m:sSub>
                <m:e>
                  <m:r>
                    <m:t>N</m:t>
                  </m:r>
                </m:e>
                <m:sub>
                  <m:r>
                    <m:t>n</m:t>
                  </m:r>
                </m:sub>
              </m:sSub>
            </m:sup>
            <m:e>
              <m:sSup>
                <m:e>
                  <m:d>
                    <m:dPr>
                      <m:begChr m:val="|"/>
                      <m:sepChr m:val=""/>
                      <m:endChr m:val="|"/>
                      <m:grow/>
                    </m:dPr>
                    <m:e>
                      <m:r>
                        <m:rPr>
                          <m:scr m:val="script"/>
                          <m:sty m:val="p"/>
                        </m:rPr>
                        <m:t>N</m:t>
                      </m:r>
                      <m:d>
                        <m:dPr>
                          <m:begChr m:val="["/>
                          <m:sepChr m:val=""/>
                          <m:endChr m:val="]"/>
                          <m:grow/>
                        </m:dPr>
                        <m:e>
                          <m:acc>
                            <m:accPr>
                              <m:chr m:val="̂"/>
                            </m:accPr>
                            <m:e>
                              <m:r>
                                <m:t>u</m:t>
                              </m:r>
                            </m:e>
                          </m:acc>
                          <m:d>
                            <m:dPr>
                              <m:begChr m:val="("/>
                              <m:sepChr m:val=""/>
                              <m:endChr m:val=")"/>
                              <m:grow/>
                            </m:dPr>
                            <m:e>
                              <m:sSubSup>
                                <m:e>
                                  <m:r>
                                    <m:t>x</m:t>
                                  </m:r>
                                </m:e>
                                <m:sub>
                                  <m:r>
                                    <m:t>n</m:t>
                                  </m:r>
                                </m:sub>
                                <m:sup>
                                  <m:r>
                                    <m:t>i</m:t>
                                  </m:r>
                                </m:sup>
                              </m:sSubSup>
                              <m:r>
                                <m:rPr>
                                  <m:sty m:val="p"/>
                                </m:rPr>
                                <m:t>;</m:t>
                              </m:r>
                              <m:r>
                                <m:t>θ</m:t>
                              </m:r>
                            </m:e>
                          </m:d>
                        </m:e>
                      </m:d>
                      <m:r>
                        <m:rPr>
                          <m:sty m:val="p"/>
                        </m:rPr>
                        <m:t>−</m:t>
                      </m:r>
                      <m:r>
                        <m:t>f</m:t>
                      </m:r>
                      <m:d>
                        <m:dPr>
                          <m:begChr m:val="("/>
                          <m:sepChr m:val=""/>
                          <m:endChr m:val=")"/>
                          <m:grow/>
                        </m:dPr>
                        <m:e>
                          <m:sSubSup>
                            <m:e>
                              <m:r>
                                <m:t>x</m:t>
                              </m:r>
                            </m:e>
                            <m:sub>
                              <m:r>
                                <m:t>n</m:t>
                              </m:r>
                            </m:sub>
                            <m:sup>
                              <m:r>
                                <m:t>i</m:t>
                              </m:r>
                            </m:sup>
                          </m:sSubSup>
                        </m:e>
                      </m:d>
                    </m:e>
                  </m:d>
                </m:e>
                <m:sup>
                  <m:r>
                    <m:t>2</m:t>
                  </m:r>
                </m:sup>
              </m:sSup>
            </m:e>
          </m:nary>
          <m:r>
            <m:rPr>
              <m:sty m:val="p"/>
            </m:rPr>
            <m:t>.</m:t>
          </m:r>
          <m:r>
            <m:t>  </m:t>
          </m:r>
          <m:r>
            <m:rPr>
              <m:nor/>
              <m:sty m:val="p"/>
            </m:rPr>
            <m:t>(16)</m:t>
          </m:r>
        </m:oMath>
      </m:oMathPara>
    </w:p>
    <w:p>
      <w:pPr>
        <w:pStyle w:val="FirstParagraph"/>
      </w:pPr>
      <m:oMath>
        <m:sSub>
          <m:e>
            <m:r>
              <m:rPr>
                <m:scr m:val="script"/>
                <m:sty m:val="p"/>
              </m:rPr>
              <m:t>L</m:t>
            </m:r>
          </m:e>
          <m:sub>
            <m:r>
              <m:rPr>
                <m:scr m:val="script"/>
                <m:sty m:val="p"/>
              </m:rPr>
              <m:t>M</m:t>
            </m:r>
          </m:sub>
        </m:sSub>
        <m:r>
          <m:rPr>
            <m:sty m:val="p"/>
          </m:rPr>
          <m:t>,</m:t>
        </m:r>
        <m:sSub>
          <m:e>
            <m:r>
              <m:rPr>
                <m:scr m:val="script"/>
                <m:sty m:val="p"/>
              </m:rPr>
              <m:t>L</m:t>
            </m:r>
          </m:e>
          <m:sub>
            <m:r>
              <m:rPr>
                <m:scr m:val="script"/>
                <m:sty m:val="p"/>
              </m:rPr>
              <m:t>B</m:t>
            </m:r>
          </m:sub>
        </m:sSub>
      </m:oMath>
      <w:r>
        <w:t xml:space="preserve"> </w:t>
      </w:r>
      <w:r>
        <w:t xml:space="preserve">, and</w:t>
      </w:r>
      <w:r>
        <w:t xml:space="preserve"> </w:t>
      </w:r>
      <m:oMath>
        <m:sSub>
          <m:e>
            <m:r>
              <m:rPr>
                <m:scr m:val="script"/>
                <m:sty m:val="p"/>
              </m:rPr>
              <m:t>L</m:t>
            </m:r>
          </m:e>
          <m:sub>
            <m:r>
              <m:rPr>
                <m:scr m:val="script"/>
                <m:sty m:val="p"/>
              </m:rPr>
              <m:t>N</m:t>
            </m:r>
          </m:sub>
        </m:sSub>
      </m:oMath>
      <w:r>
        <w:t xml:space="preserve"> </w:t>
      </w:r>
      <w:r>
        <w:t xml:space="preserve">have a distinct role: fitting the neural network to the known data, enforcing the boundary condition, and the governing equation. Traditional neural networks rely solely on a data-based loss function,</w:t>
      </w:r>
      <w:r>
        <w:t xml:space="preserve"> </w:t>
      </w:r>
      <m:oMath>
        <m:sSub>
          <m:e>
            <m:r>
              <m:rPr>
                <m:scr m:val="script"/>
                <m:sty m:val="p"/>
              </m:rPr>
              <m:t>L</m:t>
            </m:r>
          </m:e>
          <m:sub>
            <m:r>
              <m:rPr>
                <m:scr m:val="script"/>
                <m:sty m:val="p"/>
              </m:rPr>
              <m:t>M</m:t>
            </m:r>
          </m:sub>
        </m:sSub>
      </m:oMath>
      <w:r>
        <w:t xml:space="preserve"> </w:t>
      </w:r>
      <w:r>
        <w:t xml:space="preserve">. In contrast, PINNs incorporate physics-based losses,</w:t>
      </w:r>
      <w:r>
        <w:t xml:space="preserve"> </w:t>
      </w:r>
      <m:oMath>
        <m:sSub>
          <m:e>
            <m:r>
              <m:rPr>
                <m:scr m:val="script"/>
                <m:sty m:val="p"/>
              </m:rPr>
              <m:t>L</m:t>
            </m:r>
          </m:e>
          <m:sub>
            <m:r>
              <m:rPr>
                <m:scr m:val="script"/>
                <m:sty m:val="p"/>
              </m:rPr>
              <m:t>B</m:t>
            </m:r>
          </m:sub>
        </m:sSub>
      </m:oMath>
      <w:r>
        <w:t xml:space="preserve"> </w:t>
      </w:r>
      <w:r>
        <w:t xml:space="preserve">and</w:t>
      </w:r>
      <w:r>
        <w:t xml:space="preserve"> </w:t>
      </w:r>
      <m:oMath>
        <m:sSub>
          <m:e>
            <m:r>
              <m:rPr>
                <m:scr m:val="script"/>
                <m:sty m:val="p"/>
              </m:rPr>
              <m:t>L</m:t>
            </m:r>
          </m:e>
          <m:sub>
            <m:r>
              <m:rPr>
                <m:scr m:val="script"/>
                <m:sty m:val="p"/>
              </m:rPr>
              <m:t>N</m:t>
            </m:r>
          </m:sub>
        </m:sSub>
      </m:oMath>
      <w:r>
        <w:t xml:space="preserve"> </w:t>
      </w:r>
      <w:r>
        <w:t xml:space="preserve">. These losses are evaluated at different sets of data points, including known points</w:t>
      </w:r>
      <w:r>
        <w:t xml:space="preserve"> </w:t>
      </w:r>
      <m:oMath>
        <m:sSubSup>
          <m:e>
            <m:d>
              <m:dPr>
                <m:begChr m:val="{"/>
                <m:sepChr m:val=""/>
                <m:endChr m:val="}"/>
                <m:grow/>
              </m:dPr>
              <m:e>
                <m:sSubSup>
                  <m:e>
                    <m:r>
                      <m:t>x</m:t>
                    </m:r>
                  </m:e>
                  <m:sub>
                    <m:r>
                      <m:t>m</m:t>
                    </m:r>
                  </m:sub>
                  <m:sup>
                    <m:r>
                      <m:t>i</m:t>
                    </m:r>
                  </m:sup>
                </m:sSubSup>
              </m:e>
            </m:d>
          </m:e>
          <m:sub>
            <m:r>
              <m:t>i</m:t>
            </m:r>
            <m:r>
              <m:rPr>
                <m:sty m:val="p"/>
              </m:rPr>
              <m:t>=</m:t>
            </m:r>
            <m:r>
              <m:t>1</m:t>
            </m:r>
          </m:sub>
          <m:sup>
            <m:sSub>
              <m:e>
                <m:r>
                  <m:t>N</m:t>
                </m:r>
              </m:e>
              <m:sub>
                <m:r>
                  <m:t>m</m:t>
                </m:r>
              </m:sub>
            </m:sSub>
          </m:sup>
        </m:sSubSup>
      </m:oMath>
      <w:r>
        <w:t xml:space="preserve"> </w:t>
      </w:r>
      <w:r>
        <w:t xml:space="preserve">, boundary points</w:t>
      </w:r>
      <w:r>
        <w:t xml:space="preserve"> </w:t>
      </w:r>
      <m:oMath>
        <m:sSubSup>
          <m:e>
            <m:d>
              <m:dPr>
                <m:begChr m:val="{"/>
                <m:sepChr m:val=""/>
                <m:endChr m:val="}"/>
                <m:grow/>
              </m:dPr>
              <m:e>
                <m:sSubSup>
                  <m:e>
                    <m:r>
                      <m:t>x</m:t>
                    </m:r>
                  </m:e>
                  <m:sub>
                    <m:r>
                      <m:t>b</m:t>
                    </m:r>
                  </m:sub>
                  <m:sup>
                    <m:r>
                      <m:t>i</m:t>
                    </m:r>
                  </m:sup>
                </m:sSubSup>
              </m:e>
            </m:d>
          </m:e>
          <m:sub>
            <m:r>
              <m:t>i</m:t>
            </m:r>
            <m:r>
              <m:rPr>
                <m:sty m:val="p"/>
              </m:rPr>
              <m:t>=</m:t>
            </m:r>
            <m:r>
              <m:t>1</m:t>
            </m:r>
          </m:sub>
          <m:sup>
            <m:sSub>
              <m:e>
                <m:r>
                  <m:t>N</m:t>
                </m:r>
              </m:e>
              <m:sub>
                <m:r>
                  <m:t>b</m:t>
                </m:r>
              </m:sub>
            </m:sSub>
          </m:sup>
        </m:sSubSup>
      </m:oMath>
      <w:r>
        <w:t xml:space="preserve"> </w:t>
      </w:r>
      <w:r>
        <w:t xml:space="preserve">, and collocation points</w:t>
      </w:r>
      <w:r>
        <w:t xml:space="preserve"> </w:t>
      </w:r>
      <m:oMath>
        <m:sSubSup>
          <m:e>
            <m:d>
              <m:dPr>
                <m:begChr m:val="{"/>
                <m:sepChr m:val=""/>
                <m:endChr m:val="}"/>
                <m:grow/>
              </m:dPr>
              <m:e>
                <m:sSubSup>
                  <m:e>
                    <m:r>
                      <m:t>x</m:t>
                    </m:r>
                  </m:e>
                  <m:sub>
                    <m:r>
                      <m:t>n</m:t>
                    </m:r>
                  </m:sub>
                  <m:sup>
                    <m:r>
                      <m:t>i</m:t>
                    </m:r>
                  </m:sup>
                </m:sSubSup>
              </m:e>
            </m:d>
          </m:e>
          <m:sub>
            <m:r>
              <m:t>i</m:t>
            </m:r>
            <m:r>
              <m:rPr>
                <m:sty m:val="p"/>
              </m:rPr>
              <m:t>=</m:t>
            </m:r>
            <m:r>
              <m:t>1</m:t>
            </m:r>
          </m:sub>
          <m:sup>
            <m:sSub>
              <m:e>
                <m:r>
                  <m:t>N</m:t>
                </m:r>
              </m:e>
              <m:sub>
                <m:r>
                  <m:t>n</m:t>
                </m:r>
              </m:sub>
            </m:sSub>
          </m:sup>
        </m:sSubSup>
      </m:oMath>
      <w:r>
        <w:t xml:space="preserve"> </w:t>
      </w:r>
      <w:r>
        <w:t xml:space="preserve">. Boundary and collocation points are specific sampling locations to enforce the boundary condition and the governing PDE. These points are strategically sampled from the boundary</w:t>
      </w:r>
      <w:r>
        <w:t xml:space="preserve"> </w:t>
      </w:r>
      <m:oMath>
        <m:r>
          <m:rPr>
            <m:sty m:val="p"/>
          </m:rPr>
          <m:t>∂</m:t>
        </m:r>
        <m:r>
          <m:rPr>
            <m:sty m:val="p"/>
          </m:rPr>
          <m:t>Ω</m:t>
        </m:r>
      </m:oMath>
      <w:r>
        <w:t xml:space="preserve"> </w:t>
      </w:r>
      <w:r>
        <w:t xml:space="preserve">and the domain</w:t>
      </w:r>
      <w:r>
        <w:t xml:space="preserve"> </w:t>
      </w:r>
      <m:oMath>
        <m:r>
          <m:rPr>
            <m:sty m:val="p"/>
          </m:rPr>
          <m:t>Ω</m:t>
        </m:r>
      </m:oMath>
      <w:r>
        <w:t xml:space="preserve"> </w:t>
      </w:r>
      <w:r>
        <w:t xml:space="preserve">of the physics problem, respectively. The number of these sampling points,</w:t>
      </w:r>
      <w:r>
        <w:t xml:space="preserve"> </w:t>
      </w:r>
      <m:oMath>
        <m:sSub>
          <m:e>
            <m:r>
              <m:t>N</m:t>
            </m:r>
          </m:e>
          <m:sub>
            <m:r>
              <m:t>n</m:t>
            </m:r>
          </m:sub>
        </m:sSub>
      </m:oMath>
      <w:r>
        <w:t xml:space="preserve"> </w:t>
      </w:r>
      <w:r>
        <w:t xml:space="preserve">for collocation and</w:t>
      </w:r>
      <w:r>
        <w:t xml:space="preserve"> </w:t>
      </w:r>
      <m:oMath>
        <m:sSub>
          <m:e>
            <m:r>
              <m:t>N</m:t>
            </m:r>
          </m:e>
          <m:sub>
            <m:r>
              <m:t>b</m:t>
            </m:r>
          </m:sub>
        </m:sSub>
      </m:oMath>
      <w:r>
        <w:t xml:space="preserve"> </w:t>
      </w:r>
      <w:r>
        <w:t xml:space="preserve">for boundary points, can be freely selected. The differential operator</w:t>
      </w:r>
      <w:r>
        <w:t xml:space="preserve"> </w:t>
      </w:r>
      <m:oMath>
        <m:r>
          <m:rPr>
            <m:scr m:val="script"/>
            <m:sty m:val="p"/>
          </m:rPr>
          <m:t>B</m:t>
        </m:r>
        <m:d>
          <m:dPr>
            <m:begChr m:val="["/>
            <m:sepChr m:val=""/>
            <m:endChr m:val="]"/>
            <m:grow/>
          </m:dPr>
          <m:e>
            <m:r>
              <m:rPr>
                <m:sty m:val="p"/>
              </m:rPr>
              <m:t>⋅</m:t>
            </m:r>
          </m:e>
        </m:d>
      </m:oMath>
      <w:r>
        <w:t xml:space="preserve"> </w:t>
      </w:r>
      <w:r>
        <w:t xml:space="preserve">and</w:t>
      </w:r>
      <w:r>
        <w:t xml:space="preserve"> </w:t>
      </w:r>
      <m:oMath>
        <m:r>
          <m:rPr>
            <m:scr m:val="script"/>
            <m:sty m:val="p"/>
          </m:rPr>
          <m:t>N</m:t>
        </m:r>
        <m:d>
          <m:dPr>
            <m:begChr m:val="["/>
            <m:sepChr m:val=""/>
            <m:endChr m:val="]"/>
            <m:grow/>
          </m:dPr>
          <m:e>
            <m:r>
              <m:rPr>
                <m:sty m:val="p"/>
              </m:rPr>
              <m:t>⋅</m:t>
            </m:r>
          </m:e>
        </m:d>
      </m:oMath>
      <w:r>
        <w:t xml:space="preserve"> </w:t>
      </w:r>
      <w:r>
        <w:t xml:space="preserve">can be easily calculated since neural networks can efficiently compute gradients of the outputs with respect to the inputs,</w:t>
      </w:r>
      <w:r>
        <w:t xml:space="preserve"> </w:t>
      </w:r>
      <m:oMath>
        <m:r>
          <m:rPr>
            <m:sty m:val="p"/>
          </m:rPr>
          <m:t>∂</m:t>
        </m:r>
        <m:acc>
          <m:accPr>
            <m:chr m:val="̂"/>
          </m:accPr>
          <m:e>
            <m:r>
              <m:t>u</m:t>
            </m:r>
          </m:e>
        </m:acc>
        <m:r>
          <m:rPr>
            <m:sty m:val="p"/>
          </m:rPr>
          <m:t>/</m:t>
        </m:r>
        <m:r>
          <m:rPr>
            <m:sty m:val="p"/>
          </m:rPr>
          <m:t>∂</m:t>
        </m:r>
        <m:r>
          <m:t>x</m:t>
        </m:r>
      </m:oMath>
      <w:r>
        <w:t xml:space="preserve"> </w:t>
      </w:r>
      <w:r>
        <w:t xml:space="preserve">, via automatic differentiation.</w:t>
      </w:r>
      <w:r>
        <w:t xml:space="preserve"> </w:t>
      </w:r>
      <m:oMath>
        <m:sSup>
          <m:e>
            <m:r>
              <m:t>​</m:t>
            </m:r>
          </m:e>
          <m:sup>
            <m:r>
              <m:t>49</m:t>
            </m:r>
          </m:sup>
        </m:sSup>
      </m:oMath>
      <w:r>
        <w:t xml:space="preserve"> </w:t>
      </w:r>
      <w:r>
        <w:t xml:space="preserve">This enables computing loss terms</w:t>
      </w:r>
      <w:r>
        <w:t xml:space="preserve"> </w:t>
      </w:r>
      <m:oMath>
        <m:sSub>
          <m:e>
            <m:r>
              <m:rPr>
                <m:scr m:val="script"/>
                <m:sty m:val="p"/>
              </m:rPr>
              <m:t>L</m:t>
            </m:r>
          </m:e>
          <m:sub>
            <m:r>
              <m:rPr>
                <m:scr m:val="script"/>
                <m:sty m:val="p"/>
              </m:rPr>
              <m:t>B</m:t>
            </m:r>
          </m:sub>
        </m:sSub>
      </m:oMath>
      <w:r>
        <w:t xml:space="preserve"> </w:t>
      </w:r>
      <w:r>
        <w:t xml:space="preserve">and</w:t>
      </w:r>
      <w:r>
        <w:t xml:space="preserve"> </w:t>
      </w:r>
      <m:oMath>
        <m:sSub>
          <m:e>
            <m:r>
              <m:rPr>
                <m:scr m:val="script"/>
                <m:sty m:val="p"/>
              </m:rPr>
              <m:t>L</m:t>
            </m:r>
          </m:e>
          <m:sub>
            <m:r>
              <m:rPr>
                <m:scr m:val="script"/>
                <m:sty m:val="p"/>
              </m:rPr>
              <m:t>N</m:t>
            </m:r>
          </m:sub>
        </m:sSub>
      </m:oMath>
      <w:r>
        <w:t xml:space="preserve"> </w:t>
      </w:r>
      <w:r>
        <w:t xml:space="preserve">.</w:t>
      </w:r>
    </w:p>
    <w:p>
      <w:pPr>
        <w:pStyle w:val="a0"/>
      </w:pPr>
      <w:r>
        <w:drawing>
          <wp:inline>
            <wp:extent cx="2743200" cy="1435440"/>
            <wp:effectExtent b="0" l="0" r="0" t="0"/>
            <wp:docPr descr="image" title="" id="30" name="Picture"/>
            <a:graphic>
              <a:graphicData uri="http://schemas.openxmlformats.org/drawingml/2006/picture">
                <pic:pic>
                  <pic:nvPicPr>
                    <pic:cNvPr descr="images/bo_d4p7cq3ef24c73bc9jmg_3_892_186_709_371_0.jpg" id="31" name="Picture"/>
                    <pic:cNvPicPr>
                      <a:picLocks noChangeArrowheads="1" noChangeAspect="1"/>
                    </pic:cNvPicPr>
                  </pic:nvPicPr>
                  <pic:blipFill>
                    <a:blip r:embed="rId29"/>
                    <a:stretch>
                      <a:fillRect/>
                    </a:stretch>
                  </pic:blipFill>
                  <pic:spPr bwMode="auto">
                    <a:xfrm>
                      <a:off x="0" y="0"/>
                      <a:ext cx="2743200" cy="1435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2. (Color online) The general PINN framework.</w:t>
      </w:r>
    </w:p>
    <w:bookmarkEnd w:id="32"/>
    <w:bookmarkStart w:id="33" w:name="d.-oceanpinn"/>
    <w:p>
      <w:pPr>
        <w:pStyle w:val="1"/>
      </w:pPr>
      <w:r>
        <w:t xml:space="preserve">D. OceanPINN</w:t>
      </w:r>
    </w:p>
    <w:p>
      <w:pPr>
        <w:pStyle w:val="FirstParagraph"/>
      </w:pPr>
      <w:r>
        <w:t xml:space="preserve">We propose OceanPINN, an approach that harnesses</w:t>
      </w:r>
      <w:r>
        <w:t xml:space="preserve"> </w:t>
      </w:r>
      <m:oMath>
        <m:sSup>
          <m:e>
            <m:r>
              <m:rPr>
                <m:sty m:val="p"/>
              </m:rPr>
              <m:t>P</m:t>
            </m:r>
            <m:r>
              <m:rPr>
                <m:sty m:val="p"/>
              </m:rPr>
              <m:t>I</m:t>
            </m:r>
            <m:r>
              <m:rPr>
                <m:sty m:val="p"/>
              </m:rPr>
              <m:t>N</m:t>
            </m:r>
            <m:r>
              <m:rPr>
                <m:sty m:val="p"/>
              </m:rPr>
              <m:t>N</m:t>
            </m:r>
          </m:e>
          <m:sup>
            <m:r>
              <m:t>1</m:t>
            </m:r>
          </m:sup>
        </m:sSup>
      </m:oMath>
      <w:r>
        <w:t xml:space="preserve"> </w:t>
      </w:r>
      <w:r>
        <w:t xml:space="preserve">to reconstruct the unmeasured acoustic field in ocean waveguides, using partially measured data. Due to the sensitivity of the phase, we exclusively use the magnitude from the measured data. As depicted in Fig. 3(a), acoustic magnitudes are transformed into envelope magnitudes using Eq. (6) before training.</w:t>
      </w:r>
    </w:p>
    <w:p>
      <w:pPr>
        <w:pStyle w:val="a0"/>
      </w:pPr>
      <w:r>
        <w:t xml:space="preserve">In the OceanPINN, the fully connected neural network receives a range-depth</w:t>
      </w:r>
      <w:r>
        <w:t xml:space="preserve"> </w:t>
      </w:r>
      <m:oMath>
        <m:d>
          <m:dPr>
            <m:begChr m:val="("/>
            <m:sepChr m:val=""/>
            <m:endChr m:val=")"/>
            <m:grow/>
          </m:dPr>
          <m:e>
            <m:r>
              <m:t>r</m:t>
            </m:r>
            <m:r>
              <m:rPr>
                <m:sty m:val="p"/>
              </m:rPr>
              <m:t>,</m:t>
            </m:r>
            <m:r>
              <m:t>z</m:t>
            </m:r>
          </m:e>
        </m:d>
      </m:oMath>
      <w:r>
        <w:t xml:space="preserve"> </w:t>
      </w:r>
      <w:r>
        <w:t xml:space="preserve">as input and outputs the real and imaginary envelope</w:t>
      </w:r>
      <w:r>
        <w:t xml:space="preserve"> </w:t>
      </w:r>
      <m:oMath>
        <m:sSub>
          <m:e>
            <m:acc>
              <m:accPr>
                <m:chr m:val="̂"/>
              </m:accPr>
              <m:e>
                <m:r>
                  <m:t>ψ</m:t>
                </m:r>
              </m:e>
            </m:acc>
          </m:e>
          <m:sub>
            <m:r>
              <m:rPr>
                <m:sty m:val="p"/>
              </m:rPr>
              <m:t>r</m:t>
            </m:r>
          </m:sub>
        </m:sSub>
        <m:d>
          <m:dPr>
            <m:begChr m:val="("/>
            <m:sepChr m:val=""/>
            <m:endChr m:val=")"/>
            <m:grow/>
          </m:dPr>
          <m:e>
            <m:r>
              <m:t>r</m:t>
            </m:r>
            <m:r>
              <m:rPr>
                <m:sty m:val="p"/>
              </m:rPr>
              <m:t>,</m:t>
            </m:r>
            <m:r>
              <m:t>z</m:t>
            </m:r>
          </m:e>
        </m:d>
      </m:oMath>
      <w:r>
        <w:t xml:space="preserve"> </w:t>
      </w:r>
      <w:r>
        <w:t xml:space="preserve">and</w:t>
      </w:r>
      <w:r>
        <w:t xml:space="preserve"> </w:t>
      </w:r>
      <m:oMath>
        <m:sSub>
          <m:e>
            <m:acc>
              <m:accPr>
                <m:chr m:val="̂"/>
              </m:accPr>
              <m:e>
                <m:r>
                  <m:t>ψ</m:t>
                </m:r>
              </m:e>
            </m:acc>
          </m:e>
          <m:sub>
            <m:r>
              <m:rPr>
                <m:sty m:val="p"/>
              </m:rPr>
              <m:t>i</m:t>
            </m:r>
          </m:sub>
        </m:sSub>
        <m:d>
          <m:dPr>
            <m:begChr m:val="("/>
            <m:sepChr m:val=""/>
            <m:endChr m:val=")"/>
            <m:grow/>
          </m:dPr>
          <m:e>
            <m:r>
              <m:t>r</m:t>
            </m:r>
            <m:r>
              <m:rPr>
                <m:sty m:val="p"/>
              </m:rPr>
              <m:t>,</m:t>
            </m:r>
            <m:r>
              <m:t>z</m:t>
            </m:r>
          </m:e>
        </m:d>
      </m:oMath>
      <w:r>
        <w:t xml:space="preserve"> </w:t>
      </w:r>
      <w:r>
        <w:t xml:space="preserve">at the input location</w:t>
      </w:r>
      <w:r>
        <w:t xml:space="preserve"> </w:t>
      </w:r>
      <m:oMath>
        <m:d>
          <m:dPr>
            <m:begChr m:val="("/>
            <m:sepChr m:val=""/>
            <m:endChr m:val=")"/>
            <m:grow/>
          </m:dPr>
          <m:e>
            <m:r>
              <m:t>r</m:t>
            </m:r>
            <m:r>
              <m:rPr>
                <m:sty m:val="p"/>
              </m:rPr>
              <m:t>,</m:t>
            </m:r>
            <m:r>
              <m:t>z</m:t>
            </m:r>
          </m:e>
        </m:d>
      </m:oMath>
      <w:r>
        <w:t xml:space="preserve"> </w:t>
      </w:r>
      <w:r>
        <w:t xml:space="preserve">, as Fig. 3(c). The complex envelope is formed from these outputs as</w:t>
      </w:r>
      <w:r>
        <w:t xml:space="preserve"> </w:t>
      </w:r>
      <m:oMath>
        <m:acc>
          <m:accPr>
            <m:chr m:val="̂"/>
          </m:accPr>
          <m:e>
            <m:r>
              <m:t>ψ</m:t>
            </m:r>
          </m:e>
        </m:acc>
        <m:r>
          <m:rPr>
            <m:sty m:val="p"/>
          </m:rPr>
          <m:t>=</m:t>
        </m:r>
        <m:sSub>
          <m:e>
            <m:acc>
              <m:accPr>
                <m:chr m:val="̂"/>
              </m:accPr>
              <m:e>
                <m:r>
                  <m:t>ψ</m:t>
                </m:r>
              </m:e>
            </m:acc>
          </m:e>
          <m:sub>
            <m:r>
              <m:rPr>
                <m:sty m:val="p"/>
              </m:rPr>
              <m:t>r</m:t>
            </m:r>
          </m:sub>
        </m:sSub>
        <m:r>
          <m:rPr>
            <m:sty m:val="p"/>
          </m:rPr>
          <m:t>+</m:t>
        </m:r>
        <m:r>
          <m:t>i</m:t>
        </m:r>
        <m:sSub>
          <m:e>
            <m:acc>
              <m:accPr>
                <m:chr m:val="̂"/>
              </m:accPr>
              <m:e>
                <m:r>
                  <m:t>ψ</m:t>
                </m:r>
              </m:e>
            </m:acc>
          </m:e>
          <m:sub>
            <m:r>
              <m:rPr>
                <m:sty m:val="p"/>
              </m:rPr>
              <m:t>i</m:t>
            </m:r>
          </m:sub>
        </m:sSub>
      </m:oMath>
      <w:r>
        <w:t xml:space="preserve"> </w:t>
      </w:r>
      <w:r>
        <w:t xml:space="preserve">. After training, the neural network generates the envelope</w:t>
      </w:r>
      <w:r>
        <w:t xml:space="preserve"> </w:t>
      </w:r>
      <m:oMath>
        <m:acc>
          <m:accPr>
            <m:chr m:val="̂"/>
          </m:accPr>
          <m:e>
            <m:r>
              <m:t>ψ</m:t>
            </m:r>
          </m:e>
        </m:acc>
        <m:d>
          <m:dPr>
            <m:begChr m:val="("/>
            <m:sepChr m:val=""/>
            <m:endChr m:val=")"/>
            <m:grow/>
          </m:dPr>
          <m:e>
            <m:r>
              <m:t>r</m:t>
            </m:r>
            <m:r>
              <m:rPr>
                <m:sty m:val="p"/>
              </m:rPr>
              <m:t>,</m:t>
            </m:r>
            <m:r>
              <m:t>z</m:t>
            </m:r>
          </m:e>
        </m:d>
      </m:oMath>
      <w:r>
        <w:t xml:space="preserve"> </w:t>
      </w:r>
      <w:r>
        <w:t xml:space="preserve">for specific points</w:t>
      </w:r>
      <w:r>
        <w:t xml:space="preserve"> </w:t>
      </w:r>
      <m:oMath>
        <m:d>
          <m:dPr>
            <m:begChr m:val="("/>
            <m:sepChr m:val=""/>
            <m:endChr m:val=")"/>
            <m:grow/>
          </m:dPr>
          <m:e>
            <m:r>
              <m:t>r</m:t>
            </m:r>
            <m:r>
              <m:rPr>
                <m:sty m:val="p"/>
              </m:rPr>
              <m:t>,</m:t>
            </m:r>
            <m:r>
              <m:t>z</m:t>
            </m:r>
          </m:e>
        </m:d>
      </m:oMath>
      <w:r>
        <w:t xml:space="preserve"> </w:t>
      </w:r>
      <w:r>
        <w:t xml:space="preserve">. The pressure field</w:t>
      </w:r>
      <w:r>
        <w:t xml:space="preserve"> </w:t>
      </w:r>
      <m:oMath>
        <m:acc>
          <m:accPr>
            <m:chr m:val="̂"/>
          </m:accPr>
          <m:e>
            <m:r>
              <m:t>p</m:t>
            </m:r>
          </m:e>
        </m:acc>
        <m:d>
          <m:dPr>
            <m:begChr m:val="("/>
            <m:sepChr m:val=""/>
            <m:endChr m:val=")"/>
            <m:grow/>
          </m:dPr>
          <m:e>
            <m:r>
              <m:t>r</m:t>
            </m:r>
            <m:r>
              <m:rPr>
                <m:sty m:val="p"/>
              </m:rPr>
              <m:t>,</m:t>
            </m:r>
            <m:r>
              <m:t>z</m:t>
            </m:r>
          </m:e>
        </m:d>
      </m:oMath>
      <w:r>
        <w:t xml:space="preserve"> </w:t>
      </w:r>
      <w:r>
        <w:t xml:space="preserve">is then estimated by multiplying the estimated envelope</w:t>
      </w:r>
      <w:r>
        <w:t xml:space="preserve"> </w:t>
      </w:r>
      <m:oMath>
        <m:acc>
          <m:accPr>
            <m:chr m:val="̂"/>
          </m:accPr>
          <m:e>
            <m:r>
              <m:t>ψ</m:t>
            </m:r>
          </m:e>
        </m:acc>
        <m:d>
          <m:dPr>
            <m:begChr m:val="("/>
            <m:sepChr m:val=""/>
            <m:endChr m:val=")"/>
            <m:grow/>
          </m:dPr>
          <m:e>
            <m:r>
              <m:t>r</m:t>
            </m:r>
            <m:r>
              <m:rPr>
                <m:sty m:val="p"/>
              </m:rPr>
              <m:t>,</m:t>
            </m:r>
            <m:r>
              <m:t>z</m:t>
            </m:r>
          </m:e>
        </m:d>
      </m:oMath>
      <w:r>
        <w:t xml:space="preserve"> </w:t>
      </w:r>
      <w:r>
        <w:t xml:space="preserve">with the Hankel function</w:t>
      </w:r>
      <w:r>
        <w:t xml:space="preserve"> </w:t>
      </w:r>
      <m:oMath>
        <m:sSubSup>
          <m:e>
            <m:r>
              <m:t>H</m:t>
            </m:r>
          </m:e>
          <m:sub>
            <m:r>
              <m:t>0</m:t>
            </m:r>
          </m:sub>
          <m:sup>
            <m:d>
              <m:dPr>
                <m:begChr m:val="("/>
                <m:sepChr m:val=""/>
                <m:endChr m:val=")"/>
                <m:grow/>
              </m:dPr>
              <m:e>
                <m:r>
                  <m:t>2</m:t>
                </m:r>
              </m:e>
            </m:d>
          </m:sup>
        </m:sSubSup>
        <m:d>
          <m:dPr>
            <m:begChr m:val="("/>
            <m:sepChr m:val=""/>
            <m:endChr m:val=")"/>
            <m:grow/>
          </m:dPr>
          <m:e>
            <m:sSub>
              <m:e>
                <m:r>
                  <m:t>k</m:t>
                </m:r>
              </m:e>
              <m:sub>
                <m:r>
                  <m:t>0</m:t>
                </m:r>
              </m:sub>
            </m:sSub>
            <m:r>
              <m:t>r</m:t>
            </m:r>
          </m:e>
        </m:d>
      </m:oMath>
      <w:r>
        <w:t xml:space="preserve"> </w:t>
      </w:r>
      <w:r>
        <w:t xml:space="preserve">.</w:t>
      </w:r>
    </w:p>
    <w:p>
      <w:pPr>
        <w:pStyle w:val="a0"/>
      </w:pPr>
      <w:r>
        <w:t xml:space="preserve">A fully connected neural network with</w:t>
      </w:r>
      <w:r>
        <w:t xml:space="preserve"> </w:t>
      </w:r>
      <m:oMath>
        <m:r>
          <m:t>L</m:t>
        </m:r>
      </m:oMath>
      <w:r>
        <w:t xml:space="preserve"> </w:t>
      </w:r>
      <w:r>
        <w:t xml:space="preserve">hidden layers, an input layer (layer 0 ), and an output layer (layer</w:t>
      </w:r>
      <w:r>
        <w:t xml:space="preserve"> </w:t>
      </w:r>
      <m:oMath>
        <m:r>
          <m:t>L</m:t>
        </m:r>
        <m:r>
          <m:rPr>
            <m:sty m:val="p"/>
          </m:rPr>
          <m:t>+</m:t>
        </m:r>
        <m:r>
          <m:t>1</m:t>
        </m:r>
      </m:oMath>
      <w:r>
        <w:t xml:space="preserve"> </w:t>
      </w:r>
      <w:r>
        <w:t xml:space="preserve">) is used for the OceanPINN [see Fig. 3(c)]. We apply the sine activation functions because it is effective in representing the complex signals and their derivative.</w:t>
      </w:r>
      <w:r>
        <w:t xml:space="preserve"> </w:t>
      </w:r>
      <m:oMath>
        <m:sSup>
          <m:e>
            <m:r>
              <m:t>​</m:t>
            </m:r>
          </m:e>
          <m:sup>
            <m:r>
              <m:t>50</m:t>
            </m:r>
          </m:sup>
        </m:sSup>
      </m:oMath>
      <w:r>
        <w:t xml:space="preserve"> </w:t>
      </w:r>
      <w:r>
        <w:t xml:space="preserve">In addition, adopting sine activation is effective for solving the Helmholtz Equation.</w:t>
      </w:r>
      <w:r>
        <w:t xml:space="preserve"> </w:t>
      </w:r>
      <m:oMath>
        <m:sSup>
          <m:e>
            <m:r>
              <m:t>​</m:t>
            </m:r>
          </m:e>
          <m:sup>
            <m:r>
              <m:t>27</m:t>
            </m:r>
            <m:r>
              <m:rPr>
                <m:sty m:val="p"/>
              </m:rPr>
              <m:t>,</m:t>
            </m:r>
            <m:r>
              <m:t>50</m:t>
            </m:r>
          </m:sup>
        </m:sSup>
      </m:oMath>
      <w:r>
        <w:t xml:space="preserve"> </w:t>
      </w:r>
      <w:r>
        <w:t xml:space="preserve">The network can be expressed as</w:t>
      </w:r>
    </w:p>
    <w:p>
      <w:pPr>
        <w:pStyle w:val="a0"/>
      </w:pPr>
      <m:oMathPara>
        <m:oMathParaPr>
          <m:jc m:val="center"/>
        </m:oMathParaPr>
        <m:oMath>
          <m:sSub>
            <m:e>
              <m:r>
                <m:t>x</m:t>
              </m:r>
            </m:e>
            <m:sub>
              <m:r>
                <m:t>l</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sin</m:t>
                    </m:r>
                    <m:d>
                      <m:dPr>
                        <m:begChr m:val="("/>
                        <m:sepChr m:val=""/>
                        <m:endChr m:val=")"/>
                        <m:grow/>
                      </m:dPr>
                      <m:e>
                        <m:sSub>
                          <m:e>
                            <m:r>
                              <m:t>W</m:t>
                            </m:r>
                          </m:e>
                          <m:sub>
                            <m:r>
                              <m:t>l</m:t>
                            </m:r>
                          </m:sub>
                        </m:sSub>
                        <m:sSub>
                          <m:e>
                            <m:r>
                              <m:t>x</m:t>
                            </m:r>
                          </m:e>
                          <m:sub>
                            <m:r>
                              <m:t>l</m:t>
                            </m:r>
                          </m:sub>
                        </m:sSub>
                        <m:r>
                          <m:rPr>
                            <m:sty m:val="p"/>
                          </m:rPr>
                          <m:t>+</m:t>
                        </m:r>
                        <m:sSub>
                          <m:e>
                            <m:r>
                              <m:t>b</m:t>
                            </m:r>
                          </m:e>
                          <m:sub>
                            <m:r>
                              <m:t>l</m:t>
                            </m:r>
                          </m:sub>
                        </m:sSub>
                      </m:e>
                    </m:d>
                    <m:r>
                      <m:rPr>
                        <m:sty m:val="p"/>
                      </m:rPr>
                      <m:t>,</m:t>
                    </m:r>
                  </m:e>
                  <m:e>
                    <m:r>
                      <m:t>l</m:t>
                    </m:r>
                    <m:r>
                      <m:rPr>
                        <m:sty m:val="p"/>
                      </m:rPr>
                      <m:t>=</m:t>
                    </m:r>
                    <m:r>
                      <m:t>0</m:t>
                    </m:r>
                    <m:r>
                      <m:rPr>
                        <m:sty m:val="p"/>
                      </m:rPr>
                      <m:t>,</m:t>
                    </m:r>
                    <m:r>
                      <m:rPr>
                        <m:sty m:val="p"/>
                      </m:rPr>
                      <m:t>…</m:t>
                    </m:r>
                    <m:r>
                      <m:rPr>
                        <m:sty m:val="p"/>
                      </m:rPr>
                      <m:t>,</m:t>
                    </m:r>
                    <m:r>
                      <m:t>L</m:t>
                    </m:r>
                    <m:r>
                      <m:rPr>
                        <m:sty m:val="p"/>
                      </m:rPr>
                      <m:t>−</m:t>
                    </m:r>
                    <m:r>
                      <m:t>1</m:t>
                    </m:r>
                    <m:r>
                      <m:rPr>
                        <m:sty m:val="p"/>
                      </m:rPr>
                      <m:t>,</m:t>
                    </m:r>
                  </m:e>
                </m:mr>
                <m:mr>
                  <m:e>
                    <m:sSub>
                      <m:e>
                        <m:r>
                          <m:t>W</m:t>
                        </m:r>
                      </m:e>
                      <m:sub>
                        <m:r>
                          <m:t>l</m:t>
                        </m:r>
                      </m:sub>
                    </m:sSub>
                    <m:sSub>
                      <m:e>
                        <m:r>
                          <m:t>x</m:t>
                        </m:r>
                      </m:e>
                      <m:sub>
                        <m:r>
                          <m:t>l</m:t>
                        </m:r>
                      </m:sub>
                    </m:sSub>
                    <m:r>
                      <m:rPr>
                        <m:sty m:val="p"/>
                      </m:rPr>
                      <m:t>,</m:t>
                    </m:r>
                  </m:e>
                  <m:e>
                    <m:r>
                      <m:t>l</m:t>
                    </m:r>
                    <m:r>
                      <m:rPr>
                        <m:sty m:val="p"/>
                      </m:rPr>
                      <m:t>=</m:t>
                    </m:r>
                    <m:r>
                      <m:t>L</m:t>
                    </m:r>
                    <m:r>
                      <m:rPr>
                        <m:sty m:val="p"/>
                      </m:rPr>
                      <m:t>,</m:t>
                    </m:r>
                  </m:e>
                </m:mr>
              </m:m>
            </m:e>
          </m:d>
          <m:r>
            <m:t>  </m:t>
          </m:r>
          <m:r>
            <m:rPr>
              <m:nor/>
              <m:sty m:val="p"/>
            </m:rPr>
            <m:t>(17)</m:t>
          </m:r>
        </m:oMath>
      </m:oMathPara>
    </w:p>
    <w:p>
      <w:pPr>
        <w:pStyle w:val="FirstParagraph"/>
      </w:pPr>
      <w:r>
        <w:t xml:space="preserve">where</w:t>
      </w:r>
      <w:r>
        <w:t xml:space="preserve"> </w:t>
      </w:r>
      <m:oMath>
        <m:sSub>
          <m:e>
            <m:r>
              <m:t>x</m:t>
            </m:r>
          </m:e>
          <m:sub>
            <m:r>
              <m:t>l</m:t>
            </m:r>
          </m:sub>
        </m:sSub>
      </m:oMath>
      <w:r>
        <w:t xml:space="preserve"> </w:t>
      </w:r>
      <w:r>
        <w:t xml:space="preserve">denotes the</w:t>
      </w:r>
      <w:r>
        <w:t xml:space="preserve"> </w:t>
      </w:r>
      <m:oMath>
        <m:r>
          <m:t>l</m:t>
        </m:r>
      </m:oMath>
      <w:r>
        <w:t xml:space="preserve"> </w:t>
      </w:r>
      <w:r>
        <w:t xml:space="preserve">th layer and</w:t>
      </w:r>
      <w:r>
        <w:t xml:space="preserve"> </w:t>
      </w:r>
      <m:oMath>
        <m:sSub>
          <m:e>
            <m:r>
              <m:t>W</m:t>
            </m:r>
          </m:e>
          <m:sub>
            <m:r>
              <m:t>l</m:t>
            </m:r>
          </m:sub>
        </m:sSub>
      </m:oMath>
      <w:r>
        <w:t xml:space="preserve"> </w:t>
      </w:r>
      <w:r>
        <w:t xml:space="preserve">and</w:t>
      </w:r>
      <w:r>
        <w:t xml:space="preserve"> </w:t>
      </w:r>
      <m:oMath>
        <m:sSub>
          <m:e>
            <m:r>
              <m:t>b</m:t>
            </m:r>
          </m:e>
          <m:sub>
            <m:r>
              <m:t>l</m:t>
            </m:r>
          </m:sub>
        </m:sSub>
      </m:oMath>
      <w:r>
        <w:t xml:space="preserve"> </w:t>
      </w:r>
      <w:r>
        <w:t xml:space="preserve">denote the weight and bias connecting the layer</w:t>
      </w:r>
      <w:r>
        <w:t xml:space="preserve"> </w:t>
      </w:r>
      <m:oMath>
        <m:r>
          <m:t>l</m:t>
        </m:r>
      </m:oMath>
      <w:r>
        <w:t xml:space="preserve"> </w:t>
      </w:r>
      <w:r>
        <w:t xml:space="preserve">and</w:t>
      </w:r>
      <w:r>
        <w:t xml:space="preserve"> </w:t>
      </w:r>
      <m:oMath>
        <m:r>
          <m:t>l</m:t>
        </m:r>
        <m:r>
          <m:rPr>
            <m:sty m:val="p"/>
          </m:rPr>
          <m:t>+</m:t>
        </m:r>
        <m:r>
          <m:t>1</m:t>
        </m:r>
      </m:oMath>
      <w:r>
        <w:t xml:space="preserve"> </w:t>
      </w:r>
      <w:r>
        <w:t xml:space="preserve">.</w:t>
      </w:r>
    </w:p>
    <w:p>
      <w:pPr>
        <w:pStyle w:val="a0"/>
      </w:pPr>
      <w:r>
        <w:t xml:space="preserve">We use three sources of information: (1) measured data, (2) the governing equation [Eq. (10)], and (3) the pressure release surface boundary condition with</w:t>
      </w:r>
      <w:r>
        <w:t xml:space="preserve"> </w:t>
      </w:r>
      <m:oMath>
        <m:r>
          <m:t>ψ</m:t>
        </m:r>
        <m:d>
          <m:dPr>
            <m:begChr m:val="("/>
            <m:sepChr m:val=""/>
            <m:endChr m:val=")"/>
            <m:grow/>
          </m:dPr>
          <m:e>
            <m:r>
              <m:t>r</m:t>
            </m:r>
            <m:r>
              <m:rPr>
                <m:sty m:val="p"/>
              </m:rPr>
              <m:t>,</m:t>
            </m:r>
            <m:r>
              <m:t>0</m:t>
            </m:r>
          </m:e>
        </m:d>
        <m:r>
          <m:rPr>
            <m:sty m:val="p"/>
          </m:rPr>
          <m:t>=</m:t>
        </m:r>
        <m:r>
          <m:t>0</m:t>
        </m:r>
      </m:oMath>
      <w:r>
        <w:t xml:space="preserve"> </w:t>
      </w:r>
      <w:r>
        <w:t xml:space="preserve">. Each information is incorporated into the loss function as</w:t>
      </w:r>
    </w:p>
    <w:p>
      <w:pPr>
        <w:pStyle w:val="a0"/>
      </w:pPr>
      <m:oMathPara>
        <m:oMathParaPr>
          <m:jc m:val="center"/>
        </m:oMathParaPr>
        <m:oMath>
          <m:sSub>
            <m:e>
              <m:r>
                <m:rPr>
                  <m:scr m:val="script"/>
                  <m:sty m:val="p"/>
                </m:rPr>
                <m:t>L</m:t>
              </m:r>
            </m:e>
            <m:sub>
              <m:r>
                <m:rPr>
                  <m:scr m:val="script"/>
                  <m:sty m:val="p"/>
                </m:rPr>
                <m:t>M</m:t>
              </m:r>
            </m:sub>
          </m:sSub>
          <m:r>
            <m:rPr>
              <m:sty m:val="p"/>
            </m:rPr>
            <m:t>=</m:t>
          </m:r>
          <m:f>
            <m:fPr>
              <m:type m:val="bar"/>
            </m:fPr>
            <m:num>
              <m:r>
                <m:t>1</m:t>
              </m:r>
            </m:num>
            <m:den>
              <m:sSub>
                <m:e>
                  <m:r>
                    <m:t>N</m:t>
                  </m:r>
                </m:e>
                <m:sub>
                  <m:r>
                    <m:t>m</m:t>
                  </m:r>
                </m:sub>
              </m:sSub>
            </m:den>
          </m:f>
          <m:nary>
            <m:naryPr>
              <m:chr m:val="∑"/>
              <m:limLoc m:val="undOvr"/>
              <m:subHide m:val="off"/>
              <m:supHide m:val="off"/>
            </m:naryPr>
            <m:sub>
              <m:r>
                <m:t>i</m:t>
              </m:r>
              <m:r>
                <m:rPr>
                  <m:sty m:val="p"/>
                </m:rPr>
                <m:t>=</m:t>
              </m:r>
              <m:r>
                <m:t>1</m:t>
              </m:r>
            </m:sub>
            <m:sup>
              <m:sSub>
                <m:e>
                  <m:r>
                    <m:t>N</m:t>
                  </m:r>
                </m:e>
                <m:sub>
                  <m:r>
                    <m:t>m</m:t>
                  </m:r>
                </m:sub>
              </m:sSub>
            </m:sup>
            <m:e>
              <m:d>
                <m:dPr>
                  <m:begChr m:val="|"/>
                  <m:sepChr m:val=""/>
                  <m:endChr m:val="|"/>
                  <m:grow/>
                </m:dPr>
                <m:e>
                  <m:sSubSup>
                    <m:e>
                      <m:acc>
                        <m:accPr>
                          <m:chr m:val="̂"/>
                        </m:accPr>
                        <m:e>
                          <m:r>
                            <m:t>ψ</m:t>
                          </m:r>
                        </m:e>
                      </m:acc>
                    </m:e>
                    <m:sub>
                      <m:r>
                        <m:rPr>
                          <m:sty m:val="p"/>
                        </m:rPr>
                        <m:t>r</m:t>
                      </m:r>
                    </m:sub>
                    <m:sup>
                      <m:r>
                        <m:t>2</m:t>
                      </m:r>
                    </m:sup>
                  </m:sSubSup>
                  <m:d>
                    <m:dPr>
                      <m:begChr m:val="("/>
                      <m:sepChr m:val=""/>
                      <m:endChr m:val=")"/>
                      <m:grow/>
                    </m:dPr>
                    <m:e>
                      <m:sSubSup>
                        <m:e>
                          <m:r>
                            <m:t>r</m:t>
                          </m:r>
                        </m:e>
                        <m:sub>
                          <m:r>
                            <m:t>m</m:t>
                          </m:r>
                        </m:sub>
                        <m:sup>
                          <m:r>
                            <m:t>i</m:t>
                          </m:r>
                        </m:sup>
                      </m:sSubSup>
                      <m:r>
                        <m:rPr>
                          <m:sty m:val="p"/>
                        </m:rPr>
                        <m:t>,</m:t>
                      </m:r>
                      <m:sSubSup>
                        <m:e>
                          <m:r>
                            <m:t>z</m:t>
                          </m:r>
                        </m:e>
                        <m:sub>
                          <m:r>
                            <m:t>m</m:t>
                          </m:r>
                        </m:sub>
                        <m:sup>
                          <m:r>
                            <m:t>i</m:t>
                          </m:r>
                        </m:sup>
                      </m:sSubSup>
                    </m:e>
                  </m:d>
                  <m:r>
                    <m:rPr>
                      <m:sty m:val="p"/>
                    </m:rPr>
                    <m:t>+</m:t>
                  </m:r>
                  <m:sSubSup>
                    <m:e>
                      <m:acc>
                        <m:accPr>
                          <m:chr m:val="̂"/>
                        </m:accPr>
                        <m:e>
                          <m:r>
                            <m:t>ψ</m:t>
                          </m:r>
                        </m:e>
                      </m:acc>
                    </m:e>
                    <m:sub>
                      <m:r>
                        <m:rPr>
                          <m:sty m:val="p"/>
                        </m:rPr>
                        <m:t>i</m:t>
                      </m:r>
                    </m:sub>
                    <m:sup>
                      <m:r>
                        <m:t>2</m:t>
                      </m:r>
                    </m:sup>
                  </m:sSubSup>
                  <m:d>
                    <m:dPr>
                      <m:begChr m:val="("/>
                      <m:sepChr m:val=""/>
                      <m:endChr m:val=")"/>
                      <m:grow/>
                    </m:dPr>
                    <m:e>
                      <m:sSubSup>
                        <m:e>
                          <m:r>
                            <m:t>r</m:t>
                          </m:r>
                        </m:e>
                        <m:sub>
                          <m:r>
                            <m:t>m</m:t>
                          </m:r>
                        </m:sub>
                        <m:sup>
                          <m:r>
                            <m:t>i</m:t>
                          </m:r>
                        </m:sup>
                      </m:sSubSup>
                      <m:r>
                        <m:rPr>
                          <m:sty m:val="p"/>
                        </m:rPr>
                        <m:t>,</m:t>
                      </m:r>
                      <m:sSubSup>
                        <m:e>
                          <m:r>
                            <m:t>z</m:t>
                          </m:r>
                        </m:e>
                        <m:sub>
                          <m:r>
                            <m:t>m</m:t>
                          </m:r>
                        </m:sub>
                        <m:sup>
                          <m:r>
                            <m:t>i</m:t>
                          </m:r>
                        </m:sup>
                      </m:sSubSup>
                    </m:e>
                  </m:d>
                  <m:r>
                    <m:rPr>
                      <m:sty m:val="p"/>
                    </m:rPr>
                    <m:t>−</m:t>
                  </m:r>
                  <m:sSup>
                    <m:e>
                      <m:d>
                        <m:dPr>
                          <m:begChr m:val="|"/>
                          <m:sepChr m:val=""/>
                          <m:endChr m:val="|"/>
                          <m:grow/>
                        </m:dPr>
                        <m:e>
                          <m:r>
                            <m:t>ψ</m:t>
                          </m:r>
                          <m:d>
                            <m:dPr>
                              <m:begChr m:val="("/>
                              <m:sepChr m:val=""/>
                              <m:endChr m:val=")"/>
                              <m:grow/>
                            </m:dPr>
                            <m:e>
                              <m:sSubSup>
                                <m:e>
                                  <m:r>
                                    <m:t>r</m:t>
                                  </m:r>
                                </m:e>
                                <m:sub>
                                  <m:r>
                                    <m:t>m</m:t>
                                  </m:r>
                                </m:sub>
                                <m:sup>
                                  <m:r>
                                    <m:t>i</m:t>
                                  </m:r>
                                </m:sup>
                              </m:sSubSup>
                              <m:r>
                                <m:rPr>
                                  <m:sty m:val="p"/>
                                </m:rPr>
                                <m:t>,</m:t>
                              </m:r>
                              <m:sSubSup>
                                <m:e>
                                  <m:r>
                                    <m:t>z</m:t>
                                  </m:r>
                                </m:e>
                                <m:sub>
                                  <m:r>
                                    <m:t>m</m:t>
                                  </m:r>
                                </m:sub>
                                <m:sup>
                                  <m:r>
                                    <m:t>i</m:t>
                                  </m:r>
                                </m:sup>
                              </m:sSubSup>
                            </m:e>
                          </m:d>
                        </m:e>
                      </m:d>
                    </m:e>
                    <m:sup>
                      <m:r>
                        <m:t>2</m:t>
                      </m:r>
                    </m:sup>
                  </m:sSup>
                </m:e>
              </m:d>
            </m:e>
          </m:nary>
          <m:r>
            <m:rPr>
              <m:sty m:val="p"/>
            </m:rPr>
            <m:t>,</m:t>
          </m:r>
        </m:oMath>
      </m:oMathPara>
    </w:p>
    <w:p>
      <w:pPr>
        <w:pStyle w:val="FirstParagraph"/>
      </w:pPr>
      <w:r>
        <w:t xml:space="preserve">(18)</w:t>
      </w:r>
    </w:p>
    <w:p>
      <w:pPr>
        <w:pStyle w:val="a0"/>
      </w:pPr>
      <m:oMathPara>
        <m:oMathParaPr>
          <m:jc m:val="center"/>
        </m:oMathParaPr>
        <m:oMath>
          <m:sSub>
            <m:e>
              <m:r>
                <m:rPr>
                  <m:scr m:val="script"/>
                  <m:sty m:val="p"/>
                </m:rPr>
                <m:t>L</m:t>
              </m:r>
            </m:e>
            <m:sub>
              <m:r>
                <m:rPr>
                  <m:scr m:val="script"/>
                  <m:sty m:val="p"/>
                </m:rPr>
                <m:t>B</m:t>
              </m:r>
            </m:sub>
          </m:sSub>
          <m:r>
            <m:rPr>
              <m:sty m:val="p"/>
            </m:rPr>
            <m:t>=</m:t>
          </m:r>
          <m:f>
            <m:fPr>
              <m:type m:val="bar"/>
            </m:fPr>
            <m:num>
              <m:r>
                <m:t>1</m:t>
              </m:r>
            </m:num>
            <m:den>
              <m:sSub>
                <m:e>
                  <m:r>
                    <m:t>N</m:t>
                  </m:r>
                </m:e>
                <m:sub>
                  <m:r>
                    <m:t>b</m:t>
                  </m:r>
                </m:sub>
              </m:sSub>
            </m:den>
          </m:f>
          <m:nary>
            <m:naryPr>
              <m:chr m:val="∑"/>
              <m:limLoc m:val="undOvr"/>
              <m:subHide m:val="off"/>
              <m:supHide m:val="off"/>
            </m:naryPr>
            <m:sub>
              <m:r>
                <m:t>i</m:t>
              </m:r>
              <m:r>
                <m:rPr>
                  <m:sty m:val="p"/>
                </m:rPr>
                <m:t>=</m:t>
              </m:r>
              <m:r>
                <m:t>1</m:t>
              </m:r>
            </m:sub>
            <m:sup>
              <m:sSub>
                <m:e>
                  <m:r>
                    <m:t>N</m:t>
                  </m:r>
                </m:e>
                <m:sub>
                  <m:r>
                    <m:t>b</m:t>
                  </m:r>
                </m:sub>
              </m:sSub>
            </m:sup>
            <m:e>
              <m:sSup>
                <m:e>
                  <m:d>
                    <m:dPr>
                      <m:begChr m:val="|"/>
                      <m:sepChr m:val=""/>
                      <m:endChr m:val="|"/>
                      <m:grow/>
                    </m:dPr>
                    <m:e>
                      <m:acc>
                        <m:accPr>
                          <m:chr m:val="̂"/>
                        </m:accPr>
                        <m:e>
                          <m:r>
                            <m:t>ψ</m:t>
                          </m:r>
                        </m:e>
                      </m:acc>
                      <m:d>
                        <m:dPr>
                          <m:begChr m:val="("/>
                          <m:sepChr m:val=""/>
                          <m:endChr m:val=")"/>
                          <m:grow/>
                        </m:dPr>
                        <m:e>
                          <m:sSubSup>
                            <m:e>
                              <m:r>
                                <m:t>r</m:t>
                              </m:r>
                            </m:e>
                            <m:sub>
                              <m:r>
                                <m:t>b</m:t>
                              </m:r>
                            </m:sub>
                            <m:sup>
                              <m:r>
                                <m:t>i</m:t>
                              </m:r>
                            </m:sup>
                          </m:sSubSup>
                          <m:r>
                            <m:rPr>
                              <m:sty m:val="p"/>
                            </m:rPr>
                            <m:t>,</m:t>
                          </m:r>
                          <m:r>
                            <m:t>0</m:t>
                          </m:r>
                        </m:e>
                      </m:d>
                    </m:e>
                  </m:d>
                </m:e>
                <m:sup>
                  <m:r>
                    <m:t>2</m:t>
                  </m:r>
                </m:sup>
              </m:sSup>
            </m:e>
          </m:nary>
          <m:r>
            <m:rPr>
              <m:sty m:val="p"/>
            </m:rPr>
            <m:t>,</m:t>
          </m:r>
          <m:r>
            <m:t>  </m:t>
          </m:r>
          <m:r>
            <m:rPr>
              <m:nor/>
              <m:sty m:val="p"/>
            </m:rPr>
            <m:t>(19)</m:t>
          </m:r>
        </m:oMath>
      </m:oMathPara>
    </w:p>
    <w:p>
      <w:pPr>
        <w:pStyle w:val="FirstParagraph"/>
      </w:pPr>
      <m:oMathPara>
        <m:oMathParaPr>
          <m:jc m:val="center"/>
        </m:oMathParaPr>
        <m:oMath>
          <m:sSub>
            <m:e>
              <m:r>
                <m:rPr>
                  <m:scr m:val="script"/>
                  <m:sty m:val="p"/>
                </m:rPr>
                <m:t>L</m:t>
              </m:r>
            </m:e>
            <m:sub>
              <m:r>
                <m:rPr>
                  <m:scr m:val="script"/>
                  <m:sty m:val="p"/>
                </m:rPr>
                <m:t>N</m:t>
              </m:r>
            </m:sub>
          </m:sSub>
          <m:r>
            <m:rPr>
              <m:sty m:val="p"/>
            </m:rPr>
            <m:t>=</m:t>
          </m:r>
          <m:f>
            <m:fPr>
              <m:type m:val="bar"/>
            </m:fPr>
            <m:num>
              <m:r>
                <m:t>1</m:t>
              </m:r>
            </m:num>
            <m:den>
              <m:sSub>
                <m:e>
                  <m:r>
                    <m:t>N</m:t>
                  </m:r>
                </m:e>
                <m:sub>
                  <m:r>
                    <m:t>n</m:t>
                  </m:r>
                </m:sub>
              </m:sSub>
            </m:den>
          </m:f>
          <m:nary>
            <m:naryPr>
              <m:chr m:val="∑"/>
              <m:limLoc m:val="undOvr"/>
              <m:subHide m:val="off"/>
              <m:supHide m:val="off"/>
            </m:naryPr>
            <m:sub>
              <m:r>
                <m:t>i</m:t>
              </m:r>
              <m:r>
                <m:rPr>
                  <m:sty m:val="p"/>
                </m:rPr>
                <m:t>=</m:t>
              </m:r>
              <m:r>
                <m:t>1</m:t>
              </m:r>
            </m:sub>
            <m:sup>
              <m:sSub>
                <m:e>
                  <m:r>
                    <m:t>N</m:t>
                  </m:r>
                </m:e>
                <m:sub>
                  <m:r>
                    <m:t>n</m:t>
                  </m:r>
                </m:sub>
              </m:sSub>
            </m:sup>
            <m:e>
              <m:sSup>
                <m:e>
                  <m:d>
                    <m:dPr>
                      <m:begChr m:val="|"/>
                      <m:sepChr m:val=""/>
                      <m:endChr m:val="|"/>
                      <m:grow/>
                    </m:dPr>
                    <m:e>
                      <m:sSub>
                        <m:e>
                          <m:r>
                            <m:rPr>
                              <m:scr m:val="script"/>
                              <m:sty m:val="p"/>
                            </m:rPr>
                            <m:t>N</m:t>
                          </m:r>
                        </m:e>
                        <m:sub>
                          <m:r>
                            <m:t>ψ</m:t>
                          </m:r>
                        </m:sub>
                      </m:sSub>
                      <m:d>
                        <m:dPr>
                          <m:begChr m:val="["/>
                          <m:sepChr m:val=""/>
                          <m:endChr m:val="]"/>
                          <m:grow/>
                        </m:dPr>
                        <m:e>
                          <m:acc>
                            <m:accPr>
                              <m:chr m:val="̂"/>
                            </m:accPr>
                            <m:e>
                              <m:r>
                                <m:t>ψ</m:t>
                              </m:r>
                            </m:e>
                          </m:acc>
                          <m:d>
                            <m:dPr>
                              <m:begChr m:val="("/>
                              <m:sepChr m:val=""/>
                              <m:endChr m:val=")"/>
                              <m:grow/>
                            </m:dPr>
                            <m:e>
                              <m:sSubSup>
                                <m:e>
                                  <m:r>
                                    <m:t>r</m:t>
                                  </m:r>
                                </m:e>
                                <m:sub>
                                  <m:r>
                                    <m:t>n</m:t>
                                  </m:r>
                                </m:sub>
                                <m:sup>
                                  <m:r>
                                    <m:t>i</m:t>
                                  </m:r>
                                </m:sup>
                              </m:sSubSup>
                              <m:r>
                                <m:rPr>
                                  <m:sty m:val="p"/>
                                </m:rPr>
                                <m:t>,</m:t>
                              </m:r>
                              <m:sSubSup>
                                <m:e>
                                  <m:r>
                                    <m:t>z</m:t>
                                  </m:r>
                                </m:e>
                                <m:sub>
                                  <m:r>
                                    <m:t>n</m:t>
                                  </m:r>
                                </m:sub>
                                <m:sup>
                                  <m:r>
                                    <m:t>i</m:t>
                                  </m:r>
                                </m:sup>
                              </m:sSubSup>
                            </m:e>
                          </m:d>
                        </m:e>
                      </m:d>
                    </m:e>
                  </m:d>
                </m:e>
                <m:sup>
                  <m:r>
                    <m:t>2</m:t>
                  </m:r>
                </m:sup>
              </m:sSup>
            </m:e>
          </m:nary>
          <m:r>
            <m:rPr>
              <m:sty m:val="p"/>
            </m:rPr>
            <m:t>.</m:t>
          </m:r>
          <m:r>
            <m:t>  </m:t>
          </m:r>
          <m:r>
            <m:rPr>
              <m:nor/>
              <m:sty m:val="p"/>
            </m:rPr>
            <m:t>(20)</m:t>
          </m:r>
        </m:oMath>
      </m:oMathPara>
    </w:p>
    <w:p>
      <w:pPr>
        <w:pStyle w:val="FirstParagraph"/>
      </w:pPr>
      <w:r>
        <w:t xml:space="preserve">Here, neural network parameters</w:t>
      </w:r>
      <w:r>
        <w:t xml:space="preserve"> </w:t>
      </w:r>
      <m:oMath>
        <m:r>
          <m:t>θ</m:t>
        </m:r>
      </m:oMath>
      <w:r>
        <w:t xml:space="preserve"> </w:t>
      </w:r>
      <w:r>
        <w:t xml:space="preserve">are omitted for simplicity. Note that in Eq. (18), since only the magnitude of the measured data is available, the neural network outputs are compared with the magnitude square. Losses are combined as in Eq. (13) and used to train OceanPINN.</w:t>
      </w:r>
    </w:p>
    <w:p>
      <w:pPr>
        <w:pStyle w:val="a0"/>
      </w:pPr>
      <w:r>
        <w:t xml:space="preserve">Training points are depicted in Fig. 3(c). Boundary points are evenly sampled from the water surface, and collocation points are sampled from the water medium differently in each iteration to prevent the PINN from being trapped in local minima.</w:t>
      </w:r>
      <w:r>
        <w:t xml:space="preserve"> </w:t>
      </w:r>
      <m:oMath>
        <m:sSup>
          <m:e>
            <m:r>
              <m:t>​</m:t>
            </m:r>
          </m:e>
          <m:sup>
            <m:r>
              <m:t>51</m:t>
            </m:r>
          </m:sup>
        </m:sSup>
      </m:oMath>
      <w:r>
        <w:t xml:space="preserve"> </w:t>
      </w:r>
      <w:r>
        <w:t xml:space="preserve">Further details on the sampling method for collocation points are shown in Appendix</w:t>
      </w:r>
      <w:r>
        <w:t xml:space="preserve"> </w:t>
      </w:r>
      <w:r>
        <w:t xml:space="preserve"> </w:t>
      </w:r>
      <w:r>
        <w:t xml:space="preserve"> </w:t>
      </w:r>
      <w:r>
        <w:t xml:space="preserve"> </w:t>
      </w:r>
      <w:r>
        <w:t xml:space="preserve"> </w:t>
      </w:r>
      <w:r>
        <w:t xml:space="preserve">A.</w:t>
      </w:r>
    </w:p>
    <w:p>
      <w:pPr>
        <w:pStyle w:val="a0"/>
      </w:pPr>
      <w:r>
        <w:t xml:space="preserve">We utilize the following hyperparameters: loss weight coefficients are set as</w:t>
      </w:r>
      <w:r>
        <w:t xml:space="preserve"> </w:t>
      </w:r>
      <m:oMath>
        <m:sSub>
          <m:e>
            <m:r>
              <m:t>λ</m:t>
            </m:r>
          </m:e>
          <m:sub>
            <m:r>
              <m:t>M</m:t>
            </m:r>
          </m:sub>
        </m:sSub>
        <m:r>
          <m:rPr>
            <m:sty m:val="p"/>
          </m:rPr>
          <m:t>=</m:t>
        </m:r>
        <m:r>
          <m:t>1</m:t>
        </m:r>
        <m:r>
          <m:rPr>
            <m:sty m:val="p"/>
          </m:rPr>
          <m:t>,</m:t>
        </m:r>
        <m:sSub>
          <m:e>
            <m:r>
              <m:t>λ</m:t>
            </m:r>
          </m:e>
          <m:sub>
            <m:r>
              <m:t>N</m:t>
            </m:r>
          </m:sub>
        </m:sSub>
        <m:r>
          <m:rPr>
            <m:sty m:val="p"/>
          </m:rPr>
          <m:t>=</m:t>
        </m:r>
        <m:sSup>
          <m:e>
            <m:r>
              <m:t>10</m:t>
            </m:r>
          </m:e>
          <m:sup>
            <m:r>
              <m:t>5</m:t>
            </m:r>
          </m:sup>
        </m:sSup>
        <m:r>
          <m:rPr>
            <m:sty m:val="p"/>
          </m:rPr>
          <m:t>,</m:t>
        </m:r>
        <m:sSub>
          <m:e>
            <m:r>
              <m:t>λ</m:t>
            </m:r>
          </m:e>
          <m:sub>
            <m:r>
              <m:t>B</m:t>
            </m:r>
          </m:sub>
        </m:sSub>
        <m:r>
          <m:rPr>
            <m:sty m:val="p"/>
          </m:rPr>
          <m:t>=</m:t>
        </m:r>
        <m:r>
          <m:t>1</m:t>
        </m:r>
      </m:oMath>
      <w:r>
        <w:t xml:space="preserve"> </w:t>
      </w:r>
      <w:r>
        <w:t xml:space="preserve">. Further details for loss weight coefficients are provided in Appendix</w:t>
      </w:r>
      <w:r>
        <w:t xml:space="preserve"> </w:t>
      </w:r>
      <w:r>
        <w:t xml:space="preserve"> </w:t>
      </w:r>
      <w:r>
        <w:t xml:space="preserve"> </w:t>
      </w:r>
      <w:r>
        <w:t xml:space="preserve"> </w:t>
      </w:r>
      <w:r>
        <w:t xml:space="preserve"> </w:t>
      </w:r>
      <w:r>
        <w:t xml:space="preserve">B. The number of training points,</w:t>
      </w:r>
      <w:r>
        <w:t xml:space="preserve"> </w:t>
      </w:r>
      <m:oMath>
        <m:sSub>
          <m:e>
            <m:r>
              <m:t>N</m:t>
            </m:r>
          </m:e>
          <m:sub>
            <m:r>
              <m:t>n</m:t>
            </m:r>
          </m:sub>
        </m:sSub>
      </m:oMath>
      <w:r>
        <w:t xml:space="preserve"> </w:t>
      </w:r>
      <w:r>
        <w:t xml:space="preserve">and</w:t>
      </w:r>
      <w:r>
        <w:t xml:space="preserve"> </w:t>
      </w:r>
      <m:oMath>
        <m:sSub>
          <m:e>
            <m:r>
              <m:t>N</m:t>
            </m:r>
          </m:e>
          <m:sub>
            <m:r>
              <m:t>b</m:t>
            </m:r>
          </m:sub>
        </m:sSub>
      </m:oMath>
      <w:r>
        <w:t xml:space="preserve"> </w:t>
      </w:r>
      <w:r>
        <w:t xml:space="preserve">, are set to 3000 and 100, respectively. The network architecture comprises</w:t>
      </w:r>
      <w:r>
        <w:t xml:space="preserve"> </w:t>
      </w:r>
      <m:oMath>
        <m:r>
          <m:t>L</m:t>
        </m:r>
        <m:r>
          <m:rPr>
            <m:sty m:val="p"/>
          </m:rPr>
          <m:t>=</m:t>
        </m:r>
        <m:r>
          <m:t>5</m:t>
        </m:r>
      </m:oMath>
      <w:r>
        <w:t xml:space="preserve"> </w:t>
      </w:r>
      <w:r>
        <w:t xml:space="preserve">hidden layers, each with 160 neurons. The loss function is optimized using the Adam optimizer with a learning rate of</w:t>
      </w:r>
      <w:r>
        <w:t xml:space="preserve"> </w:t>
      </w:r>
      <m:oMath>
        <m:sSup>
          <m:e>
            <m:r>
              <m:t>10</m:t>
            </m:r>
          </m:e>
          <m:sup>
            <m:r>
              <m:rPr>
                <m:sty m:val="p"/>
              </m:rPr>
              <m:t>−</m:t>
            </m:r>
            <m:r>
              <m:t>4</m:t>
            </m:r>
          </m:sup>
        </m:sSup>
      </m:oMath>
      <w:r>
        <w:t xml:space="preserve"> </w:t>
      </w:r>
      <w:r>
        <w:t xml:space="preserve">. We multiplied the loss function by</w:t>
      </w:r>
      <w:r>
        <w:t xml:space="preserve"> </w:t>
      </w:r>
      <m:oMath>
        <m:sSup>
          <m:e>
            <m:r>
              <m:t>10</m:t>
            </m:r>
          </m:e>
          <m:sup>
            <m:r>
              <m:t>4</m:t>
            </m:r>
          </m:sup>
        </m:sSup>
      </m:oMath>
      <w:r>
        <w:t xml:space="preserve"> </w:t>
      </w:r>
      <w:r>
        <w:t xml:space="preserve">arbitrarily, which improved the convergence speed and model performance of analyzed cases. This adjustment aims to prevent overly small gradients, reducing the likelihood of the model falling into local minima.</w:t>
      </w:r>
    </w:p>
    <w:bookmarkEnd w:id="33"/>
    <w:bookmarkStart w:id="40" w:name="iii.-isovelocity-problem"/>
    <w:p>
      <w:pPr>
        <w:pStyle w:val="1"/>
      </w:pPr>
      <w:r>
        <w:t xml:space="preserve">III. ISOVELOCITY PROBLEM</w:t>
      </w:r>
    </w:p>
    <w:p>
      <w:pPr>
        <w:pStyle w:val="FirstParagraph"/>
      </w:pPr>
      <w:r>
        <w:t xml:space="preserve">This section evaluates and compares the performance of OceanPINN with other representative machine-learning frameworks. We consider a simple problem characterized by an isovelocity profile, constant density, and boundary conditions including a pressure-release surface and a rigid bottom, as outlined in Chapter 5.4 of Ref. 37 (see Fig. 4). The acoustic pressure field is generated using Eq. (5.49) from Ref. 37. The first four of the 13 propagating modes are considered for simulation following the example presented in Refs. 37 and 52. The pressure field is generated across a range of</w:t>
      </w:r>
      <w:r>
        <w:t xml:space="preserve"> </w:t>
      </w:r>
      <m:oMath>
        <m:r>
          <m:t>2</m:t>
        </m:r>
        <m:r>
          <m:rPr>
            <m:sty m:val="p"/>
          </m:rPr>
          <m:t>−</m:t>
        </m:r>
        <m:r>
          <m:t>5</m:t>
        </m:r>
        <m:r>
          <m:rPr>
            <m:sty m:val="p"/>
          </m:rPr>
          <m:t> </m:t>
        </m:r>
        <m:r>
          <m:rPr>
            <m:sty m:val="p"/>
          </m:rPr>
          <m:t>k</m:t>
        </m:r>
        <m:r>
          <m:rPr>
            <m:sty m:val="p"/>
          </m:rPr>
          <m:t>m</m:t>
        </m:r>
      </m:oMath>
      <w:r>
        <w:t xml:space="preserve"> </w:t>
      </w:r>
      <w:r>
        <w:t xml:space="preserve">. The sound pressure level (SPL) of the simulated pressure field is presented in Fig. 5(a), which is normalized by its maximum value.</w:t>
      </w:r>
    </w:p>
    <w:p>
      <w:pPr>
        <w:pStyle w:val="a0"/>
      </w:pPr>
      <w:r>
        <w:t xml:space="preserve">To assess the predictive performance in unsampled range-depths, we sample pressure magnitudes while excluding certain depths and ranges. For depth, pressure magnitudes are sampled at</w:t>
      </w:r>
      <w:r>
        <w:t xml:space="preserve"> </w:t>
      </w:r>
      <m:oMath>
        <m:r>
          <m:t>5</m:t>
        </m:r>
        <m:r>
          <m:rPr>
            <m:sty m:val="p"/>
          </m:rPr>
          <m:t> </m:t>
        </m:r>
        <m:r>
          <m:rPr>
            <m:sty m:val="p"/>
          </m:rPr>
          <m:t>m</m:t>
        </m:r>
      </m:oMath>
      <w:r>
        <w:t xml:space="preserve"> </w:t>
      </w:r>
      <w:r>
        <w:t xml:space="preserve">intervals, specifically between 5 and</w:t>
      </w:r>
      <w:r>
        <w:t xml:space="preserve"> </w:t>
      </w:r>
      <m:oMath>
        <m:r>
          <m:t>30</m:t>
        </m:r>
        <m:r>
          <m:rPr>
            <m:sty m:val="p"/>
          </m:rPr>
          <m:t> </m:t>
        </m:r>
        <m:r>
          <m:rPr>
            <m:sty m:val="p"/>
          </m:rPr>
          <m:t>m</m:t>
        </m:r>
      </m:oMath>
      <w:r>
        <w:t xml:space="preserve"> </w:t>
      </w:r>
      <w:r>
        <w:t xml:space="preserve">and</w:t>
      </w:r>
      <w:r>
        <w:t xml:space="preserve"> </w:t>
      </w:r>
      <m:oMath>
        <m:r>
          <m:t>80</m:t>
        </m:r>
        <m:r>
          <m:rPr>
            <m:sty m:val="p"/>
          </m:rPr>
          <m:t>−</m:t>
        </m:r>
        <m:r>
          <m:t>95</m:t>
        </m:r>
        <m:r>
          <m:rPr>
            <m:sty m:val="p"/>
          </m:rPr>
          <m:t> </m:t>
        </m:r>
        <m:r>
          <m:rPr>
            <m:sty m:val="p"/>
          </m:rPr>
          <m:t>m</m:t>
        </m:r>
      </m:oMath>
      <w:r>
        <w:t xml:space="preserve"> </w:t>
      </w:r>
      <w:r>
        <w:t xml:space="preserve">. For ranges, pressure magnitudes are sampled at</w:t>
      </w:r>
      <w:r>
        <w:t xml:space="preserve"> </w:t>
      </w:r>
      <m:oMath>
        <m:r>
          <m:t>25</m:t>
        </m:r>
        <m:r>
          <m:rPr>
            <m:sty m:val="p"/>
          </m:rPr>
          <m:t> </m:t>
        </m:r>
        <m:r>
          <m:rPr>
            <m:sty m:val="p"/>
          </m:rPr>
          <m:t>m</m:t>
        </m:r>
      </m:oMath>
      <w:r>
        <w:t xml:space="preserve"> </w:t>
      </w:r>
      <w:r>
        <w:t xml:space="preserve">intervals over</w:t>
      </w:r>
      <w:r>
        <w:t xml:space="preserve"> </w:t>
      </w:r>
      <m:oMath>
        <m:r>
          <m:t>600</m:t>
        </m:r>
        <m:r>
          <m:rPr>
            <m:sty m:val="p"/>
          </m:rPr>
          <m:t> </m:t>
        </m:r>
        <m:r>
          <m:rPr>
            <m:sty m:val="p"/>
          </m:rPr>
          <m:t>m</m:t>
        </m:r>
      </m:oMath>
      <w:r>
        <w:t xml:space="preserve"> </w:t>
      </w:r>
      <w:r>
        <w:t xml:space="preserve">, and the next</w:t>
      </w:r>
      <w:r>
        <w:t xml:space="preserve"> </w:t>
      </w:r>
      <m:oMath>
        <m:r>
          <m:t>400</m:t>
        </m:r>
        <m:r>
          <m:rPr>
            <m:sty m:val="p"/>
          </m:rPr>
          <m:t> </m:t>
        </m:r>
        <m:r>
          <m:rPr>
            <m:sty m:val="p"/>
          </m:rPr>
          <m:t>m</m:t>
        </m:r>
      </m:oMath>
      <w:r>
        <w:t xml:space="preserve"> </w:t>
      </w:r>
      <w:r>
        <w:t xml:space="preserve">is unsampled. This pattern is repeated. Dashed boxes in Figs. 5(b)-5(d) illustrate the sampled regions.</w:t>
      </w:r>
    </w:p>
    <w:p>
      <w:pPr>
        <w:pStyle w:val="a0"/>
      </w:pPr>
      <w:r>
        <w:t xml:space="preserve">The predictive performance is quantitatively assessed by the mean absolute error (MAE) of SPL, defined as</w:t>
      </w:r>
    </w:p>
    <w:p>
      <w:pPr>
        <w:pStyle w:val="a0"/>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Sup>
                    <m:e>
                      <m:r>
                        <m:t>L</m:t>
                      </m:r>
                    </m:e>
                    <m:sub>
                      <m:r>
                        <m:t>p</m:t>
                      </m:r>
                    </m:sub>
                    <m:sup>
                      <m:r>
                        <m:t>i</m:t>
                      </m:r>
                    </m:sup>
                  </m:sSubSup>
                  <m:r>
                    <m:rPr>
                      <m:sty m:val="p"/>
                    </m:rPr>
                    <m:t>−</m:t>
                  </m:r>
                  <m:sSubSup>
                    <m:e>
                      <m:acc>
                        <m:accPr>
                          <m:chr m:val="̂"/>
                        </m:accPr>
                        <m:e>
                          <m:r>
                            <m:t>L</m:t>
                          </m:r>
                        </m:e>
                      </m:acc>
                    </m:e>
                    <m:sub>
                      <m:r>
                        <m:t>p</m:t>
                      </m:r>
                    </m:sub>
                    <m:sup>
                      <m:r>
                        <m:t>i</m:t>
                      </m:r>
                    </m:sup>
                  </m:sSubSup>
                </m:e>
              </m:d>
            </m:e>
          </m:nary>
          <m:r>
            <m:rPr>
              <m:sty m:val="p"/>
            </m:rPr>
            <m:t>,</m:t>
          </m:r>
          <m:r>
            <m:t>  </m:t>
          </m:r>
          <m:r>
            <m:rPr>
              <m:nor/>
              <m:sty m:val="p"/>
            </m:rPr>
            <m:t>(21)</m:t>
          </m:r>
        </m:oMath>
      </m:oMathPara>
    </w:p>
    <w:p>
      <w:pPr>
        <w:pStyle w:val="FirstParagraph"/>
      </w:pPr>
      <w:r>
        <w:drawing>
          <wp:inline>
            <wp:extent cx="5486400" cy="2363552"/>
            <wp:effectExtent b="0" l="0" r="0" t="0"/>
            <wp:docPr descr="image" title="" id="35" name="Picture"/>
            <a:graphic>
              <a:graphicData uri="http://schemas.openxmlformats.org/drawingml/2006/picture">
                <pic:pic>
                  <pic:nvPicPr>
                    <pic:cNvPr descr="images/bo_d4p7cq3ef24c73bc9jmg_4_170_1527_1409_607_0.jpg" id="36" name="Picture"/>
                    <pic:cNvPicPr>
                      <a:picLocks noChangeArrowheads="1" noChangeAspect="1"/>
                    </pic:cNvPicPr>
                  </pic:nvPicPr>
                  <pic:blipFill>
                    <a:blip r:embed="rId34"/>
                    <a:stretch>
                      <a:fillRect/>
                    </a:stretch>
                  </pic:blipFill>
                  <pic:spPr bwMode="auto">
                    <a:xfrm>
                      <a:off x="0" y="0"/>
                      <a:ext cx="5486400" cy="23635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3. (Color online) (a) Flowchart, (b) training points, (c) schematic of the OceanPINN.</w:t>
      </w:r>
    </w:p>
    <w:p>
      <w:pPr>
        <w:pStyle w:val="a0"/>
      </w:pPr>
      <w:r>
        <w:drawing>
          <wp:inline>
            <wp:extent cx="2743200" cy="1662913"/>
            <wp:effectExtent b="0" l="0" r="0" t="0"/>
            <wp:docPr descr="image" title="" id="38" name="Picture"/>
            <a:graphic>
              <a:graphicData uri="http://schemas.openxmlformats.org/drawingml/2006/picture">
                <pic:pic>
                  <pic:nvPicPr>
                    <pic:cNvPr descr="images/bo_d4p7cq3ef24c73bc9jmg_5_161_188_678_411_0.jpg" id="39" name="Picture"/>
                    <pic:cNvPicPr>
                      <a:picLocks noChangeArrowheads="1" noChangeAspect="1"/>
                    </pic:cNvPicPr>
                  </pic:nvPicPr>
                  <pic:blipFill>
                    <a:blip r:embed="rId37"/>
                    <a:stretch>
                      <a:fillRect/>
                    </a:stretch>
                  </pic:blipFill>
                  <pic:spPr bwMode="auto">
                    <a:xfrm>
                      <a:off x="0" y="0"/>
                      <a:ext cx="2743200" cy="16629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4. Schematic of the isovelocity problem.</w:t>
      </w:r>
    </w:p>
    <w:p>
      <w:pPr>
        <w:pStyle w:val="a0"/>
      </w:pPr>
      <w:r>
        <w:t xml:space="preserve">where</w:t>
      </w:r>
      <w:r>
        <w:t xml:space="preserve"> </w:t>
      </w:r>
      <m:oMath>
        <m:sSub>
          <m:e>
            <m:acc>
              <m:accPr>
                <m:chr m:val="̂"/>
              </m:accPr>
              <m:e>
                <m:r>
                  <m:t>L</m:t>
                </m:r>
              </m:e>
            </m:acc>
          </m:e>
          <m:sub>
            <m:r>
              <m:t>p</m:t>
            </m:r>
          </m:sub>
        </m:sSub>
      </m:oMath>
      <w:r>
        <w:t xml:space="preserve"> </w:t>
      </w:r>
      <w:r>
        <w:t xml:space="preserve">and</w:t>
      </w:r>
      <w:r>
        <w:t xml:space="preserve"> </w:t>
      </w:r>
      <m:oMath>
        <m:sSub>
          <m:e>
            <m:r>
              <m:t>L</m:t>
            </m:r>
          </m:e>
          <m:sub>
            <m:r>
              <m:t>p</m:t>
            </m:r>
          </m:sub>
        </m:sSub>
      </m:oMath>
      <w:r>
        <w:t xml:space="preserve"> </w:t>
      </w:r>
      <w:r>
        <w:t xml:space="preserve">are the predicted and true SPL,</w:t>
      </w:r>
      <w:r>
        <w:t xml:space="preserve"> </w:t>
      </w:r>
      <m:oMath>
        <m:r>
          <m:t>n</m:t>
        </m:r>
      </m:oMath>
      <w:r>
        <w:t xml:space="preserve"> </w:t>
      </w:r>
      <w:r>
        <w:t xml:space="preserve">is the total number of evaluated points, and</w:t>
      </w:r>
      <w:r>
        <w:t xml:space="preserve"> </w:t>
      </w:r>
      <m:oMath>
        <m:r>
          <m:t>i</m:t>
        </m:r>
      </m:oMath>
      <w:r>
        <w:t xml:space="preserve"> </w:t>
      </w:r>
      <w:r>
        <w:t xml:space="preserve">indexes the individual points. For the isovleocity problem, evaluation points are uniformly distributed on the</w:t>
      </w:r>
      <w:r>
        <w:t xml:space="preserve"> </w:t>
      </w:r>
      <m:oMath>
        <m:d>
          <m:dPr>
            <m:begChr m:val="("/>
            <m:sepChr m:val=""/>
            <m:endChr m:val=")"/>
            <m:grow/>
          </m:dPr>
          <m:e>
            <m:r>
              <m:t>r</m:t>
            </m:r>
            <m:r>
              <m:rPr>
                <m:sty m:val="p"/>
              </m:rPr>
              <m:t>,</m:t>
            </m:r>
            <m:r>
              <m:t>z</m:t>
            </m:r>
          </m:e>
        </m:d>
      </m:oMath>
      <w:r>
        <w:t xml:space="preserve"> </w:t>
      </w:r>
      <w:r>
        <w:t xml:space="preserve">grid at</w:t>
      </w:r>
      <w:r>
        <w:t xml:space="preserve"> </w:t>
      </w:r>
      <m:oMath>
        <m:r>
          <m:t>10</m:t>
        </m:r>
        <m:r>
          <m:rPr>
            <m:sty m:val="p"/>
          </m:rPr>
          <m:t> </m:t>
        </m:r>
        <m:r>
          <m:rPr>
            <m:sty m:val="p"/>
          </m:rPr>
          <m:t>m</m:t>
        </m:r>
      </m:oMath>
      <w:r>
        <w:t xml:space="preserve"> </w:t>
      </w:r>
      <w:r>
        <w:t xml:space="preserve">and</w:t>
      </w:r>
      <w:r>
        <w:t xml:space="preserve"> </w:t>
      </w:r>
      <m:oMath>
        <m:r>
          <m:t>1</m:t>
        </m:r>
        <m:r>
          <m:rPr>
            <m:sty m:val="p"/>
          </m:rPr>
          <m:t> </m:t>
        </m:r>
        <m:r>
          <m:rPr>
            <m:sty m:val="p"/>
          </m:rPr>
          <m:t>m</m:t>
        </m:r>
      </m:oMath>
      <w:r>
        <w:t xml:space="preserve"> </w:t>
      </w:r>
      <w:r>
        <w:t xml:space="preserve">intervals, respectively. Surface points are excluded due to the SPL being negative infinity,</w:t>
      </w:r>
      <w:r>
        <w:t xml:space="preserve"> </w:t>
      </w:r>
      <w:r>
        <w:t xml:space="preserve"> </w:t>
      </w:r>
      <w:r>
        <w:t xml:space="preserve"> </w:t>
      </w:r>
      <w:r>
        <w:t xml:space="preserve"> </w:t>
      </w:r>
      <w:r>
        <w:t xml:space="preserve"> </w:t>
      </w:r>
      <w:r>
        <w:t xml:space="preserve">i.e.,</w:t>
      </w:r>
      <w:r>
        <w:t xml:space="preserve"> </w:t>
      </w:r>
      <m:oMath>
        <m:r>
          <m:t>p</m:t>
        </m:r>
        <m:d>
          <m:dPr>
            <m:begChr m:val="("/>
            <m:sepChr m:val=""/>
            <m:endChr m:val=")"/>
            <m:grow/>
          </m:dPr>
          <m:e>
            <m:r>
              <m:t>r</m:t>
            </m:r>
            <m:r>
              <m:rPr>
                <m:sty m:val="p"/>
              </m:rPr>
              <m:t>,</m:t>
            </m:r>
            <m:r>
              <m:t>0</m:t>
            </m:r>
          </m:e>
        </m:d>
        <m:r>
          <m:rPr>
            <m:sty m:val="p"/>
          </m:rPr>
          <m:t>=</m:t>
        </m:r>
        <m:r>
          <m:t>0</m:t>
        </m:r>
      </m:oMath>
      <w:r>
        <w:t xml:space="preserve"> </w:t>
      </w:r>
      <w:r>
        <w:t xml:space="preserve">.</w:t>
      </w:r>
    </w:p>
    <w:bookmarkEnd w:id="40"/>
    <w:bookmarkStart w:id="44" w:name="a.-results"/>
    <w:p>
      <w:pPr>
        <w:pStyle w:val="1"/>
      </w:pPr>
      <w:r>
        <w:t xml:space="preserve">A. Results</w:t>
      </w:r>
    </w:p>
    <w:p>
      <w:pPr>
        <w:pStyle w:val="FirstParagraph"/>
      </w:pPr>
      <w:r>
        <w:t xml:space="preserve">Three machine learning methods are evaluated, including the proposed OceanPINN. Two methods are compared with OceanPINN, all employing the same neural network architecture but differing in their outputs and loss functions. Specifically, whereas OceanPINN outputs the envelope</w:t>
      </w:r>
      <w:r>
        <w:t xml:space="preserve"> </w:t>
      </w:r>
      <m:oMath>
        <m:acc>
          <m:accPr>
            <m:chr m:val="̂"/>
          </m:accPr>
          <m:e>
            <m:r>
              <m:t>ψ</m:t>
            </m:r>
          </m:e>
        </m:acc>
      </m:oMath>
      <w:r>
        <w:t xml:space="preserve"> </w:t>
      </w:r>
      <w:r>
        <w:t xml:space="preserve">, two other methods output the pressure</w:t>
      </w:r>
      <w:r>
        <w:t xml:space="preserve"> </w:t>
      </w:r>
      <m:oMath>
        <m:acc>
          <m:accPr>
            <m:chr m:val="̂"/>
          </m:accPr>
          <m:e>
            <m:r>
              <m:t>p</m:t>
            </m:r>
          </m:e>
        </m:acc>
      </m:oMath>
      <w:r>
        <w:t xml:space="preserve"> </w:t>
      </w:r>
      <w:r>
        <w:t xml:space="preserve">. The first method for comparison is a purely data-driven approach, trained solely using reconstruction loss where</w:t>
      </w:r>
      <w:r>
        <w:t xml:space="preserve"> </w:t>
      </w:r>
      <m:oMath>
        <m:r>
          <m:t>ψ</m:t>
        </m:r>
      </m:oMath>
      <w:r>
        <w:t xml:space="preserve"> </w:t>
      </w:r>
      <w:r>
        <w:t xml:space="preserve">of Eq. (18) is replaced by</w:t>
      </w:r>
      <w:r>
        <w:t xml:space="preserve"> </w:t>
      </w:r>
      <m:oMath>
        <m:r>
          <m:t>p</m:t>
        </m:r>
      </m:oMath>
      <w:r>
        <w:t xml:space="preserve"> </w:t>
      </w:r>
      <w:r>
        <w:t xml:space="preserve">. The second method for comparison is a PINN that outputs the pressure. This method is trained with composite loss similar to OceanPINN, which replaces the</w:t>
      </w:r>
      <w:r>
        <w:t xml:space="preserve"> </w:t>
      </w:r>
      <m:oMath>
        <m:r>
          <m:t>ψ</m:t>
        </m:r>
      </m:oMath>
      <w:r>
        <w:t xml:space="preserve"> </w:t>
      </w:r>
      <w:r>
        <w:t xml:space="preserve">to</w:t>
      </w:r>
      <w:r>
        <w:t xml:space="preserve"> </w:t>
      </w:r>
      <m:oMath>
        <m:r>
          <m:t>p</m:t>
        </m:r>
      </m:oMath>
      <w:r>
        <w:t xml:space="preserve"> </w:t>
      </w:r>
      <w:r>
        <w:t xml:space="preserve">in Eq. (18) and Eq. (19), and Eq. (20) is revised to enforce the original Helmholtz equation in Eq. (7). To keep the loss functions on equal footing, we empirically choose</w:t>
      </w:r>
      <w:r>
        <w:t xml:space="preserve"> </w:t>
      </w:r>
      <m:oMath>
        <m:sSub>
          <m:e>
            <m:r>
              <m:t>λ</m:t>
            </m:r>
          </m:e>
          <m:sub>
            <m:r>
              <m:t>M</m:t>
            </m:r>
          </m:sub>
        </m:sSub>
        <m:r>
          <m:rPr>
            <m:sty m:val="p"/>
          </m:rPr>
          <m:t>=</m:t>
        </m:r>
        <m:sSub>
          <m:e>
            <m:r>
              <m:t>λ</m:t>
            </m:r>
          </m:e>
          <m:sub>
            <m:r>
              <m:t>N</m:t>
            </m:r>
          </m:sub>
        </m:sSub>
        <m:r>
          <m:rPr>
            <m:sty m:val="p"/>
          </m:rPr>
          <m:t>=</m:t>
        </m:r>
        <m:sSub>
          <m:e>
            <m:r>
              <m:t>λ</m:t>
            </m:r>
          </m:e>
          <m:sub>
            <m:r>
              <m:t>B</m:t>
            </m:r>
          </m:sub>
        </m:sSub>
        <m:r>
          <m:rPr>
            <m:sty m:val="p"/>
          </m:rPr>
          <m:t>=</m:t>
        </m:r>
        <m:r>
          <m:t>1</m:t>
        </m:r>
      </m:oMath>
      <w:r>
        <w:t xml:space="preserve"> </w:t>
      </w:r>
      <w:r>
        <w:t xml:space="preserve">, in agreement with Ref. 23.</w:t>
      </w:r>
    </w:p>
    <w:p>
      <w:pPr>
        <w:pStyle w:val="a0"/>
      </w:pPr>
      <w:r>
        <w:t xml:space="preserve">These methods are trained over 500000 epochs using pressure magnitude samples, and after training, they predict the complex pressure field in the entire domain. The magnitude of the predicted pressure field and the phase difference from the true field are presented in Figs. 5(b)-5(d). The SPL figures are normalized to the maximum value of the true pressure field. The homogeneous Helmholtz equation allows multiple solutions with constant phase shifts</w:t>
      </w:r>
      <w:r>
        <w:t xml:space="preserve"> </w:t>
      </w:r>
      <m:oMath>
        <m:r>
          <m:t>θ</m:t>
        </m:r>
      </m:oMath>
      <w:r>
        <w:t xml:space="preserve"> </w:t>
      </w:r>
      <w:r>
        <w:t xml:space="preserve">. For instance, if</w:t>
      </w:r>
      <w:r>
        <w:t xml:space="preserve"> </w:t>
      </w:r>
      <m:oMath>
        <m:r>
          <m:t>p</m:t>
        </m:r>
        <m:d>
          <m:dPr>
            <m:begChr m:val="("/>
            <m:sepChr m:val=""/>
            <m:endChr m:val=")"/>
            <m:grow/>
          </m:dPr>
          <m:e>
            <m:r>
              <m:t>r</m:t>
            </m:r>
            <m:r>
              <m:rPr>
                <m:sty m:val="p"/>
              </m:rPr>
              <m:t>,</m:t>
            </m:r>
            <m:r>
              <m:t>z</m:t>
            </m:r>
          </m:e>
        </m:d>
      </m:oMath>
      <w:r>
        <w:t xml:space="preserve"> </w:t>
      </w:r>
      <w:r>
        <w:t xml:space="preserve">is a solution, then</w:t>
      </w:r>
      <w:r>
        <w:t xml:space="preserve"> </w:t>
      </w:r>
      <m:oMath>
        <m:r>
          <m:t>p</m:t>
        </m:r>
        <m:d>
          <m:dPr>
            <m:begChr m:val="("/>
            <m:sepChr m:val=""/>
            <m:endChr m:val=")"/>
            <m:grow/>
          </m:dPr>
          <m:e>
            <m:r>
              <m:t>r</m:t>
            </m:r>
            <m:r>
              <m:rPr>
                <m:sty m:val="p"/>
              </m:rPr>
              <m:t>,</m:t>
            </m:r>
            <m:r>
              <m:t>z</m:t>
            </m:r>
          </m:e>
        </m:d>
        <m:sSup>
          <m:e>
            <m:r>
              <m:t>e</m:t>
            </m:r>
          </m:e>
          <m:sup>
            <m:r>
              <m:t>i</m:t>
            </m:r>
            <m:r>
              <m:t>θ</m:t>
            </m:r>
          </m:sup>
        </m:sSup>
      </m:oMath>
      <w:r>
        <w:t xml:space="preserve"> </w:t>
      </w:r>
      <w:r>
        <w:t xml:space="preserve">is a valid solution. Since phase information is not provided, the predicted field can exhibit a constant phase difference from the true field. Note that these predictions with a constant phase difference, still qualify as PDE solutions and are spatially coherent.</w:t>
      </w:r>
    </w:p>
    <w:p>
      <w:pPr>
        <w:pStyle w:val="a0"/>
      </w:pPr>
      <w:r>
        <w:drawing>
          <wp:inline>
            <wp:extent cx="4389120" cy="5055987"/>
            <wp:effectExtent b="0" l="0" r="0" t="0"/>
            <wp:docPr descr="image" title="" id="42" name="Picture"/>
            <a:graphic>
              <a:graphicData uri="http://schemas.openxmlformats.org/drawingml/2006/picture">
                <pic:pic>
                  <pic:nvPicPr>
                    <pic:cNvPr descr="images/bo_d4p7cq3ef24c73bc9jmg_5_127_1025_1007_1160_0.jpg" id="43" name="Picture"/>
                    <pic:cNvPicPr>
                      <a:picLocks noChangeArrowheads="1" noChangeAspect="1"/>
                    </pic:cNvPicPr>
                  </pic:nvPicPr>
                  <pic:blipFill>
                    <a:blip r:embed="rId41"/>
                    <a:stretch>
                      <a:fillRect/>
                    </a:stretch>
                  </pic:blipFill>
                  <pic:spPr bwMode="auto">
                    <a:xfrm>
                      <a:off x="0" y="0"/>
                      <a:ext cx="4389120" cy="50559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5. (Color online) (Left) The normalized sound pressure level (dB), (Right) phase difference between true and predicted pressure field. Each row illustrates (a) true, (b) purely data-driven method, (c) PINN with pressure output, (d) PINN with envelope output (OceanPINN). Dashed boxes represent the sampled region.</w:t>
      </w:r>
    </w:p>
    <w:p>
      <w:pPr>
        <w:pStyle w:val="a0"/>
      </w:pPr>
      <w:r>
        <w:t xml:space="preserve">2042</w:t>
      </w:r>
      <w:r>
        <w:t xml:space="preserve"> </w:t>
      </w:r>
      <w:r>
        <w:t xml:space="preserve"> </w:t>
      </w:r>
      <w:r>
        <w:t xml:space="preserve"> </w:t>
      </w:r>
      <w:r>
        <w:t xml:space="preserve"> </w:t>
      </w:r>
      <w:r>
        <w:t xml:space="preserve"> </w:t>
      </w:r>
      <w:r>
        <w:t xml:space="preserve">J. Acoust. Soc. Am. 155 (3), March 2024</w:t>
      </w:r>
    </w:p>
    <w:p>
      <w:pPr>
        <w:pStyle w:val="a0"/>
      </w:pPr>
      <w:r>
        <w:t xml:space="preserve">Figures 5(b) and 5(c) present the prediction results of the compared methods, showing significant discrepancies from the true values in both magnitude and phase. The predicted SPLs in Figs. 5(b) and 5(c) are inaccurate even in the sampled region. This inaccuracy is attributed to the relatively sparse sampling intervals, which are insufficient for neural networks to capture the highly fluctuating nature of complex ocean acoustic pressure fields. In contrast, OceanPINN predictions in Fig. 5(d) are accurate in both magnitude and phase. The proposed method achieves significantly lower MAE than other methods, as shown in Table</w:t>
      </w:r>
      <w:r>
        <w:t xml:space="preserve"> </w:t>
      </w:r>
      <w:r>
        <w:t xml:space="preserve"> </w:t>
      </w:r>
      <w:r>
        <w:t xml:space="preserve"> </w:t>
      </w:r>
      <w:r>
        <w:t xml:space="preserve"> </w:t>
      </w:r>
      <w:r>
        <w:t xml:space="preserve"> </w:t>
      </w:r>
      <w:r>
        <w:t xml:space="preserve">I. The phase differences are consistent across the entire region, except in the small areas where the magnitude is close to zero, where we can neglect the phase. These results demonstrate the effectiveness of the proposed PINN framework using the envelope field. However, OceanPINN also exhibits inaccuracies around</w:t>
      </w:r>
      <w:r>
        <w:t xml:space="preserve"> </w:t>
      </w:r>
      <m:oMath>
        <m:r>
          <m:t>5</m:t>
        </m:r>
        <m:r>
          <m:rPr>
            <m:sty m:val="p"/>
          </m:rPr>
          <m:t> </m:t>
        </m:r>
        <m:r>
          <m:rPr>
            <m:sty m:val="p"/>
          </m:rPr>
          <m:t>k</m:t>
        </m:r>
        <m:r>
          <m:rPr>
            <m:sty m:val="p"/>
          </m:rPr>
          <m:t>m</m:t>
        </m:r>
      </m:oMath>
      <w:r>
        <w:t xml:space="preserve"> </w:t>
      </w:r>
      <w:r>
        <w:t xml:space="preserve">, near the bottom, highlighting the inherent challenges PINNs face with extrapolation.</w:t>
      </w:r>
      <w:r>
        <w:t xml:space="preserve"> </w:t>
      </w:r>
      <m:oMath>
        <m:sSup>
          <m:e>
            <m:r>
              <m:t>​</m:t>
            </m:r>
          </m:e>
          <m:sup>
            <m:r>
              <m:t>53</m:t>
            </m:r>
          </m:sup>
        </m:sSup>
      </m:oMath>
    </w:p>
    <w:bookmarkEnd w:id="44"/>
    <w:bookmarkStart w:id="48" w:name="iv.-swellex-96"/>
    <w:p>
      <w:pPr>
        <w:pStyle w:val="1"/>
      </w:pPr>
      <w:r>
        <w:t xml:space="preserve">IV. SWELLEX-96</w:t>
      </w:r>
    </w:p>
    <w:p>
      <w:pPr>
        <w:pStyle w:val="FirstParagraph"/>
      </w:pPr>
      <w:r>
        <w:t xml:space="preserve">We evaluate the OceanPINN in a more realistic environment. The analysis utilizes both simulation and experimental data from the SWellEx-96 Event</w:t>
      </w:r>
      <w:r>
        <w:t xml:space="preserve"> </w:t>
      </w:r>
      <m:oMath>
        <m:sSup>
          <m:e>
            <m:r>
              <m:rPr>
                <m:sty m:val="p"/>
              </m:rPr>
              <m:t>S</m:t>
            </m:r>
            <m:r>
              <m:rPr>
                <m:sty m:val="p"/>
              </m:rPr>
              <m:t>5</m:t>
            </m:r>
          </m:e>
          <m:sup>
            <m:r>
              <m:t>54</m:t>
            </m:r>
            <m:r>
              <m:rPr>
                <m:sty m:val="p"/>
              </m:rPr>
              <m:t>−</m:t>
            </m:r>
            <m:r>
              <m:t>57</m:t>
            </m:r>
          </m:sup>
        </m:sSup>
      </m:oMath>
      <w:r>
        <w:t xml:space="preserve"> </w:t>
      </w:r>
      <w:r>
        <w:t xml:space="preserve">environment, which was conducted at 23:15-00:30 UTC from May 10-11, 1996. A brief overview of the SWellEx- 96 experiment and the specific source-receiver configuration used for the training data is provided.</w:t>
      </w:r>
    </w:p>
    <w:p>
      <w:pPr>
        <w:pStyle w:val="a0"/>
      </w:pPr>
      <w:r>
        <w:t xml:space="preserve">During the experiment, the source ship simultaneously towed two sources: the shallow source and the deep source, each transmitting different multi-tonal sets. Here, we focus on the</w:t>
      </w:r>
      <w:r>
        <w:t xml:space="preserve"> </w:t>
      </w:r>
      <m:oMath>
        <m:r>
          <m:t>109</m:t>
        </m:r>
        <m:r>
          <m:rPr>
            <m:sty m:val="p"/>
          </m:rPr>
          <m:t> </m:t>
        </m:r>
        <m:r>
          <m:rPr>
            <m:sty m:val="p"/>
          </m:rPr>
          <m:t>H</m:t>
        </m:r>
        <m:r>
          <m:rPr>
            <m:sty m:val="p"/>
          </m:rPr>
          <m:t>z</m:t>
        </m:r>
      </m:oMath>
      <w:r>
        <w:t xml:space="preserve"> </w:t>
      </w:r>
      <w:r>
        <w:t xml:space="preserve">shallow source towed at a</w:t>
      </w:r>
      <w:r>
        <w:t xml:space="preserve"> </w:t>
      </w:r>
      <m:oMath>
        <m:r>
          <m:t>9</m:t>
        </m:r>
        <m:r>
          <m:rPr>
            <m:sty m:val="p"/>
          </m:rPr>
          <m:t> </m:t>
        </m:r>
        <m:r>
          <m:rPr>
            <m:sty m:val="p"/>
          </m:rPr>
          <m:t>m</m:t>
        </m:r>
      </m:oMath>
      <w:r>
        <w:t xml:space="preserve"> </w:t>
      </w:r>
      <w:r>
        <w:t xml:space="preserve">depth. The data were recorded by a 64-element VLA spanning depths of 94.125-212.25</w:t>
      </w:r>
      <w:r>
        <w:t xml:space="preserve"> </w:t>
      </w:r>
      <w:r>
        <w:t xml:space="preserve"> </w:t>
      </w:r>
      <w:r>
        <w:t xml:space="preserve"> </w:t>
      </w:r>
      <w:r>
        <w:t xml:space="preserve"> </w:t>
      </w:r>
      <w:r>
        <w:t xml:space="preserve"> </w:t>
      </w:r>
      <w:r>
        <w:t xml:space="preserve">m. A subset of the VLA comprising 13 evenly spaced elements (from elements 1-61) was selected for constructing the training dataset. The dataset incorporates data from transmissions originating between 1.5 and</w:t>
      </w:r>
      <w:r>
        <w:t xml:space="preserve"> </w:t>
      </w:r>
      <m:oMath>
        <m:r>
          <m:t>3.5</m:t>
        </m:r>
        <m:r>
          <m:rPr>
            <m:sty m:val="p"/>
          </m:rPr>
          <m:t> </m:t>
        </m:r>
        <m:r>
          <m:rPr>
            <m:sty m:val="p"/>
          </m:rPr>
          <m:t>k</m:t>
        </m:r>
        <m:r>
          <m:rPr>
            <m:sty m:val="p"/>
          </m:rPr>
          <m:t>m</m:t>
        </m:r>
      </m:oMath>
      <w:r>
        <w:t xml:space="preserve"> </w:t>
      </w:r>
      <w:r>
        <w:t xml:space="preserve">from the VLA, excluding ranges of</w:t>
      </w:r>
      <w:r>
        <w:t xml:space="preserve"> </w:t>
      </w:r>
      <m:oMath>
        <m:r>
          <m:t>2.1</m:t>
        </m:r>
        <m:r>
          <m:rPr>
            <m:sty m:val="p"/>
          </m:rPr>
          <m:t>−</m:t>
        </m:r>
        <m:r>
          <m:t>2.3</m:t>
        </m:r>
        <m:r>
          <m:rPr>
            <m:sty m:val="p"/>
          </m:rPr>
          <m:t> </m:t>
        </m:r>
        <m:r>
          <m:rPr>
            <m:sty m:val="p"/>
          </m:rPr>
          <m:t>k</m:t>
        </m:r>
        <m:r>
          <m:rPr>
            <m:sty m:val="p"/>
          </m:rPr>
          <m:t>m</m:t>
        </m:r>
      </m:oMath>
      <w:r>
        <w:t xml:space="preserve"> </w:t>
      </w:r>
      <w:r>
        <w:t xml:space="preserve">and 2.7-2.9 km. Source-receiver configuration for training data is illustrated in Fig. 6(a).</w:t>
      </w:r>
    </w:p>
    <w:p>
      <w:pPr>
        <w:pStyle w:val="a0"/>
      </w:pPr>
      <w:r>
        <w:t xml:space="preserve">We assumed a range-independent environment, consistent with previous studies.</w:t>
      </w:r>
      <w:r>
        <w:t xml:space="preserve"> </w:t>
      </w:r>
      <m:oMath>
        <m:sSup>
          <m:e>
            <m:r>
              <m:t>​</m:t>
            </m:r>
          </m:e>
          <m:sup>
            <m:r>
              <m:t>43</m:t>
            </m:r>
            <m:r>
              <m:rPr>
                <m:sty m:val="p"/>
              </m:rPr>
              <m:t>,</m:t>
            </m:r>
            <m:r>
              <m:t>44</m:t>
            </m:r>
            <m:r>
              <m:rPr>
                <m:sty m:val="p"/>
              </m:rPr>
              <m:t>,</m:t>
            </m:r>
            <m:r>
              <m:t>52</m:t>
            </m:r>
            <m:r>
              <m:rPr>
                <m:sty m:val="p"/>
              </m:rPr>
              <m:t>,</m:t>
            </m:r>
            <m:r>
              <m:t>58</m:t>
            </m:r>
          </m:sup>
        </m:sSup>
      </m:oMath>
      <w:r>
        <w:t xml:space="preserve"> </w:t>
      </w:r>
      <w:r>
        <w:t xml:space="preserve">With</w:t>
      </w:r>
      <w:r>
        <w:t xml:space="preserve"> </w:t>
      </w:r>
      <m:oMath>
        <m:sSub>
          <m:e>
            <m:r>
              <m:t>N</m:t>
            </m:r>
          </m:e>
          <m:sub>
            <m:r>
              <m:t>r</m:t>
            </m:r>
          </m:sub>
        </m:sSub>
      </m:oMath>
      <w:r>
        <w:t xml:space="preserve"> </w:t>
      </w:r>
      <w:r>
        <w:t xml:space="preserve">range samples and 13 hydrophones, we can obtain</w:t>
      </w:r>
      <w:r>
        <w:t xml:space="preserve"> </w:t>
      </w:r>
      <m:oMath>
        <m:sSub>
          <m:e>
            <m:r>
              <m:t>N</m:t>
            </m:r>
          </m:e>
          <m:sub>
            <m:r>
              <m:t>r</m:t>
            </m:r>
          </m:sub>
        </m:sSub>
        <m:r>
          <m:rPr>
            <m:sty m:val="p"/>
          </m:rPr>
          <m:t>×</m:t>
        </m:r>
        <m:r>
          <m:t>13</m:t>
        </m:r>
      </m:oMath>
      <w:r>
        <w:t xml:space="preserve"> </w:t>
      </w:r>
      <w:r>
        <w:t xml:space="preserve">different magnitude pressure field measurements, denoted as</w:t>
      </w:r>
      <w:r>
        <w:t xml:space="preserve"> </w:t>
      </w:r>
      <m:oMath>
        <m:d>
          <m:dPr>
            <m:begChr m:val="|"/>
            <m:sepChr m:val=""/>
            <m:endChr m:val="|"/>
            <m:grow/>
          </m:dPr>
          <m:e>
            <m:r>
              <m:t>p</m:t>
            </m:r>
            <m:d>
              <m:dPr>
                <m:begChr m:val="("/>
                <m:sepChr m:val=""/>
                <m:endChr m:val=")"/>
                <m:grow/>
              </m:dPr>
              <m:e>
                <m:sSub>
                  <m:e>
                    <m:r>
                      <m:t>r</m:t>
                    </m:r>
                  </m:e>
                  <m:sub>
                    <m:r>
                      <m:t>i</m:t>
                    </m:r>
                  </m:sub>
                </m:sSub>
                <m:r>
                  <m:rPr>
                    <m:sty m:val="p"/>
                  </m:rPr>
                  <m:t>,</m:t>
                </m:r>
                <m:sSub>
                  <m:e>
                    <m:r>
                      <m:t>z</m:t>
                    </m:r>
                  </m:e>
                  <m:sub>
                    <m:r>
                      <m:t>j</m:t>
                    </m:r>
                  </m:sub>
                </m:sSub>
              </m:e>
            </m:d>
          </m:e>
        </m:d>
      </m:oMath>
      <w:r>
        <w:t xml:space="preserve"> </w:t>
      </w:r>
      <w:r>
        <w:t xml:space="preserve">for</w:t>
      </w:r>
      <w:r>
        <w:t xml:space="preserve"> </w:t>
      </w:r>
      <m:oMath>
        <m:r>
          <m:t>1</m:t>
        </m:r>
        <m:r>
          <m:rPr>
            <m:sty m:val="p"/>
          </m:rPr>
          <m:t>≤</m:t>
        </m:r>
        <m:r>
          <m:t>i</m:t>
        </m:r>
        <m:r>
          <m:rPr>
            <m:sty m:val="p"/>
          </m:rPr>
          <m:t>≤</m:t>
        </m:r>
        <m:sSub>
          <m:e>
            <m:r>
              <m:t>N</m:t>
            </m:r>
          </m:e>
          <m:sub>
            <m:r>
              <m:t>r</m:t>
            </m:r>
          </m:sub>
        </m:sSub>
        <m:r>
          <m:rPr>
            <m:sty m:val="p"/>
          </m:rPr>
          <m:t>,</m:t>
        </m:r>
        <m:r>
          <m:t>1</m:t>
        </m:r>
        <m:r>
          <m:rPr>
            <m:sty m:val="p"/>
          </m:rPr>
          <m:t>≤</m:t>
        </m:r>
        <m:r>
          <m:t>j</m:t>
        </m:r>
        <m:r>
          <m:rPr>
            <m:sty m:val="p"/>
          </m:rPr>
          <m:t>≤</m:t>
        </m:r>
        <m:r>
          <m:t>13</m:t>
        </m:r>
      </m:oMath>
      <w:r>
        <w:t xml:space="preserve"> </w:t>
      </w:r>
      <w:r>
        <w:t xml:space="preserve">, where</w:t>
      </w:r>
      <w:r>
        <w:t xml:space="preserve"> </w:t>
      </w:r>
      <m:oMath>
        <m:sSub>
          <m:e>
            <m:r>
              <m:t>r</m:t>
            </m:r>
          </m:e>
          <m:sub>
            <m:r>
              <m:t>i</m:t>
            </m:r>
          </m:sub>
        </m:sSub>
      </m:oMath>
      <w:r>
        <w:t xml:space="preserve"> </w:t>
      </w:r>
      <w:r>
        <w:t xml:space="preserve">represents the distance</w:t>
      </w:r>
    </w:p>
    <w:p>
      <w:pPr>
        <w:pStyle w:val="a0"/>
      </w:pPr>
      <w:r>
        <w:t xml:space="preserve">TABLE</w:t>
      </w:r>
      <w:r>
        <w:t xml:space="preserve"> </w:t>
      </w:r>
      <w:r>
        <w:t xml:space="preserve"> </w:t>
      </w:r>
      <w:r>
        <w:t xml:space="preserve"> </w:t>
      </w:r>
      <w:r>
        <w:t xml:space="preserve"> </w:t>
      </w:r>
      <w:r>
        <w:t xml:space="preserve"> </w:t>
      </w:r>
      <w:r>
        <w:t xml:space="preserve">I. MAE of the predicted pressure field in Figs. 5(b)-5(d).</w:t>
      </w:r>
    </w:p>
    <w:tbl>
      <w:tblPr>
        <w:tblStyle w:val="Table"/>
        <w:tblW w:type="auto" w:w="0"/>
        <w:tblLook w:firstRow="0" w:lastRow="0" w:firstColumn="0" w:lastColumn="0" w:noHBand="0" w:noVBand="0" w:val="0000"/>
      </w:tblPr>
      <w:tblGrid>
        <w:gridCol w:w="3960"/>
        <w:gridCol w:w="3960"/>
      </w:tblGrid>
      <w:tr>
        <w:tc>
          <w:tcPr/>
          <w:p>
            <w:pPr>
              <w:pStyle w:val="Compact"/>
              <w:jc w:val="center"/>
            </w:pPr>
            <w:r>
              <w:t xml:space="preserve">Method</w:t>
            </w:r>
          </w:p>
        </w:tc>
        <w:tc>
          <w:tcPr/>
          <w:p>
            <w:pPr>
              <w:pStyle w:val="Compact"/>
              <w:jc w:val="center"/>
            </w:pPr>
            <w:r>
              <w:t xml:space="preserve">MAE (dB)</w:t>
            </w:r>
          </w:p>
        </w:tc>
      </w:tr>
      <w:tr>
        <w:tc>
          <w:tcPr/>
          <w:p>
            <w:pPr>
              <w:pStyle w:val="Compact"/>
              <w:jc w:val="center"/>
            </w:pPr>
            <w:r>
              <w:t xml:space="preserve">Purely data-driven</w:t>
            </w:r>
          </w:p>
        </w:tc>
        <w:tc>
          <w:tcPr/>
          <w:p>
            <w:pPr>
              <w:pStyle w:val="Compact"/>
              <w:jc w:val="center"/>
            </w:pPr>
            <w:r>
              <w:t xml:space="preserve">5.65</w:t>
            </w:r>
          </w:p>
        </w:tc>
      </w:tr>
      <w:tr>
        <w:tc>
          <w:tcPr/>
          <w:p>
            <w:pPr>
              <w:pStyle w:val="Compact"/>
              <w:jc w:val="center"/>
            </w:pPr>
            <w:r>
              <w:t xml:space="preserve">PINN (Pressure)</w:t>
            </w:r>
          </w:p>
        </w:tc>
        <w:tc>
          <w:tcPr/>
          <w:p>
            <w:pPr>
              <w:pStyle w:val="Compact"/>
              <w:jc w:val="center"/>
            </w:pPr>
            <w:r>
              <w:t xml:space="preserve">7.58</w:t>
            </w:r>
          </w:p>
        </w:tc>
      </w:tr>
      <w:tr>
        <w:tc>
          <w:tcPr/>
          <w:p>
            <w:pPr>
              <w:pStyle w:val="Compact"/>
              <w:jc w:val="center"/>
            </w:pPr>
            <w:r>
              <w:t xml:space="preserve">OceanPINN</w:t>
            </w:r>
          </w:p>
        </w:tc>
        <w:tc>
          <w:tcPr/>
          <w:p>
            <w:pPr>
              <w:pStyle w:val="Compact"/>
              <w:jc w:val="center"/>
            </w:pPr>
            <w:r>
              <w:t xml:space="preserve">0.50</w:t>
            </w:r>
          </w:p>
        </w:tc>
      </w:tr>
    </w:tbl>
    <w:p>
      <w:pPr>
        <w:pStyle w:val="a0"/>
      </w:pPr>
      <w:r>
        <w:t xml:space="preserve">J. Acoust. Soc. Am. 155 (3), March 2024 between the</w:t>
      </w:r>
      <w:r>
        <w:t xml:space="preserve"> </w:t>
      </w:r>
      <m:oMath>
        <m:r>
          <m:t>i</m:t>
        </m:r>
      </m:oMath>
      <w:r>
        <w:t xml:space="preserve"> </w:t>
      </w:r>
      <w:r>
        <w:t xml:space="preserve">th transmission source and</w:t>
      </w:r>
      <w:r>
        <w:t xml:space="preserve"> </w:t>
      </w:r>
      <m:oMath>
        <m:r>
          <m:t>j</m:t>
        </m:r>
      </m:oMath>
      <w:r>
        <w:t xml:space="preserve"> </w:t>
      </w:r>
      <w:r>
        <w:t xml:space="preserve">th hydrophone at depth</w:t>
      </w:r>
      <w:r>
        <w:t xml:space="preserve"> </w:t>
      </w:r>
      <m:oMath>
        <m:sSub>
          <m:e>
            <m:r>
              <m:t>z</m:t>
            </m:r>
          </m:e>
          <m:sub>
            <m:r>
              <m:t>j</m:t>
            </m:r>
          </m:sub>
        </m:sSub>
      </m:oMath>
      <w:r>
        <w:t xml:space="preserve"> </w:t>
      </w:r>
      <w:r>
        <w:t xml:space="preserve">. These measurement points are illustrated as white points in Fig. 6(a). The number of range samples,</w:t>
      </w:r>
      <w:r>
        <w:t xml:space="preserve"> </w:t>
      </w:r>
      <m:oMath>
        <m:sSub>
          <m:e>
            <m:r>
              <m:t>N</m:t>
            </m:r>
          </m:e>
          <m:sub>
            <m:r>
              <m:t>r</m:t>
            </m:r>
          </m:sub>
        </m:sSub>
      </m:oMath>
      <w:r>
        <w:t xml:space="preserve"> </w:t>
      </w:r>
      <w:r>
        <w:t xml:space="preserve">differs between simulation and experiment. The measured pressure magnitude</w:t>
      </w:r>
      <w:r>
        <w:t xml:space="preserve"> </w:t>
      </w:r>
      <m:oMath>
        <m:d>
          <m:dPr>
            <m:begChr m:val="|"/>
            <m:sepChr m:val=""/>
            <m:endChr m:val="|"/>
            <m:grow/>
          </m:dPr>
          <m:e>
            <m:r>
              <m:t>p</m:t>
            </m:r>
          </m:e>
        </m:d>
      </m:oMath>
      <w:r>
        <w:t xml:space="preserve"> </w:t>
      </w:r>
      <w:r>
        <w:t xml:space="preserve">is converted to the envelope magnitude</w:t>
      </w:r>
      <w:r>
        <w:t xml:space="preserve"> </w:t>
      </w:r>
      <m:oMath>
        <m:d>
          <m:dPr>
            <m:begChr m:val="|"/>
            <m:sepChr m:val=""/>
            <m:endChr m:val="|"/>
            <m:grow/>
          </m:dPr>
          <m:e>
            <m:r>
              <m:t>ψ</m:t>
            </m:r>
          </m:e>
        </m:d>
      </m:oMath>
      <w:r>
        <w:t xml:space="preserve"> </w:t>
      </w:r>
      <w:r>
        <w:t xml:space="preserve">according to Eq. (6) and used to train OceanPINN.</w:t>
      </w:r>
    </w:p>
    <w:p>
      <w:pPr>
        <w:pStyle w:val="a0"/>
      </w:pPr>
      <w:r>
        <w:drawing>
          <wp:inline>
            <wp:extent cx="2743200" cy="3848897"/>
            <wp:effectExtent b="0" l="0" r="0" t="0"/>
            <wp:docPr descr="image" title="" id="46" name="Picture"/>
            <a:graphic>
              <a:graphicData uri="http://schemas.openxmlformats.org/drawingml/2006/picture">
                <pic:pic>
                  <pic:nvPicPr>
                    <pic:cNvPr descr="images/bo_d4p7cq3ef24c73bc9jmg_6_888_187_717_1006_0.jpg" id="47" name="Picture"/>
                    <pic:cNvPicPr>
                      <a:picLocks noChangeArrowheads="1" noChangeAspect="1"/>
                    </pic:cNvPicPr>
                  </pic:nvPicPr>
                  <pic:blipFill>
                    <a:blip r:embed="rId45"/>
                    <a:stretch>
                      <a:fillRect/>
                    </a:stretch>
                  </pic:blipFill>
                  <pic:spPr bwMode="auto">
                    <a:xfrm>
                      <a:off x="0" y="0"/>
                      <a:ext cx="2743200" cy="38488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6. (Color online) (a) Source-receiver configuration for the training dataset, (b) environmental parameters of the SWellEx-96 experiment.</w:t>
      </w:r>
    </w:p>
    <w:bookmarkEnd w:id="48"/>
    <w:bookmarkStart w:id="49" w:name="a.-swellex-96-simulation-data-generation"/>
    <w:p>
      <w:pPr>
        <w:pStyle w:val="1"/>
      </w:pPr>
      <w:r>
        <w:t xml:space="preserve">A. SWellEx-96 simulation data generation</w:t>
      </w:r>
    </w:p>
    <w:p>
      <w:pPr>
        <w:pStyle w:val="FirstParagraph"/>
      </w:pPr>
      <w:r>
        <w:t xml:space="preserve">In the simulation, the data are sampled in</w:t>
      </w:r>
      <w:r>
        <w:t xml:space="preserve"> </w:t>
      </w:r>
      <m:oMath>
        <m:r>
          <m:t>20</m:t>
        </m:r>
        <m:r>
          <m:rPr>
            <m:sty m:val="p"/>
          </m:rPr>
          <m:t> </m:t>
        </m:r>
        <m:r>
          <m:rPr>
            <m:sty m:val="p"/>
          </m:rPr>
          <m:t>m</m:t>
        </m:r>
      </m:oMath>
      <w:r>
        <w:t xml:space="preserve"> </w:t>
      </w:r>
      <w:r>
        <w:t xml:space="preserve">range intervals and yields a total of</w:t>
      </w:r>
      <w:r>
        <w:t xml:space="preserve"> </w:t>
      </w:r>
      <m:oMath>
        <m:sSub>
          <m:e>
            <m:r>
              <m:t>N</m:t>
            </m:r>
          </m:e>
          <m:sub>
            <m:r>
              <m:t>r</m:t>
            </m:r>
          </m:sub>
        </m:sSub>
        <m:r>
          <m:rPr>
            <m:sty m:val="p"/>
          </m:rPr>
          <m:t>×</m:t>
        </m:r>
        <m:sSub>
          <m:e>
            <m:r>
              <m:t>N</m:t>
            </m:r>
          </m:e>
          <m:sub>
            <m:r>
              <m:t>z</m:t>
            </m:r>
          </m:sub>
        </m:sSub>
        <m:r>
          <m:rPr>
            <m:sty m:val="p"/>
          </m:rPr>
          <m:t>=</m:t>
        </m:r>
        <m:r>
          <m:t>83</m:t>
        </m:r>
        <m:r>
          <m:rPr>
            <m:sty m:val="p"/>
          </m:rPr>
          <m:t>×</m:t>
        </m:r>
        <m:r>
          <m:t>13</m:t>
        </m:r>
      </m:oMath>
      <w:r>
        <w:t xml:space="preserve"> </w:t>
      </w:r>
      <w:r>
        <w:t xml:space="preserve">samples for training. We used the Kraken normal mode model</w:t>
      </w:r>
      <w:r>
        <w:t xml:space="preserve"> </w:t>
      </w:r>
      <m:oMath>
        <m:sSup>
          <m:e>
            <m:r>
              <m:t>​</m:t>
            </m:r>
          </m:e>
          <m:sup>
            <m:r>
              <m:t>47</m:t>
            </m:r>
          </m:sup>
        </m:sSup>
      </m:oMath>
      <w:r>
        <w:t xml:space="preserve"> </w:t>
      </w:r>
      <w:r>
        <w:t xml:space="preserve">to simulate the acoustic pressure field. Bottom attenuation influences the effective mode cutoff, and using an incorrect number of propagating modes can lead to mismatches between replicas and experimental data.</w:t>
      </w:r>
      <w:r>
        <w:t xml:space="preserve"> </w:t>
      </w:r>
      <m:oMath>
        <m:sSup>
          <m:e>
            <m:r>
              <m:t>​</m:t>
            </m:r>
          </m:e>
          <m:sup>
            <m:r>
              <m:t>55</m:t>
            </m:r>
            <m:r>
              <m:rPr>
                <m:sty m:val="p"/>
              </m:rPr>
              <m:t>,</m:t>
            </m:r>
            <m:r>
              <m:t>59</m:t>
            </m:r>
          </m:sup>
        </m:sSup>
      </m:oMath>
      <w:r>
        <w:t xml:space="preserve"> </w:t>
      </w:r>
      <w:r>
        <w:t xml:space="preserve">Accordingly, we conducted SWellEx-96 109 Hz simulations using 14 modes, as in the experimental data. The environmental parameters used for simulation are illustrated in Fig. 6(b).</w:t>
      </w:r>
    </w:p>
    <w:p>
      <w:pPr>
        <w:pStyle w:val="a0"/>
      </w:pPr>
      <w:r>
        <w:t xml:space="preserve">OceanPINN is assessed across various signal-to-noise ratios (SNRs) of 12 and</w:t>
      </w:r>
      <w:r>
        <w:t xml:space="preserve"> </w:t>
      </w:r>
      <m:oMath>
        <m:r>
          <m:t>6</m:t>
        </m:r>
        <m:r>
          <m:rPr>
            <m:sty m:val="p"/>
          </m:rPr>
          <m:t> </m:t>
        </m:r>
        <m:r>
          <m:rPr>
            <m:sty m:val="p"/>
          </m:rPr>
          <m:t>d</m:t>
        </m:r>
        <m:r>
          <m:rPr>
            <m:sty m:val="p"/>
          </m:rPr>
          <m:t>B</m:t>
        </m:r>
      </m:oMath>
      <w:r>
        <w:t xml:space="preserve"> </w:t>
      </w:r>
      <w:r>
        <w:t xml:space="preserve">, including noiseless conditions. In noisy scenarios, Gaussian noise is added to the generated pressure data. SNR is defined as</w:t>
      </w:r>
    </w:p>
    <w:p>
      <w:pPr>
        <w:pStyle w:val="a0"/>
      </w:pPr>
      <m:oMathPara>
        <m:oMathParaPr>
          <m:jc m:val="center"/>
        </m:oMathParaPr>
        <m:oMath>
          <m:r>
            <m:t>S</m:t>
          </m:r>
          <m:r>
            <m:t>N</m:t>
          </m:r>
          <m:r>
            <m:t>R</m:t>
          </m:r>
          <m:r>
            <m:rPr>
              <m:sty m:val="p"/>
            </m:rPr>
            <m:t>=</m:t>
          </m:r>
          <m:r>
            <m:t>20</m:t>
          </m:r>
          <m:sSub>
            <m:e>
              <m:r>
                <m:rPr>
                  <m:sty m:val="p"/>
                </m:rPr>
                <m:t>log</m:t>
              </m:r>
            </m:e>
            <m:sub>
              <m:r>
                <m:t>10</m:t>
              </m:r>
            </m:sub>
          </m:sSub>
          <m:f>
            <m:fPr>
              <m:type m:val="bar"/>
            </m:fPr>
            <m:num>
              <m:sSub>
                <m:e>
                  <m:d>
                    <m:dPr>
                      <m:begChr m:val="∥"/>
                      <m:sepChr m:val=""/>
                      <m:endChr m:val="∥"/>
                      <m:grow/>
                    </m:dPr>
                    <m:e>
                      <m:m>
                        <m:mPr>
                          <m:baseJc m:val="center"/>
                          <m:plcHide m:val="on"/>
                          <m:mcs>
                            <m:mc>
                              <m:mcPr>
                                <m:mcJc m:val="center"/>
                                <m:count m:val="1"/>
                              </m:mcPr>
                            </m:mc>
                          </m:mcs>
                        </m:mPr>
                        <m:mr>
                          <m:e>
                            <m:sSub>
                              <m:e>
                                <m:r>
                                  <m:t>P</m:t>
                                </m:r>
                              </m:e>
                              <m:sub>
                                <m:r>
                                  <m:t>s</m:t>
                                </m:r>
                              </m:sub>
                            </m:sSub>
                          </m:e>
                        </m:mr>
                      </m:m>
                    </m:e>
                  </m:d>
                </m:e>
                <m:sub>
                  <m:r>
                    <m:t>F</m:t>
                  </m:r>
                </m:sub>
              </m:sSub>
            </m:num>
            <m:den>
              <m:sSub>
                <m:e>
                  <m:d>
                    <m:dPr>
                      <m:begChr m:val="∥"/>
                      <m:sepChr m:val=""/>
                      <m:endChr m:val="∥"/>
                      <m:grow/>
                    </m:dPr>
                    <m:e>
                      <m:m>
                        <m:mPr>
                          <m:baseJc m:val="center"/>
                          <m:plcHide m:val="on"/>
                          <m:mcs>
                            <m:mc>
                              <m:mcPr>
                                <m:mcJc m:val="center"/>
                                <m:count m:val="1"/>
                              </m:mcPr>
                            </m:mc>
                          </m:mcs>
                        </m:mPr>
                        <m:mr>
                          <m:e>
                            <m:sSub>
                              <m:e>
                                <m:r>
                                  <m:t>P</m:t>
                                </m:r>
                              </m:e>
                              <m:sub>
                                <m:r>
                                  <m:t>n</m:t>
                                </m:r>
                              </m:sub>
                            </m:sSub>
                          </m:e>
                        </m:mr>
                      </m:m>
                    </m:e>
                  </m:d>
                </m:e>
                <m:sub>
                  <m:r>
                    <m:t>F</m:t>
                  </m:r>
                </m:sub>
              </m:sSub>
            </m:den>
          </m:f>
          <m:r>
            <m:rPr>
              <m:sty m:val="p"/>
            </m:rPr>
            <m:t>,</m:t>
          </m:r>
          <m:r>
            <m:t>  </m:t>
          </m:r>
          <m:r>
            <m:rPr>
              <m:nor/>
              <m:sty m:val="p"/>
            </m:rPr>
            <m:t>(22)</m:t>
          </m:r>
        </m:oMath>
      </m:oMathPara>
    </w:p>
    <w:p>
      <w:pPr>
        <w:pStyle w:val="FirstParagraph"/>
      </w:pPr>
      <w:r>
        <w:t xml:space="preserve">where</w:t>
      </w:r>
      <w:r>
        <w:t xml:space="preserve"> </w:t>
      </w:r>
      <m:oMath>
        <m:r>
          <m:rPr>
            <m:sty m:val="p"/>
          </m:rPr>
          <m:t>∥</m:t>
        </m:r>
        <m:r>
          <m:rPr>
            <m:sty m:val="p"/>
          </m:rPr>
          <m:t>⋅</m:t>
        </m:r>
        <m:sSub>
          <m:e>
            <m:r>
              <m:rPr>
                <m:sty m:val="p"/>
              </m:rPr>
              <m:t>∥</m:t>
            </m:r>
          </m:e>
          <m:sub>
            <m:r>
              <m:t>F</m:t>
            </m:r>
          </m:sub>
        </m:sSub>
      </m:oMath>
      <w:r>
        <w:t xml:space="preserve"> </w:t>
      </w:r>
      <w:r>
        <w:t xml:space="preserve">is Frobenius norm, and</w:t>
      </w:r>
      <w:r>
        <w:t xml:space="preserve"> </w:t>
      </w:r>
      <m:oMath>
        <m:sSub>
          <m:e>
            <m:r>
              <m:t>P</m:t>
            </m:r>
          </m:e>
          <m:sub>
            <m:r>
              <m:t>s</m:t>
            </m:r>
          </m:sub>
        </m:sSub>
        <m:r>
          <m:rPr>
            <m:sty m:val="p"/>
          </m:rPr>
          <m:t>∈</m:t>
        </m:r>
        <m:sSup>
          <m:e>
            <m:r>
              <m:rPr>
                <m:scr m:val="double-struck"/>
                <m:sty m:val="p"/>
              </m:rPr>
              <m:t>C</m:t>
            </m:r>
          </m:e>
          <m:sup>
            <m:sSub>
              <m:e>
                <m:r>
                  <m:t>N</m:t>
                </m:r>
              </m:e>
              <m:sub>
                <m:r>
                  <m:t>r</m:t>
                </m:r>
              </m:sub>
            </m:sSub>
            <m:r>
              <m:rPr>
                <m:sty m:val="p"/>
              </m:rPr>
              <m:t>×</m:t>
            </m:r>
            <m:sSub>
              <m:e>
                <m:r>
                  <m:t>N</m:t>
                </m:r>
              </m:e>
              <m:sub>
                <m:r>
                  <m:t>z</m:t>
                </m:r>
              </m:sub>
            </m:sSub>
          </m:sup>
        </m:sSup>
      </m:oMath>
      <w:r>
        <w:t xml:space="preserve"> </w:t>
      </w:r>
      <w:r>
        <w:t xml:space="preserve">and</w:t>
      </w:r>
      <w:r>
        <w:t xml:space="preserve"> </w:t>
      </w:r>
      <m:oMath>
        <m:sSub>
          <m:e>
            <m:r>
              <m:t>P</m:t>
            </m:r>
          </m:e>
          <m:sub>
            <m:r>
              <m:t>n</m:t>
            </m:r>
          </m:sub>
        </m:sSub>
        <m:r>
          <m:t> </m:t>
        </m:r>
        <m:r>
          <m:rPr>
            <m:sty m:val="p"/>
          </m:rPr>
          <m:t>∈</m:t>
        </m:r>
        <m:sSup>
          <m:e>
            <m:r>
              <m:rPr>
                <m:scr m:val="double-struck"/>
                <m:sty m:val="p"/>
              </m:rPr>
              <m:t>C</m:t>
            </m:r>
          </m:e>
          <m:sup>
            <m:sSub>
              <m:e>
                <m:r>
                  <m:t>N</m:t>
                </m:r>
              </m:e>
              <m:sub>
                <m:r>
                  <m:t>r</m:t>
                </m:r>
              </m:sub>
            </m:sSub>
            <m:r>
              <m:rPr>
                <m:sty m:val="p"/>
              </m:rPr>
              <m:t>×</m:t>
            </m:r>
            <m:sSub>
              <m:e>
                <m:r>
                  <m:t>N</m:t>
                </m:r>
              </m:e>
              <m:sub>
                <m:r>
                  <m:t>z</m:t>
                </m:r>
              </m:sub>
            </m:sSub>
          </m:sup>
        </m:sSup>
      </m:oMath>
      <w:r>
        <w:t xml:space="preserve"> </w:t>
      </w:r>
      <w:r>
        <w:t xml:space="preserve">represent the noiseless measurement and additive noise at</w:t>
      </w:r>
      <w:r>
        <w:t xml:space="preserve"> </w:t>
      </w:r>
      <m:oMath>
        <m:sSub>
          <m:e>
            <m:r>
              <m:t>N</m:t>
            </m:r>
          </m:e>
          <m:sub>
            <m:r>
              <m:t>r</m:t>
            </m:r>
          </m:sub>
        </m:sSub>
      </m:oMath>
      <w:r>
        <w:t xml:space="preserve"> </w:t>
      </w:r>
      <w:r>
        <w:t xml:space="preserve">range samples and</w:t>
      </w:r>
      <w:r>
        <w:t xml:space="preserve"> </w:t>
      </w:r>
      <m:oMath>
        <m:sSub>
          <m:e>
            <m:r>
              <m:t>N</m:t>
            </m:r>
          </m:e>
          <m:sub>
            <m:r>
              <m:t>z</m:t>
            </m:r>
          </m:sub>
        </m:sSub>
      </m:oMath>
      <w:r>
        <w:t xml:space="preserve"> </w:t>
      </w:r>
      <w:r>
        <w:t xml:space="preserve">depth samples.</w:t>
      </w:r>
    </w:p>
    <w:bookmarkEnd w:id="49"/>
    <w:bookmarkStart w:id="53" w:name="b.-swellex-96-simulation-results"/>
    <w:p>
      <w:pPr>
        <w:pStyle w:val="1"/>
      </w:pPr>
      <w:r>
        <w:t xml:space="preserve">B. SWellEx-96 simulation results</w:t>
      </w:r>
    </w:p>
    <w:p>
      <w:pPr>
        <w:pStyle w:val="FirstParagraph"/>
      </w:pPr>
      <w:r>
        <w:t xml:space="preserve">OceanPINN is trained over 1200000 epochs. After training, the pressure field is generated on a uniform</w:t>
      </w:r>
      <w:r>
        <w:t xml:space="preserve"> </w:t>
      </w:r>
      <m:oMath>
        <m:d>
          <m:dPr>
            <m:begChr m:val="("/>
            <m:sepChr m:val=""/>
            <m:endChr m:val=")"/>
            <m:grow/>
          </m:dPr>
          <m:e>
            <m:r>
              <m:t>r</m:t>
            </m:r>
            <m:r>
              <m:rPr>
                <m:sty m:val="p"/>
              </m:rPr>
              <m:t>,</m:t>
            </m:r>
            <m:r>
              <m:t>z</m:t>
            </m:r>
          </m:e>
        </m:d>
      </m:oMath>
      <w:r>
        <w:t xml:space="preserve"> </w:t>
      </w:r>
      <w:r>
        <w:t xml:space="preserve">grid. The grid spans from 1 to</w:t>
      </w:r>
      <w:r>
        <w:t xml:space="preserve"> </w:t>
      </w:r>
      <m:oMath>
        <m:r>
          <m:t>4</m:t>
        </m:r>
        <m:r>
          <m:rPr>
            <m:sty m:val="p"/>
          </m:rPr>
          <m:t> </m:t>
        </m:r>
        <m:r>
          <m:rPr>
            <m:sty m:val="p"/>
          </m:rPr>
          <m:t>k</m:t>
        </m:r>
        <m:r>
          <m:rPr>
            <m:sty m:val="p"/>
          </m:rPr>
          <m:t>m</m:t>
        </m:r>
      </m:oMath>
      <w:r>
        <w:t xml:space="preserve"> </w:t>
      </w:r>
      <w:r>
        <w:t xml:space="preserve">for</w:t>
      </w:r>
      <w:r>
        <w:t xml:space="preserve"> </w:t>
      </w:r>
      <m:oMath>
        <m:r>
          <m:t>r</m:t>
        </m:r>
      </m:oMath>
      <w:r>
        <w:t xml:space="preserve"> </w:t>
      </w:r>
      <w:r>
        <w:t xml:space="preserve">at</w:t>
      </w:r>
      <w:r>
        <w:t xml:space="preserve"> </w:t>
      </w:r>
      <m:oMath>
        <m:r>
          <m:t>10</m:t>
        </m:r>
        <m:r>
          <m:rPr>
            <m:sty m:val="p"/>
          </m:rPr>
          <m:t> </m:t>
        </m:r>
        <m:r>
          <m:rPr>
            <m:sty m:val="p"/>
          </m:rPr>
          <m:t>m</m:t>
        </m:r>
      </m:oMath>
      <w:r>
        <w:t xml:space="preserve"> </w:t>
      </w:r>
      <w:r>
        <w:t xml:space="preserve">intervals and from 0 to</w:t>
      </w:r>
      <w:r>
        <w:t xml:space="preserve"> </w:t>
      </w:r>
      <m:oMath>
        <m:r>
          <m:t>216.5</m:t>
        </m:r>
        <m:r>
          <m:rPr>
            <m:sty m:val="p"/>
          </m:rPr>
          <m:t> </m:t>
        </m:r>
        <m:r>
          <m:rPr>
            <m:sty m:val="p"/>
          </m:rPr>
          <m:t>m</m:t>
        </m:r>
      </m:oMath>
      <w:r>
        <w:t xml:space="preserve"> </w:t>
      </w:r>
      <w:r>
        <w:t xml:space="preserve">for</w:t>
      </w:r>
      <w:r>
        <w:t xml:space="preserve"> </w:t>
      </w:r>
      <m:oMath>
        <m:r>
          <m:t>z</m:t>
        </m:r>
      </m:oMath>
      <w:r>
        <w:t xml:space="preserve"> </w:t>
      </w:r>
      <w:r>
        <w:t xml:space="preserve">with 300 uniformly spaced points.</w:t>
      </w:r>
    </w:p>
    <w:p>
      <w:pPr>
        <w:pStyle w:val="a0"/>
      </w:pPr>
      <w:r>
        <w:t xml:space="preserve">Figures 7(b)-7(d) present predicted pressure magnitude fields, beamformings, and phase differences by OceanPINN, trained with data from various SNRs. All pressure magnitude figures are normalized to the maximum value of the true pressure field, and the beamforming figures are scaled to their maximum values. For easier comparison, each phase difference figure has been shifted by a constant phase to make the average phase difference zero.</w:t>
      </w:r>
    </w:p>
    <w:p>
      <w:pPr>
        <w:pStyle w:val="a0"/>
      </w:pPr>
      <w:r>
        <w:t xml:space="preserve">The predicted SPLs from OceanPINN are consistent with the true field across all SNRs. However, as previously discussed in Sec. IV A, discrepancies are observed in the extrapolated range of</w:t>
      </w:r>
      <w:r>
        <w:t xml:space="preserve"> </w:t>
      </w:r>
      <m:oMath>
        <m:r>
          <m:t>3.5</m:t>
        </m:r>
        <m:r>
          <m:rPr>
            <m:sty m:val="p"/>
          </m:rPr>
          <m:t>−</m:t>
        </m:r>
        <m:r>
          <m:t>4</m:t>
        </m:r>
        <m:r>
          <m:rPr>
            <m:sty m:val="p"/>
          </m:rPr>
          <m:t> </m:t>
        </m:r>
        <m:r>
          <m:rPr>
            <m:sty m:val="p"/>
          </m:rPr>
          <m:t>k</m:t>
        </m:r>
        <m:r>
          <m:rPr>
            <m:sty m:val="p"/>
          </m:rPr>
          <m:t>m</m:t>
        </m:r>
      </m:oMath>
      <w:r>
        <w:t xml:space="preserve"> </w:t>
      </w:r>
      <w:r>
        <w:t xml:space="preserve">. Table II provides a detailed quantitative analysis. MAEs increase in every SNRs as the predicted range extends from 1.5-3.5 km to 1-4 km.</w:t>
      </w:r>
    </w:p>
    <w:p>
      <w:pPr>
        <w:pStyle w:val="a0"/>
      </w:pPr>
      <w:r>
        <w:t xml:space="preserve">We validated the physical consistency of the predicted pressure field by the direction of arrival (DOA) in the beamforming figures.</w:t>
      </w:r>
      <w:r>
        <w:t xml:space="preserve"> </w:t>
      </w:r>
      <m:oMath>
        <m:sSup>
          <m:e>
            <m:r>
              <m:t>​</m:t>
            </m:r>
          </m:e>
          <m:sup>
            <m:r>
              <m:t>54</m:t>
            </m:r>
            <m:r>
              <m:rPr>
                <m:sty m:val="p"/>
              </m:rPr>
              <m:t>,</m:t>
            </m:r>
            <m:r>
              <m:t>56</m:t>
            </m:r>
          </m:sup>
        </m:sSup>
      </m:oMath>
      <w:r>
        <w:t xml:space="preserve"> </w:t>
      </w:r>
      <w:r>
        <w:t xml:space="preserve">We applied conventional beamforming to the predicted pressure fields. OceanPINN accurately predicts DOA within the interpolated range of</w:t>
      </w:r>
      <w:r>
        <w:t xml:space="preserve"> </w:t>
      </w:r>
      <m:oMath>
        <m:r>
          <m:t>1.5</m:t>
        </m:r>
        <m:r>
          <m:rPr>
            <m:sty m:val="p"/>
          </m:rPr>
          <m:t>−</m:t>
        </m:r>
        <m:r>
          <m:t>3.5</m:t>
        </m:r>
        <m:r>
          <m:rPr>
            <m:sty m:val="p"/>
          </m:rPr>
          <m:t> </m:t>
        </m:r>
        <m:r>
          <m:rPr>
            <m:sty m:val="p"/>
          </m:rPr>
          <m:t>k</m:t>
        </m:r>
        <m:r>
          <m:rPr>
            <m:sty m:val="p"/>
          </m:rPr>
          <m:t>m</m:t>
        </m:r>
      </m:oMath>
      <w:r>
        <w:t xml:space="preserve"> </w:t>
      </w:r>
      <w:r>
        <w:t xml:space="preserve">, affirming the physical consistency of its pressure field predictions. However, beamforming results of OceanPINN show discrepancies at</w:t>
      </w:r>
      <w:r>
        <w:t xml:space="preserve"> </w:t>
      </w:r>
      <m:oMath>
        <m:r>
          <m:t>3.5</m:t>
        </m:r>
        <m:r>
          <m:rPr>
            <m:sty m:val="p"/>
          </m:rPr>
          <m:t>−</m:t>
        </m:r>
        <m:r>
          <m:t>4</m:t>
        </m:r>
        <m:r>
          <m:rPr>
            <m:sty m:val="p"/>
          </m:rPr>
          <m:t> </m:t>
        </m:r>
        <m:r>
          <m:rPr>
            <m:sty m:val="p"/>
          </m:rPr>
          <m:t>k</m:t>
        </m:r>
        <m:r>
          <m:rPr>
            <m:sty m:val="p"/>
          </m:rPr>
          <m:t>m</m:t>
        </m:r>
      </m:oMath>
      <w:r>
        <w:t xml:space="preserve"> </w:t>
      </w:r>
      <w:r>
        <w:t xml:space="preserve">, showing limitations in extrapolating over longer ranges.</w:t>
      </w:r>
    </w:p>
    <w:p>
      <w:pPr>
        <w:pStyle w:val="a0"/>
      </w:pPr>
      <w:r>
        <w:t xml:space="preserve">The phase differences depicted in Figs. 7(b) -7(d) are nearly zero across the entire region within the interpolated range of</w:t>
      </w:r>
      <w:r>
        <w:t xml:space="preserve"> </w:t>
      </w:r>
      <m:oMath>
        <m:r>
          <m:t>1.5</m:t>
        </m:r>
        <m:r>
          <m:rPr>
            <m:sty m:val="p"/>
          </m:rPr>
          <m:t>−</m:t>
        </m:r>
        <m:r>
          <m:t>3.5</m:t>
        </m:r>
        <m:r>
          <m:rPr>
            <m:sty m:val="p"/>
          </m:rPr>
          <m:t> </m:t>
        </m:r>
        <m:r>
          <m:rPr>
            <m:sty m:val="p"/>
          </m:rPr>
          <m:t>k</m:t>
        </m:r>
        <m:r>
          <m:rPr>
            <m:sty m:val="p"/>
          </m:rPr>
          <m:t>m</m:t>
        </m:r>
      </m:oMath>
      <w:r>
        <w:t xml:space="preserve"> </w:t>
      </w:r>
      <w:r>
        <w:t xml:space="preserve">, indicating precise phase estimation. Discontinuities in these figures correspond with regions where the pressure magnitude is negligible or zero, which leads to phase values becoming indeterminate. In noisy conditions, such discontinuities become more prominent, since noise can mask the low-magnitude areas. In the extended range, the phase error increases, also showing challenges in range extrapolation.</w:t>
      </w:r>
    </w:p>
    <w:p>
      <w:pPr>
        <w:pStyle w:val="a0"/>
      </w:pPr>
      <w:r>
        <w:drawing>
          <wp:inline>
            <wp:extent cx="4937760" cy="4027756"/>
            <wp:effectExtent b="0" l="0" r="0" t="0"/>
            <wp:docPr descr="image" title="" id="51" name="Picture"/>
            <a:graphic>
              <a:graphicData uri="http://schemas.openxmlformats.org/drawingml/2006/picture">
                <pic:pic>
                  <pic:nvPicPr>
                    <pic:cNvPr descr="images/bo_d4p7cq3ef24c73bc9jmg_7_245_1060_1248_1018_0.jpg" id="52" name="Picture"/>
                    <pic:cNvPicPr>
                      <a:picLocks noChangeArrowheads="1" noChangeAspect="1"/>
                    </pic:cNvPicPr>
                  </pic:nvPicPr>
                  <pic:blipFill>
                    <a:blip r:embed="rId50"/>
                    <a:stretch>
                      <a:fillRect/>
                    </a:stretch>
                  </pic:blipFill>
                  <pic:spPr bwMode="auto">
                    <a:xfrm>
                      <a:off x="0" y="0"/>
                      <a:ext cx="4937760" cy="40277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7. (Color online) (Left) The normalized sound pressure level (dB), (Middle) beamforming (dB), and (Right) phase difference between true and predicted pressure field. Each row illustrates (a) true and OceanPINN prediction using (b) noiseless, (c) SNR 12 dB, (d) SNR 6 dB simulation data. Dashed and dotted lines represent the boundaries of sampled data.</w:t>
      </w:r>
    </w:p>
    <w:p>
      <w:pPr>
        <w:pStyle w:val="a0"/>
      </w:pPr>
      <w:r>
        <w:t xml:space="preserve">TABLE II. MAE of the predicted pressure field in Figs. 7(b)-7(d): Evaluated in the interpolated range of</w:t>
      </w:r>
      <w:r>
        <w:t xml:space="preserve"> </w:t>
      </w:r>
      <m:oMath>
        <m:r>
          <m:t>1.5</m:t>
        </m:r>
        <m:r>
          <m:rPr>
            <m:sty m:val="p"/>
          </m:rPr>
          <m:t>−</m:t>
        </m:r>
        <m:r>
          <m:t>3.5</m:t>
        </m:r>
        <m:r>
          <m:rPr>
            <m:sty m:val="p"/>
          </m:rPr>
          <m:t> </m:t>
        </m:r>
        <m:r>
          <m:rPr>
            <m:sty m:val="p"/>
          </m:rPr>
          <m:t>k</m:t>
        </m:r>
        <m:r>
          <m:rPr>
            <m:sty m:val="p"/>
          </m:rPr>
          <m:t>m</m:t>
        </m:r>
      </m:oMath>
      <w:r>
        <w:t xml:space="preserve"> </w:t>
      </w:r>
      <w:r>
        <w:t xml:space="preserve">and the extended range of</w:t>
      </w:r>
      <w:r>
        <w:t xml:space="preserve"> </w:t>
      </w:r>
      <m:oMath>
        <m:r>
          <m:t>1</m:t>
        </m:r>
        <m:r>
          <m:rPr>
            <m:sty m:val="p"/>
          </m:rPr>
          <m:t>−</m:t>
        </m:r>
        <m:r>
          <m:t>4</m:t>
        </m:r>
        <m:r>
          <m:rPr>
            <m:sty m:val="p"/>
          </m:rPr>
          <m:t> </m:t>
        </m:r>
        <m:r>
          <m:rPr>
            <m:sty m:val="p"/>
          </m:rPr>
          <m:t>k</m:t>
        </m:r>
        <m:r>
          <m:rPr>
            <m:sty m:val="p"/>
          </m:rPr>
          <m:t>m</m:t>
        </m:r>
      </m:oMath>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vMerge w:val="restart"/>
          </w:tcPr>
          <w:p>
            <w:pPr>
              <w:pStyle w:val="Compact"/>
              <w:jc w:val="center"/>
            </w:pPr>
            <w:r>
              <w:t xml:space="preserve">Meausurement SNR</w:t>
            </w:r>
          </w:p>
        </w:tc>
        <w:tc>
          <w:tcPr>
            <w:gridSpan w:val="2"/>
          </w:tcPr>
          <w:p>
            <w:pPr>
              <w:pStyle w:val="Compact"/>
              <w:jc w:val="center"/>
            </w:pPr>
            <w:r>
              <w:t xml:space="preserve">MAE (dB)</w:t>
            </w:r>
          </w:p>
        </w:tc>
      </w:tr>
      <w:tr>
        <w:tc>
          <w:tcPr>
            <w:gridSpan w:val="1"/>
            <w:vMerge w:val="continue"/>
          </w:tcPr>
          <w:p>
            <w:pPr/>
          </w:p>
        </w:tc>
        <w:tc>
          <w:tcPr/>
          <w:p>
            <w:pPr>
              <w:pStyle w:val="Compact"/>
              <w:jc w:val="center"/>
            </w:pPr>
            <w:r>
              <w:t xml:space="preserve">1.5-3.5 km</w:t>
            </w:r>
          </w:p>
        </w:tc>
        <w:tc>
          <w:tcPr/>
          <w:p>
            <w:pPr>
              <w:pStyle w:val="Compact"/>
              <w:jc w:val="center"/>
            </w:pPr>
            <w:r>
              <w:t xml:space="preserve">1-4 km</w:t>
            </w:r>
          </w:p>
        </w:tc>
      </w:tr>
      <w:tr>
        <w:tc>
          <w:tcPr/>
          <w:p>
            <w:pPr>
              <w:pStyle w:val="Compact"/>
              <w:jc w:val="center"/>
            </w:pPr>
            <w:r>
              <w:t xml:space="preserve">Noiseless</w:t>
            </w:r>
          </w:p>
        </w:tc>
        <w:tc>
          <w:tcPr/>
          <w:p>
            <w:pPr>
              <w:pStyle w:val="Compact"/>
              <w:jc w:val="center"/>
            </w:pPr>
            <w:r>
              <w:t xml:space="preserve">0.18</w:t>
            </w:r>
          </w:p>
        </w:tc>
        <w:tc>
          <w:tcPr/>
          <w:p>
            <w:pPr>
              <w:pStyle w:val="Compact"/>
              <w:jc w:val="center"/>
            </w:pPr>
            <w:r>
              <w:t xml:space="preserve">0.68</w:t>
            </w:r>
          </w:p>
        </w:tc>
      </w:tr>
      <w:tr>
        <w:tc>
          <w:tcPr/>
          <w:p>
            <w:pPr>
              <w:pStyle w:val="Compact"/>
              <w:jc w:val="center"/>
            </w:pPr>
            <w:r>
              <w:t xml:space="preserve">12 dB</w:t>
            </w:r>
          </w:p>
        </w:tc>
        <w:tc>
          <w:tcPr/>
          <w:p>
            <w:pPr>
              <w:pStyle w:val="Compact"/>
              <w:jc w:val="center"/>
            </w:pPr>
            <w:r>
              <w:t xml:space="preserve">0.87</w:t>
            </w:r>
          </w:p>
        </w:tc>
        <w:tc>
          <w:tcPr/>
          <w:p>
            <w:pPr>
              <w:pStyle w:val="Compact"/>
              <w:jc w:val="center"/>
            </w:pPr>
            <w:r>
              <w:t xml:space="preserve">1.44</w:t>
            </w:r>
          </w:p>
        </w:tc>
      </w:tr>
      <w:tr>
        <w:tc>
          <w:tcPr/>
          <w:p>
            <w:pPr>
              <w:pStyle w:val="Compact"/>
              <w:jc w:val="center"/>
            </w:pPr>
            <w:r>
              <w:t xml:space="preserve">6 dB</w:t>
            </w:r>
          </w:p>
        </w:tc>
        <w:tc>
          <w:tcPr/>
          <w:p>
            <w:pPr>
              <w:pStyle w:val="Compact"/>
              <w:jc w:val="center"/>
            </w:pPr>
            <w:r>
              <w:t xml:space="preserve">1.83</w:t>
            </w:r>
          </w:p>
        </w:tc>
        <w:tc>
          <w:tcPr/>
          <w:p>
            <w:pPr>
              <w:pStyle w:val="Compact"/>
              <w:jc w:val="center"/>
            </w:pPr>
            <w:r>
              <w:t xml:space="preserve">2.38</w:t>
            </w:r>
          </w:p>
        </w:tc>
      </w:tr>
    </w:tbl>
    <w:bookmarkEnd w:id="53"/>
    <w:bookmarkStart w:id="60" w:name="c.-swellex-96-experimental-data"/>
    <w:p>
      <w:pPr>
        <w:pStyle w:val="1"/>
      </w:pPr>
      <w:r>
        <w:t xml:space="preserve">C. SWellEx-96 experimental data</w:t>
      </w:r>
    </w:p>
    <w:p>
      <w:pPr>
        <w:pStyle w:val="FirstParagraph"/>
      </w:pPr>
      <w:r>
        <w:t xml:space="preserve">SWellEx-96 data are recorded by the VLA at a sampling rate of</w:t>
      </w:r>
      <w:r>
        <w:t xml:space="preserve"> </w:t>
      </w:r>
      <m:oMath>
        <m:r>
          <m:t>1500</m:t>
        </m:r>
        <m:r>
          <m:rPr>
            <m:sty m:val="p"/>
          </m:rPr>
          <m:t> </m:t>
        </m:r>
        <m:r>
          <m:rPr>
            <m:sty m:val="p"/>
          </m:rPr>
          <m:t>H</m:t>
        </m:r>
        <m:r>
          <m:rPr>
            <m:sty m:val="p"/>
          </m:rPr>
          <m:t>z</m:t>
        </m:r>
      </m:oMath>
      <w:r>
        <w:t xml:space="preserve"> </w:t>
      </w:r>
      <w:r>
        <w:t xml:space="preserve">. Due to data corruption, the data from the 22nd hydrophone are excluded from the analysis. Global positioning system (GPS) data from the tow ship and the VLA are used to estimate ranges and synchronize the corresponding time. We analyze data recorded at 23:50-00:06 UTC, which corresponds to distances of 3.7-1.3 km from the VLA. Note that the ship was moving closer to the VLA during this period.</w:t>
      </w:r>
    </w:p>
    <w:p>
      <w:pPr>
        <w:pStyle w:val="a0"/>
      </w:pPr>
      <w:r>
        <w:t xml:space="preserve">The signal is divided into 817 snapshots, each 2.73 s</w:t>
      </w:r>
      <w:r>
        <w:t xml:space="preserve"> </w:t>
      </w:r>
      <m:oMath>
        <m:d>
          <m:dPr>
            <m:begChr m:val="("/>
            <m:sepChr m:val=""/>
            <m:endChr m:val=""/>
            <m:grow/>
          </m:dPr>
          <m:e>
            <m:sSup>
              <m:e>
                <m:r>
                  <m:t>2</m:t>
                </m:r>
              </m:e>
              <m:sup>
                <m:r>
                  <m:t>12</m:t>
                </m:r>
              </m:sup>
            </m:sSup>
          </m:e>
        </m:d>
      </m:oMath>
      <w:r>
        <w:t xml:space="preserve"> </w:t>
      </w:r>
      <w:r>
        <w:t xml:space="preserve">samples) long, with a 50% overlap. These snapshots are then analyzed using a fast Fourier transform (FFT). Due to the towed source in the SWellEx-96 experiment, the measurements were affected by the Doppler shift.</w:t>
      </w:r>
      <w:r>
        <w:t xml:space="preserve"> </w:t>
      </w:r>
      <m:oMath>
        <m:sSup>
          <m:e>
            <m:r>
              <m:t>​</m:t>
            </m:r>
          </m:e>
          <m:sup>
            <m:r>
              <m:t>43</m:t>
            </m:r>
            <m:r>
              <m:rPr>
                <m:sty m:val="p"/>
              </m:rPr>
              <m:t>,</m:t>
            </m:r>
            <m:r>
              <m:t>52</m:t>
            </m:r>
          </m:sup>
        </m:sSup>
      </m:oMath>
      <w:r>
        <w:t xml:space="preserve"> </w:t>
      </w:r>
      <w:r>
        <w:t xml:space="preserve">To account for Doppler offset, we select the FFT bin with the maximum power within the range of</w:t>
      </w:r>
      <w:r>
        <w:t xml:space="preserve"> </w:t>
      </w:r>
      <m:oMath>
        <m:r>
          <m:t>109</m:t>
        </m:r>
        <m:r>
          <m:rPr>
            <m:sty m:val="p"/>
          </m:rPr>
          <m:t>±</m:t>
        </m:r>
        <m:r>
          <m:t>0.5</m:t>
        </m:r>
        <m:r>
          <m:rPr>
            <m:sty m:val="p"/>
          </m:rPr>
          <m:t> </m:t>
        </m:r>
        <m:r>
          <m:rPr>
            <m:sty m:val="p"/>
          </m:rPr>
          <m:t>H</m:t>
        </m:r>
        <m:r>
          <m:rPr>
            <m:sty m:val="p"/>
          </m:rPr>
          <m:t>z</m:t>
        </m:r>
      </m:oMath>
      <w:r>
        <w:t xml:space="preserve"> </w:t>
      </w:r>
      <w:r>
        <w:t xml:space="preserve">.</w:t>
      </w:r>
    </w:p>
    <w:p>
      <w:pPr>
        <w:pStyle w:val="a0"/>
      </w:pPr>
      <w:r>
        <w:t xml:space="preserve">From the entire processed data, a specific subset is selected for the training dataset, which follows the source-receiver configuration depicted in Fig. 6(a), consistent with the simulation analysis. The only difference lies in the number of range samples</w:t>
      </w:r>
      <w:r>
        <w:t xml:space="preserve"> </w:t>
      </w:r>
      <m:oMath>
        <m:sSub>
          <m:e>
            <m:r>
              <m:t>N</m:t>
            </m:r>
          </m:e>
          <m:sub>
            <m:r>
              <m:t>r</m:t>
            </m:r>
          </m:sub>
        </m:sSub>
      </m:oMath>
      <w:r>
        <w:t xml:space="preserve"> </w:t>
      </w:r>
      <w:r>
        <w:t xml:space="preserve">. For range samples, the training dataset encompasses snapshots from 3.5 km (61st snapshot) to</w:t>
      </w:r>
      <w:r>
        <w:t xml:space="preserve"> </w:t>
      </w:r>
      <m:oMath>
        <m:r>
          <m:t>1.5</m:t>
        </m:r>
        <m:r>
          <m:rPr>
            <m:sty m:val="p"/>
          </m:rPr>
          <m:t> </m:t>
        </m:r>
        <m:r>
          <m:rPr>
            <m:sty m:val="p"/>
          </m:rPr>
          <m:t>k</m:t>
        </m:r>
        <m:r>
          <m:rPr>
            <m:sty m:val="p"/>
          </m:rPr>
          <m:t>m</m:t>
        </m:r>
      </m:oMath>
      <w:r>
        <w:t xml:space="preserve"> </w:t>
      </w:r>
      <w:r>
        <w:t xml:space="preserve">(736th snapshot) relative to the VLA but excludes data from the ranges of</w:t>
      </w:r>
      <w:r>
        <w:t xml:space="preserve"> </w:t>
      </w:r>
      <m:oMath>
        <m:r>
          <m:t>2.1</m:t>
        </m:r>
        <m:r>
          <m:rPr>
            <m:sty m:val="p"/>
          </m:rPr>
          <m:t>−</m:t>
        </m:r>
        <m:r>
          <m:t>2.3</m:t>
        </m:r>
        <m:r>
          <m:rPr>
            <m:sty m:val="p"/>
          </m:rPr>
          <m:t> </m:t>
        </m:r>
        <m:r>
          <m:rPr>
            <m:sty m:val="p"/>
          </m:rPr>
          <m:t>k</m:t>
        </m:r>
        <m:r>
          <m:rPr>
            <m:sty m:val="p"/>
          </m:rPr>
          <m:t>m</m:t>
        </m:r>
      </m:oMath>
      <w:r>
        <w:t xml:space="preserve"> </w:t>
      </w:r>
      <w:r>
        <w:t xml:space="preserve">and</w:t>
      </w:r>
      <w:r>
        <w:t xml:space="preserve"> </w:t>
      </w:r>
      <m:oMath>
        <m:r>
          <m:t>2.7</m:t>
        </m:r>
        <m:r>
          <m:rPr>
            <m:sty m:val="p"/>
          </m:rPr>
          <m:t>−</m:t>
        </m:r>
        <m:r>
          <m:t>2.9</m:t>
        </m:r>
        <m:r>
          <m:rPr>
            <m:sty m:val="p"/>
          </m:rPr>
          <m:t> </m:t>
        </m:r>
        <m:r>
          <m:rPr>
            <m:sty m:val="p"/>
          </m:rPr>
          <m:t>k</m:t>
        </m:r>
        <m:r>
          <m:rPr>
            <m:sty m:val="p"/>
          </m:rPr>
          <m:t>m</m:t>
        </m:r>
      </m:oMath>
      <w:r>
        <w:t xml:space="preserve"> </w:t>
      </w:r>
      <w:r>
        <w:t xml:space="preserve">, yielding a total of</w:t>
      </w:r>
      <w:r>
        <w:t xml:space="preserve"> </w:t>
      </w:r>
      <m:oMath>
        <m:sSub>
          <m:e>
            <m:r>
              <m:t>N</m:t>
            </m:r>
          </m:e>
          <m:sub>
            <m:r>
              <m:t>r</m:t>
            </m:r>
          </m:sub>
        </m:sSub>
        <m:r>
          <m:rPr>
            <m:sty m:val="p"/>
          </m:rPr>
          <m:t>=</m:t>
        </m:r>
        <m:r>
          <m:t>537</m:t>
        </m:r>
      </m:oMath>
      <w:r>
        <w:t xml:space="preserve"> </w:t>
      </w:r>
      <w:r>
        <w:t xml:space="preserve">samples. For receiver configuration, the training dataset consistently utilizes a uniformly spaced subset of 13 elements (elements 1-61).</w:t>
      </w:r>
    </w:p>
    <w:p>
      <w:pPr>
        <w:pStyle w:val="a0"/>
      </w:pPr>
      <w:r>
        <w:drawing>
          <wp:inline>
            <wp:extent cx="1645920" cy="2436718"/>
            <wp:effectExtent b="0" l="0" r="0" t="0"/>
            <wp:docPr descr="image" title="" id="55" name="Picture"/>
            <a:graphic>
              <a:graphicData uri="http://schemas.openxmlformats.org/drawingml/2006/picture">
                <pic:pic>
                  <pic:nvPicPr>
                    <pic:cNvPr descr="images/bo_d4p7cq3ef24c73bc9jmg_8_281_1431_435_644_0.jpg" id="56" name="Picture"/>
                    <pic:cNvPicPr>
                      <a:picLocks noChangeArrowheads="1" noChangeAspect="1"/>
                    </pic:cNvPicPr>
                  </pic:nvPicPr>
                  <pic:blipFill>
                    <a:blip r:embed="rId54"/>
                    <a:stretch>
                      <a:fillRect/>
                    </a:stretch>
                  </pic:blipFill>
                  <pic:spPr bwMode="auto">
                    <a:xfrm>
                      <a:off x="0" y="0"/>
                      <a:ext cx="1645920" cy="24367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8. (Color online) Normalized sound pressure level (dB) of (a) raw data, (b) OceanPINN predicted data with the boundaries of measurements indicated (white boxes).</w:t>
      </w:r>
    </w:p>
    <w:p>
      <w:pPr>
        <w:pStyle w:val="a0"/>
      </w:pPr>
      <w:r>
        <w:drawing>
          <wp:inline>
            <wp:extent cx="1645920" cy="3408066"/>
            <wp:effectExtent b="0" l="0" r="0" t="0"/>
            <wp:docPr descr="image" title="" id="58" name="Picture"/>
            <a:graphic>
              <a:graphicData uri="http://schemas.openxmlformats.org/drawingml/2006/picture">
                <pic:pic>
                  <pic:nvPicPr>
                    <pic:cNvPr descr="images/bo_d4p7cq3ef24c73bc9jmg_8_1023_182_439_909_0.jpg" id="59" name="Picture"/>
                    <pic:cNvPicPr>
                      <a:picLocks noChangeArrowheads="1" noChangeAspect="1"/>
                    </pic:cNvPicPr>
                  </pic:nvPicPr>
                  <pic:blipFill>
                    <a:blip r:embed="rId57"/>
                    <a:stretch>
                      <a:fillRect/>
                    </a:stretch>
                  </pic:blipFill>
                  <pic:spPr bwMode="auto">
                    <a:xfrm>
                      <a:off x="0" y="0"/>
                      <a:ext cx="1645920" cy="34080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9. (Color online) Conventional beamforming (dB) from (a) raw data, (b) OceanPINN predictions within VLA depth, (c) across the full water column. The measurement boundaries are at 1.5 and</w:t>
      </w:r>
      <w:r>
        <w:t xml:space="preserve"> </w:t>
      </w:r>
      <m:oMath>
        <m:r>
          <m:t>3.5</m:t>
        </m:r>
        <m:r>
          <m:rPr>
            <m:sty m:val="p"/>
          </m:rPr>
          <m:t> </m:t>
        </m:r>
        <m:r>
          <m:rPr>
            <m:sty m:val="p"/>
          </m:rPr>
          <m:t>k</m:t>
        </m:r>
        <m:r>
          <m:rPr>
            <m:sty m:val="p"/>
          </m:rPr>
          <m:t>m</m:t>
        </m:r>
      </m:oMath>
      <w:r>
        <w:t xml:space="preserve"> </w:t>
      </w:r>
      <w:r>
        <w:t xml:space="preserve">(black dashed), while the excluded sections are at</w:t>
      </w:r>
      <w:r>
        <w:t xml:space="preserve"> </w:t>
      </w:r>
      <m:oMath>
        <m:r>
          <m:t>2.1</m:t>
        </m:r>
        <m:r>
          <m:rPr>
            <m:sty m:val="p"/>
          </m:rPr>
          <m:t>−</m:t>
        </m:r>
        <m:r>
          <m:t>2.3</m:t>
        </m:r>
      </m:oMath>
      <w:r>
        <w:t xml:space="preserve"> </w:t>
      </w:r>
      <w:r>
        <w:t xml:space="preserve">and</w:t>
      </w:r>
      <w:r>
        <w:t xml:space="preserve"> </w:t>
      </w:r>
      <m:oMath>
        <m:r>
          <m:t>2.7</m:t>
        </m:r>
        <m:r>
          <m:rPr>
            <m:sty m:val="p"/>
          </m:rPr>
          <m:t>−</m:t>
        </m:r>
        <m:r>
          <m:t>2.9</m:t>
        </m:r>
        <m:r>
          <m:rPr>
            <m:sty m:val="p"/>
          </m:rPr>
          <m:t> </m:t>
        </m:r>
        <m:r>
          <m:rPr>
            <m:sty m:val="p"/>
          </m:rPr>
          <m:t>k</m:t>
        </m:r>
        <m:r>
          <m:rPr>
            <m:sty m:val="p"/>
          </m:rPr>
          <m:t>m</m:t>
        </m:r>
      </m:oMath>
      <w:r>
        <w:t xml:space="preserve"> </w:t>
      </w:r>
      <w:r>
        <w:t xml:space="preserve">(red dotted).</w:t>
      </w:r>
    </w:p>
    <w:bookmarkEnd w:id="60"/>
    <w:bookmarkStart w:id="61" w:name="d.-swellex-96-experimental-results"/>
    <w:p>
      <w:pPr>
        <w:pStyle w:val="1"/>
      </w:pPr>
      <w:r>
        <w:t xml:space="preserve">D. SWellEx-96 experimental results</w:t>
      </w:r>
    </w:p>
    <w:p>
      <w:pPr>
        <w:pStyle w:val="FirstParagraph"/>
      </w:pPr>
      <w:r>
        <w:t xml:space="preserve">OceanPINN is trained over 1200000 epochs. Once OceanPINN is trained, the pressure field is generated on a uniform</w:t>
      </w:r>
      <w:r>
        <w:t xml:space="preserve"> </w:t>
      </w:r>
      <m:oMath>
        <m:d>
          <m:dPr>
            <m:begChr m:val="("/>
            <m:sepChr m:val=""/>
            <m:endChr m:val=")"/>
            <m:grow/>
          </m:dPr>
          <m:e>
            <m:r>
              <m:t>r</m:t>
            </m:r>
            <m:r>
              <m:rPr>
                <m:sty m:val="p"/>
              </m:rPr>
              <m:t>,</m:t>
            </m:r>
            <m:r>
              <m:t>z</m:t>
            </m:r>
          </m:e>
        </m:d>
      </m:oMath>
      <w:r>
        <w:t xml:space="preserve"> </w:t>
      </w:r>
      <w:r>
        <w:t xml:space="preserve">grid. Here,</w:t>
      </w:r>
      <w:r>
        <w:t xml:space="preserve"> </w:t>
      </w:r>
      <m:oMath>
        <m:r>
          <m:t>r</m:t>
        </m:r>
      </m:oMath>
      <w:r>
        <w:t xml:space="preserve"> </w:t>
      </w:r>
      <w:r>
        <w:t xml:space="preserve">corresponds to the range of each snapshot, and</w:t>
      </w:r>
      <w:r>
        <w:t xml:space="preserve"> </w:t>
      </w:r>
      <m:oMath>
        <m:r>
          <m:t>z</m:t>
        </m:r>
      </m:oMath>
      <w:r>
        <w:t xml:space="preserve"> </w:t>
      </w:r>
      <w:r>
        <w:t xml:space="preserve">consists of 300 uniformly distributed points spanning the full water column</w:t>
      </w:r>
      <w:r>
        <w:t xml:space="preserve"> </w:t>
      </w:r>
      <m:oMath>
        <m:r>
          <m:t>0</m:t>
        </m:r>
        <m:r>
          <m:rPr>
            <m:sty m:val="p"/>
          </m:rPr>
          <m:t>−</m:t>
        </m:r>
        <m:r>
          <m:t>216.5</m:t>
        </m:r>
        <m:r>
          <m:rPr>
            <m:sty m:val="p"/>
          </m:rPr>
          <m:t> </m:t>
        </m:r>
        <m:r>
          <m:rPr>
            <m:sty m:val="p"/>
          </m:rPr>
          <m:t>m</m:t>
        </m:r>
      </m:oMath>
      <w:r>
        <w:t xml:space="preserve"> </w:t>
      </w:r>
      <w:r>
        <w:t xml:space="preserve">.</w:t>
      </w:r>
    </w:p>
    <w:p>
      <w:pPr>
        <w:pStyle w:val="a0"/>
      </w:pPr>
      <w:r>
        <w:t xml:space="preserve">Figure 8 illustrates the normalized SPLs of the raw data and the OceanPINN prediction, normalized with respect to the maximum of the raw data. The data from the 22nd element [black line in Fig. 8(a)] is excluded from the analysis due to corruption. The SPL increases over time since the source approaches. Comparisons are confined to the VLA region due to no measurements above it. The OceanPINN predictions show a good agreement with the experimental data within the interpolated range</w:t>
      </w:r>
      <w:r>
        <w:t xml:space="preserve"> </w:t>
      </w:r>
      <m:oMath>
        <m:d>
          <m:dPr>
            <m:begChr m:val="("/>
            <m:sepChr m:val=""/>
            <m:endChr m:val=")"/>
            <m:grow/>
          </m:dPr>
          <m:e>
            <m:r>
              <m:t>1.5</m:t>
            </m:r>
            <m:r>
              <m:rPr>
                <m:sty m:val="p"/>
              </m:rPr>
              <m:t>−</m:t>
            </m:r>
            <m:r>
              <m:t>3.5</m:t>
            </m:r>
            <m:r>
              <m:rPr>
                <m:sty m:val="p"/>
              </m:rPr>
              <m:t> </m:t>
            </m:r>
            <m:r>
              <m:rPr>
                <m:sty m:val="p"/>
              </m:rPr>
              <m:t>k</m:t>
            </m:r>
            <m:r>
              <m:rPr>
                <m:sty m:val="p"/>
              </m:rPr>
              <m:t>m</m:t>
            </m:r>
          </m:e>
        </m:d>
      </m:oMath>
      <w:r>
        <w:t xml:space="preserve"> </w:t>
      </w:r>
      <w:r>
        <w:t xml:space="preserve">, including the excluded parts not used for training. Nevertheless, discrepancies are noted in some parts of the extrapolated range. Additionally, the OceanPINN-predicted pressure field exhibits reduced noise features compared to the raw data.</w:t>
      </w:r>
    </w:p>
    <w:p>
      <w:pPr>
        <w:pStyle w:val="a0"/>
      </w:pPr>
      <w:r>
        <w:t xml:space="preserve">We validate the physical consistency of OceanPINN predictions by comparing their DOA using conventional beamforming. This comparison allows us to indirectly validate the predictions in unmeasured regions above the VLA. The beamforming is normalized by the maximum value. Figure 9 shows the beamforming from raw data, OceanPINN prediction within VLA depth, and OceanPINN prediction for the whole water column. The DOA from OceanPINN prediction shows good agreement with raw data. Similar to the magnitude, the interpolated range</w:t>
      </w:r>
      <w:r>
        <w:t xml:space="preserve"> </w:t>
      </w:r>
      <m:oMath>
        <m:d>
          <m:dPr>
            <m:begChr m:val="("/>
            <m:sepChr m:val=""/>
            <m:endChr m:val=")"/>
            <m:grow/>
          </m:dPr>
          <m:e>
            <m:r>
              <m:t>1.5</m:t>
            </m:r>
            <m:r>
              <m:rPr>
                <m:sty m:val="p"/>
              </m:rPr>
              <m:t>−</m:t>
            </m:r>
            <m:r>
              <m:t>3.5</m:t>
            </m:r>
            <m:r>
              <m:rPr>
                <m:sty m:val="p"/>
              </m:rPr>
              <m:t> </m:t>
            </m:r>
            <m:r>
              <m:rPr>
                <m:sty m:val="p"/>
              </m:rPr>
              <m:t>k</m:t>
            </m:r>
            <m:r>
              <m:rPr>
                <m:sty m:val="p"/>
              </m:rPr>
              <m:t>m</m:t>
            </m:r>
          </m:e>
        </m:d>
      </m:oMath>
      <w:r>
        <w:t xml:space="preserve"> </w:t>
      </w:r>
      <w:r>
        <w:t xml:space="preserve">showed consistency, while the extrapolated range showed slight differences. Since the array aperture length is identical in Figs. 9(a) and 9(b), beamforming results show the same resolution. While Fig. 9(c) uses an extended array, it shows improved angular resolution, and can distinguish multipath. The results indicate that the OceanPINN prediction is consistent physically. Moreover, akin to Fig. 8, the noisy feature is decreased in the beam-formings from OceanPINN predictions.</w:t>
      </w:r>
    </w:p>
    <w:bookmarkEnd w:id="61"/>
    <w:bookmarkStart w:id="62" w:name="v.-conclusion"/>
    <w:p>
      <w:pPr>
        <w:pStyle w:val="1"/>
      </w:pPr>
      <w:r>
        <w:t xml:space="preserve">V. CONCLUSION</w:t>
      </w:r>
    </w:p>
    <w:p>
      <w:pPr>
        <w:pStyle w:val="FirstParagraph"/>
      </w:pPr>
      <w:r>
        <w:t xml:space="preserve">We introduced an approach named OceanPINN, which uses the PINN for predicting acoustic pressure fields in ocean waveguides from partially measured data. OceanPINN can be considered a method that performs interpolation and extrapolation from a few sampled points based on physics knowledge. Specifically, the neural network is trained with a physics-based loss that enforces the governing equation and the surface-boundary condition.</w:t>
      </w:r>
    </w:p>
    <w:p>
      <w:pPr>
        <w:pStyle w:val="a0"/>
      </w:pPr>
      <w:r>
        <w:t xml:space="preserve">The rapid phase variations of the complex pressure field in the ocean acoustic environment pose two challenges for applying the PINN framework. The first is spectral bias, which we mitigated by transforming the high-wavenumber pressure field into a low-wavenumber envelope. The second is the inaccuracy of phase measurements; we addressed this by training solely on the magnitude of the measured pressure data.</w:t>
      </w:r>
    </w:p>
    <w:p>
      <w:pPr>
        <w:pStyle w:val="a0"/>
      </w:pPr>
      <w:r>
        <w:t xml:space="preserve">The simulations indicated that OceanPINN can accurately predict unmeasured pressure fields. Moreover, results show that OceanPINN can infer phase information solely from magnitude data. In real data applications, OceanPINN predictions match well with VLA measurements and show physically consistent predictions, even above the VLA, which is unmeasured in the experiment. However, the performance of OceanPINN degrades in the extrapolated range, both in simulations and experimental data, which is possibly an inherent weakness of PINNs.</w:t>
      </w:r>
    </w:p>
    <w:bookmarkEnd w:id="62"/>
    <w:bookmarkStart w:id="63" w:name="acknowledgments"/>
    <w:p>
      <w:pPr>
        <w:pStyle w:val="1"/>
      </w:pPr>
      <w:r>
        <w:t xml:space="preserve">ACKNOWLEDGMENTS</w:t>
      </w:r>
    </w:p>
    <w:p>
      <w:pPr>
        <w:pStyle w:val="FirstParagraph"/>
      </w:pPr>
      <w:r>
        <w:t xml:space="preserve">This research was supported by the Korea Institute for Advancement of Technology (KIAT) grant funded by the Korea Government (MOTIE) (Grant No. P0017304, Human Resource Development Program for Industrial Innovation), and the National Research Foundation of Korea (NRF) grant funded by the Korea government (MSIT) (Grant No. 2021R1F1A1045480), and the Office of Naval Research, Grant No. N00014-21-1-2267.</w:t>
      </w:r>
    </w:p>
    <w:bookmarkEnd w:id="63"/>
    <w:bookmarkStart w:id="64" w:name="author-declarations-conflict-of-interest"/>
    <w:p>
      <w:pPr>
        <w:pStyle w:val="1"/>
      </w:pPr>
      <w:r>
        <w:t xml:space="preserve">AUTHOR DECLARATIONS Conflict of Interest</w:t>
      </w:r>
    </w:p>
    <w:p>
      <w:pPr>
        <w:pStyle w:val="FirstParagraph"/>
      </w:pPr>
      <w:r>
        <w:t xml:space="preserve">The authors have no conflicts to disclose.</w:t>
      </w:r>
    </w:p>
    <w:bookmarkEnd w:id="64"/>
    <w:bookmarkStart w:id="65" w:name="data-availability"/>
    <w:p>
      <w:pPr>
        <w:pStyle w:val="1"/>
      </w:pPr>
      <w:r>
        <w:t xml:space="preserve">DATA AVAILABILITY</w:t>
      </w:r>
    </w:p>
    <w:p>
      <w:pPr>
        <w:pStyle w:val="FirstParagraph"/>
      </w:pPr>
      <w:r>
        <w:t xml:space="preserve">The data that support the findings of this study are available from the corresponding author upon reasonable request.</w:t>
      </w:r>
    </w:p>
    <w:bookmarkEnd w:id="65"/>
    <w:bookmarkStart w:id="66" w:name="appendix-a-collocation-point-sampling"/>
    <w:p>
      <w:pPr>
        <w:pStyle w:val="1"/>
      </w:pPr>
      <w:r>
        <w:t xml:space="preserve">APPENDIX A: COLLOCATION POINT SAMPLING</w:t>
      </w:r>
    </w:p>
    <w:p>
      <w:pPr>
        <w:pStyle w:val="FirstParagraph"/>
      </w:pPr>
      <w:r>
        <w:t xml:space="preserve">Within the PINN framework, the correct solution is known only at a few points. The values at the remaining unknown points are deduced by minimizing the PDE residual defined as</w:t>
      </w:r>
    </w:p>
    <w:p>
      <w:pPr>
        <w:pStyle w:val="a0"/>
      </w:pPr>
      <m:oMathPara>
        <m:oMathParaPr>
          <m:jc m:val="center"/>
        </m:oMathParaPr>
        <m:oMath>
          <m:r>
            <m:rPr>
              <m:scr m:val="script"/>
              <m:sty m:val="p"/>
            </m:rPr>
            <m:t>R</m:t>
          </m:r>
          <m:d>
            <m:dPr>
              <m:begChr m:val="("/>
              <m:sepChr m:val=""/>
              <m:endChr m:val=")"/>
              <m:grow/>
            </m:dPr>
            <m:e>
              <m:r>
                <m:t>θ</m:t>
              </m:r>
            </m:e>
          </m:d>
          <m:r>
            <m:rPr>
              <m:sty m:val="p"/>
            </m:rPr>
            <m:t>=</m:t>
          </m:r>
          <m:r>
            <m:rPr>
              <m:scr m:val="script"/>
              <m:sty m:val="p"/>
            </m:rPr>
            <m:t>N</m:t>
          </m:r>
          <m:d>
            <m:dPr>
              <m:begChr m:val="["/>
              <m:sepChr m:val=""/>
              <m:endChr m:val="]"/>
              <m:grow/>
            </m:dPr>
            <m:e>
              <m:acc>
                <m:accPr>
                  <m:chr m:val="̂"/>
                </m:accPr>
                <m:e>
                  <m:r>
                    <m:t>u</m:t>
                  </m:r>
                </m:e>
              </m:acc>
              <m:d>
                <m:dPr>
                  <m:begChr m:val="("/>
                  <m:sepChr m:val=""/>
                  <m:endChr m:val=")"/>
                  <m:grow/>
                </m:dPr>
                <m:e>
                  <m:r>
                    <m:t>x</m:t>
                  </m:r>
                  <m:r>
                    <m:rPr>
                      <m:sty m:val="p"/>
                    </m:rPr>
                    <m:t>;</m:t>
                  </m:r>
                  <m:r>
                    <m:t>θ</m:t>
                  </m:r>
                </m:e>
              </m:d>
            </m:e>
          </m:d>
          <m:r>
            <m:rPr>
              <m:sty m:val="p"/>
            </m:rPr>
            <m:t>−</m:t>
          </m:r>
          <m:r>
            <m:t>f</m:t>
          </m:r>
          <m:d>
            <m:dPr>
              <m:begChr m:val="("/>
              <m:sepChr m:val=""/>
              <m:endChr m:val=")"/>
              <m:grow/>
            </m:dPr>
            <m:e>
              <m:r>
                <m:t>x</m:t>
              </m:r>
            </m:e>
          </m:d>
          <m:r>
            <m:t>  </m:t>
          </m:r>
          <m:r>
            <m:rPr>
              <m:nor/>
              <m:sty m:val="p"/>
            </m:rPr>
            <m:t>(A1)</m:t>
          </m:r>
        </m:oMath>
      </m:oMathPara>
    </w:p>
    <w:p>
      <w:pPr>
        <w:pStyle w:val="FirstParagraph"/>
      </w:pPr>
      <w:r>
        <w:t xml:space="preserve">in the general PINN framework in Sec. II</w:t>
      </w:r>
      <w:r>
        <w:t xml:space="preserve"> </w:t>
      </w:r>
      <w:r>
        <w:t xml:space="preserve"> </w:t>
      </w:r>
      <w:r>
        <w:t xml:space="preserve"> </w:t>
      </w:r>
      <w:r>
        <w:t xml:space="preserve"> </w:t>
      </w:r>
      <w:r>
        <w:t xml:space="preserve"> </w:t>
      </w:r>
      <w:r>
        <w:t xml:space="preserve">C. However, it is important to note that a small PDE residual does not necessarily imply a correct solution. For instance, in our problem, a trivial solution of</w:t>
      </w:r>
      <w:r>
        <w:t xml:space="preserve"> </w:t>
      </w:r>
      <m:oMath>
        <m:r>
          <m:t>ψ</m:t>
        </m:r>
        <m:d>
          <m:dPr>
            <m:begChr m:val="("/>
            <m:sepChr m:val=""/>
            <m:endChr m:val=")"/>
            <m:grow/>
          </m:dPr>
          <m:e>
            <m:r>
              <m:t>r</m:t>
            </m:r>
            <m:r>
              <m:rPr>
                <m:sty m:val="p"/>
              </m:rPr>
              <m:t>,</m:t>
            </m:r>
            <m:r>
              <m:t>z</m:t>
            </m:r>
          </m:e>
        </m:d>
        <m:r>
          <m:rPr>
            <m:sty m:val="p"/>
          </m:rPr>
          <m:t>=</m:t>
        </m:r>
        <m:r>
          <m:t>0</m:t>
        </m:r>
      </m:oMath>
      <w:r>
        <w:t xml:space="preserve"> </w:t>
      </w:r>
      <w:r>
        <w:t xml:space="preserve">also effectively minimizes the PDE residual. According to Ref. 51, for training PINNs to converge correctly, the correct solution needs to propagate from known points to unknown points throughout iterations. Failure in this propagation can lead subsequent points to convergence to the trivial solution. The PDE residual calculated at a specific collocation point is influenced only by nearby values, and if these nearby values are incorrect, that local region can exhibit a low PDE residual even if it is not a correct solution. Such a failure in propagation is also observed in OceanPINN. As seen in Fig. 7(d), in a far extrapolated range near</w:t>
      </w:r>
      <w:r>
        <w:t xml:space="preserve"> </w:t>
      </w:r>
      <m:oMath>
        <m:r>
          <m:t>4</m:t>
        </m:r>
        <m:r>
          <m:rPr>
            <m:sty m:val="p"/>
          </m:rPr>
          <m:t> </m:t>
        </m:r>
        <m:r>
          <m:rPr>
            <m:sty m:val="p"/>
          </m:rPr>
          <m:t>k</m:t>
        </m:r>
        <m:r>
          <m:rPr>
            <m:sty m:val="p"/>
          </m:rPr>
          <m:t>m</m:t>
        </m:r>
      </m:oMath>
      <w:r>
        <w:t xml:space="preserve"> </w:t>
      </w:r>
      <w:r>
        <w:t xml:space="preserve">, the predicted pressure field shows a trivial solution of</w:t>
      </w:r>
      <w:r>
        <w:t xml:space="preserve"> </w:t>
      </w:r>
      <m:oMath>
        <m:r>
          <m:t>p</m:t>
        </m:r>
        <m:d>
          <m:dPr>
            <m:begChr m:val="("/>
            <m:sepChr m:val=""/>
            <m:endChr m:val=")"/>
            <m:grow/>
          </m:dPr>
          <m:e>
            <m:r>
              <m:t>r</m:t>
            </m:r>
            <m:r>
              <m:rPr>
                <m:sty m:val="p"/>
              </m:rPr>
              <m:t>,</m:t>
            </m:r>
            <m:r>
              <m:t>z</m:t>
            </m:r>
          </m:e>
        </m:d>
        <m:r>
          <m:rPr>
            <m:sty m:val="p"/>
          </m:rPr>
          <m:t>=</m:t>
        </m:r>
        <m:r>
          <m:t>0</m:t>
        </m:r>
      </m:oMath>
      <w:r>
        <w:t xml:space="preserve"> </w:t>
      </w:r>
      <w:r>
        <w:t xml:space="preserve">in several areas.</w:t>
      </w:r>
    </w:p>
    <w:p>
      <w:pPr>
        <w:pStyle w:val="a0"/>
      </w:pPr>
      <w:r>
        <w:t xml:space="preserve">As training progresses, PINN can be converged to solutions that have two distinct regions: one region converges to the correct solutions, while the other converges to trivial solutions. Although both regions show low PDE residuals, the narrow boundary between them is likely to exhibit high PDE residuals. However, since PDE loss is averaged over all collocation points, the loss remains small, if collocation points are uniformly distributed and most areas show low PDE residuals. This can lead to challenges in updating and getting stuck in local minima. We adopt Retain-Resample-Release (R3) sampling,</w:t>
      </w:r>
      <w:r>
        <w:t xml:space="preserve"> </w:t>
      </w:r>
      <m:oMath>
        <m:sSup>
          <m:e>
            <m:r>
              <m:t>​</m:t>
            </m:r>
          </m:e>
          <m:sup>
            <m:r>
              <m:t>51</m:t>
            </m:r>
          </m:sup>
        </m:sSup>
      </m:oMath>
      <w:r>
        <w:t xml:space="preserve"> </w:t>
      </w:r>
      <w:r>
        <w:t xml:space="preserve">which accumulates collocation points in high PDE residual regions to address this problem. Specifically, R3 sampling determines collocation points by retaining half of the points with high PDE residuals from the previous iteration and resampling the other half from a uniform random distribution.</w:t>
      </w:r>
    </w:p>
    <w:p>
      <w:pPr>
        <w:pStyle w:val="a0"/>
      </w:pPr>
      <w:r>
        <w:t xml:space="preserve">As OceanPINN has a real and imaginary output, during a training process, the real</w:t>
      </w:r>
      <w:r>
        <w:t xml:space="preserve"> </w:t>
      </w:r>
      <m:oMath>
        <m:d>
          <m:dPr>
            <m:begChr m:val="("/>
            <m:sepChr m:val=""/>
            <m:endChr m:val=")"/>
            <m:grow/>
          </m:dPr>
          <m:e>
            <m:sSub>
              <m:e>
                <m:r>
                  <m:t>R</m:t>
                </m:r>
              </m:e>
              <m:sub>
                <m:r>
                  <m:rPr>
                    <m:sty m:val="p"/>
                  </m:rPr>
                  <m:t>r</m:t>
                </m:r>
              </m:sub>
            </m:sSub>
          </m:e>
        </m:d>
      </m:oMath>
      <w:r>
        <w:t xml:space="preserve"> </w:t>
      </w:r>
      <w:r>
        <w:t xml:space="preserve">and imaginary</w:t>
      </w:r>
      <w:r>
        <w:t xml:space="preserve"> </w:t>
      </w:r>
      <m:oMath>
        <m:d>
          <m:dPr>
            <m:begChr m:val="("/>
            <m:sepChr m:val=""/>
            <m:endChr m:val=")"/>
            <m:grow/>
          </m:dPr>
          <m:e>
            <m:sSub>
              <m:e>
                <m:r>
                  <m:t>R</m:t>
                </m:r>
              </m:e>
              <m:sub>
                <m:r>
                  <m:rPr>
                    <m:sty m:val="p"/>
                  </m:rPr>
                  <m:t>i</m:t>
                </m:r>
              </m:sub>
            </m:sSub>
          </m:e>
        </m:d>
      </m:oMath>
      <w:r>
        <w:t xml:space="preserve"> </w:t>
      </w:r>
      <w:r>
        <w:t xml:space="preserve">PDE residuals are computed separately for collocation point</w:t>
      </w:r>
      <w:r>
        <w:t xml:space="preserve"> </w:t>
      </w:r>
      <m:oMath>
        <m:sSubSup>
          <m:e>
            <m:d>
              <m:dPr>
                <m:begChr m:val="{"/>
                <m:sepChr m:val=""/>
                <m:endChr m:val="}"/>
                <m:grow/>
              </m:dPr>
              <m:e>
                <m:sSubSup>
                  <m:e>
                    <m:r>
                      <m:t>r</m:t>
                    </m:r>
                  </m:e>
                  <m:sub>
                    <m:r>
                      <m:t>n</m:t>
                    </m:r>
                  </m:sub>
                  <m:sup>
                    <m:r>
                      <m:t>i</m:t>
                    </m:r>
                  </m:sup>
                </m:sSubSup>
                <m:r>
                  <m:rPr>
                    <m:sty m:val="p"/>
                  </m:rPr>
                  <m:t>,</m:t>
                </m:r>
                <m:sSubSup>
                  <m:e>
                    <m:r>
                      <m:t>z</m:t>
                    </m:r>
                  </m:e>
                  <m:sub>
                    <m:r>
                      <m:t>n</m:t>
                    </m:r>
                  </m:sub>
                  <m:sup>
                    <m:r>
                      <m:t>i</m:t>
                    </m:r>
                  </m:sup>
                </m:sSubSup>
              </m:e>
            </m:d>
          </m:e>
          <m:sub>
            <m:r>
              <m:t>i</m:t>
            </m:r>
            <m:r>
              <m:rPr>
                <m:sty m:val="p"/>
              </m:rPr>
              <m:t>=</m:t>
            </m:r>
            <m:r>
              <m:t>1</m:t>
            </m:r>
          </m:sub>
          <m:sup>
            <m:sSub>
              <m:e>
                <m:r>
                  <m:t>N</m:t>
                </m:r>
              </m:e>
              <m:sub>
                <m:r>
                  <m:t>n</m:t>
                </m:r>
              </m:sub>
            </m:sSub>
          </m:sup>
        </m:sSubSup>
      </m:oMath>
      <w:r>
        <w:t xml:space="preserve"> </w:t>
      </w:r>
      <w:r>
        <w:t xml:space="preserve">, and summed for calculating PDE loss</w:t>
      </w:r>
      <w:r>
        <w:t xml:space="preserve"> </w:t>
      </w:r>
      <m:oMath>
        <m:sSub>
          <m:e>
            <m:r>
              <m:rPr>
                <m:scr m:val="script"/>
                <m:sty m:val="p"/>
              </m:rPr>
              <m:t>L</m:t>
            </m:r>
          </m:e>
          <m:sub>
            <m:r>
              <m:rPr>
                <m:scr m:val="script"/>
                <m:sty m:val="p"/>
              </m:rPr>
              <m:t>N</m:t>
            </m:r>
          </m:sub>
        </m:sSub>
      </m:oMath>
      <w:r>
        <w:t xml:space="preserve"> </w:t>
      </w:r>
      <w:r>
        <w:t xml:space="preserve">as</w:t>
      </w:r>
    </w:p>
    <w:p>
      <w:pPr>
        <w:pStyle w:val="a0"/>
      </w:pPr>
      <m:oMathPara>
        <m:oMathParaPr>
          <m:jc m:val="center"/>
        </m:oMathParaPr>
        <m:oMath>
          <m:sSub>
            <m:e>
              <m:r>
                <m:rPr>
                  <m:scr m:val="script"/>
                  <m:sty m:val="p"/>
                </m:rPr>
                <m:t>L</m:t>
              </m:r>
            </m:e>
            <m:sub>
              <m:r>
                <m:rPr>
                  <m:scr m:val="script"/>
                  <m:sty m:val="p"/>
                </m:rPr>
                <m:t>N</m:t>
              </m:r>
            </m:sub>
          </m:sSub>
          <m:d>
            <m:dPr>
              <m:begChr m:val="("/>
              <m:sepChr m:val=""/>
              <m:endChr m:val=")"/>
              <m:grow/>
            </m:dPr>
            <m:e>
              <m:r>
                <m:t>θ</m:t>
              </m:r>
            </m:e>
          </m:d>
          <m:r>
            <m:rPr>
              <m:sty m:val="p"/>
            </m:rPr>
            <m:t>=</m:t>
          </m:r>
          <m:f>
            <m:fPr>
              <m:type m:val="bar"/>
            </m:fPr>
            <m:num>
              <m:r>
                <m:t>1</m:t>
              </m:r>
            </m:num>
            <m:den>
              <m:sSub>
                <m:e>
                  <m:r>
                    <m:t>N</m:t>
                  </m:r>
                </m:e>
                <m:sub>
                  <m:r>
                    <m:t>n</m:t>
                  </m:r>
                </m:sub>
              </m:sSub>
            </m:den>
          </m:f>
          <m:nary>
            <m:naryPr>
              <m:chr m:val="∑"/>
              <m:limLoc m:val="undOvr"/>
              <m:subHide m:val="off"/>
              <m:supHide m:val="off"/>
            </m:naryPr>
            <m:sub>
              <m:r>
                <m:t>k</m:t>
              </m:r>
              <m:r>
                <m:rPr>
                  <m:sty m:val="p"/>
                </m:rPr>
                <m:t>=</m:t>
              </m:r>
              <m:r>
                <m:t>1</m:t>
              </m:r>
            </m:sub>
            <m:sup>
              <m:sSub>
                <m:e>
                  <m:r>
                    <m:t>N</m:t>
                  </m:r>
                </m:e>
                <m:sub>
                  <m:r>
                    <m:t>n</m:t>
                  </m:r>
                </m:sub>
              </m:sSub>
            </m:sup>
            <m:e>
              <m:sSup>
                <m:e>
                  <m:d>
                    <m:dPr>
                      <m:begChr m:val="|"/>
                      <m:sepChr m:val=""/>
                      <m:endChr m:val="|"/>
                      <m:grow/>
                    </m:dPr>
                    <m:e>
                      <m:sSubSup>
                        <m:e>
                          <m:r>
                            <m:t>R</m:t>
                          </m:r>
                        </m:e>
                        <m:sub>
                          <m:r>
                            <m:rPr>
                              <m:sty m:val="p"/>
                            </m:rPr>
                            <m:t>r</m:t>
                          </m:r>
                        </m:sub>
                        <m:sup>
                          <m:r>
                            <m:t>k</m:t>
                          </m:r>
                        </m:sup>
                      </m:sSubSup>
                      <m:d>
                        <m:dPr>
                          <m:begChr m:val="("/>
                          <m:sepChr m:val=""/>
                          <m:endChr m:val=")"/>
                          <m:grow/>
                        </m:dPr>
                        <m:e>
                          <m:r>
                            <m:t>θ</m:t>
                          </m:r>
                        </m:e>
                      </m:d>
                      <m:r>
                        <m:rPr>
                          <m:sty m:val="p"/>
                        </m:rPr>
                        <m:t>+</m:t>
                      </m:r>
                      <m:r>
                        <m:t>i</m:t>
                      </m:r>
                      <m:sSubSup>
                        <m:e>
                          <m:r>
                            <m:t>R</m:t>
                          </m:r>
                        </m:e>
                        <m:sub>
                          <m:r>
                            <m:rPr>
                              <m:sty m:val="p"/>
                            </m:rPr>
                            <m:t>i</m:t>
                          </m:r>
                        </m:sub>
                        <m:sup>
                          <m:r>
                            <m:t>k</m:t>
                          </m:r>
                        </m:sup>
                      </m:sSubSup>
                      <m:d>
                        <m:dPr>
                          <m:begChr m:val="("/>
                          <m:sepChr m:val=""/>
                          <m:endChr m:val=")"/>
                          <m:grow/>
                        </m:dPr>
                        <m:e>
                          <m:r>
                            <m:t>θ</m:t>
                          </m:r>
                        </m:e>
                      </m:d>
                    </m:e>
                  </m:d>
                </m:e>
                <m:sup>
                  <m:r>
                    <m:t>2</m:t>
                  </m:r>
                </m:sup>
              </m:sSup>
            </m:e>
          </m:nary>
          <m:r>
            <m:rPr>
              <m:sty m:val="p"/>
            </m:rPr>
            <m:t>,</m:t>
          </m:r>
          <m:r>
            <m:t>  </m:t>
          </m:r>
          <m:r>
            <m:rPr>
              <m:nor/>
              <m:sty m:val="p"/>
            </m:rPr>
            <m:t>(A2)</m:t>
          </m:r>
        </m:oMath>
      </m:oMathPara>
    </w:p>
    <w:p>
      <w:pPr>
        <w:pStyle w:val="FirstParagraph"/>
      </w:pPr>
      <m:oMathPara>
        <m:oMathParaPr>
          <m:jc m:val="center"/>
        </m:oMathParaPr>
        <m:oMath>
          <m:sSubSup>
            <m:e>
              <m:r>
                <m:t>R</m:t>
              </m:r>
            </m:e>
            <m:sub>
              <m:r>
                <m:rPr>
                  <m:sty m:val="p"/>
                </m:rPr>
                <m:t>r</m:t>
              </m:r>
            </m:sub>
            <m:sup>
              <m:r>
                <m:t>k</m:t>
              </m:r>
            </m:sup>
          </m:sSubSup>
          <m:d>
            <m:dPr>
              <m:begChr m:val="("/>
              <m:sepChr m:val=""/>
              <m:endChr m:val=")"/>
              <m:grow/>
            </m:dPr>
            <m:e>
              <m:r>
                <m:t>θ</m:t>
              </m:r>
            </m:e>
          </m:d>
          <m:r>
            <m:rPr>
              <m:sty m:val="p"/>
            </m:rPr>
            <m:t>=</m:t>
          </m:r>
          <m:f>
            <m:fPr>
              <m:type m:val="bar"/>
            </m:fPr>
            <m:num>
              <m:sSup>
                <m:e>
                  <m:r>
                    <m:rPr>
                      <m:sty m:val="p"/>
                    </m:rPr>
                    <m:t>∂</m:t>
                  </m:r>
                </m:e>
                <m:sup>
                  <m:r>
                    <m:t>2</m:t>
                  </m:r>
                </m:sup>
              </m:sSup>
              <m:sSubSup>
                <m:e>
                  <m:acc>
                    <m:accPr>
                      <m:chr m:val="̂"/>
                    </m:accPr>
                    <m:e>
                      <m:r>
                        <m:t>ψ</m:t>
                      </m:r>
                    </m:e>
                  </m:acc>
                </m:e>
                <m:sub>
                  <m:r>
                    <m:rPr>
                      <m:sty m:val="p"/>
                    </m:rPr>
                    <m:t>r</m:t>
                  </m:r>
                </m:sub>
                <m:sup>
                  <m:r>
                    <m:t>k</m:t>
                  </m:r>
                </m:sup>
              </m:sSubSup>
            </m:num>
            <m:den>
              <m:r>
                <m:rPr>
                  <m:sty m:val="p"/>
                </m:rPr>
                <m:t>∂</m:t>
              </m:r>
              <m:sSup>
                <m:e>
                  <m:r>
                    <m:t>r</m:t>
                  </m:r>
                </m:e>
                <m:sup>
                  <m:r>
                    <m:t>2</m:t>
                  </m:r>
                </m:sup>
              </m:sSup>
            </m:den>
          </m:f>
          <m:r>
            <m:rPr>
              <m:sty m:val="p"/>
            </m:rPr>
            <m:t>+</m:t>
          </m:r>
          <m:r>
            <m:t>2</m:t>
          </m:r>
          <m:sSub>
            <m:e>
              <m:r>
                <m:t>k</m:t>
              </m:r>
            </m:e>
            <m:sub>
              <m:r>
                <m:t>0</m:t>
              </m:r>
            </m:sub>
          </m:sSub>
          <m:f>
            <m:fPr>
              <m:type m:val="bar"/>
            </m:fPr>
            <m:num>
              <m:r>
                <m:rPr>
                  <m:sty m:val="p"/>
                </m:rPr>
                <m:t>∂</m:t>
              </m:r>
              <m:sSubSup>
                <m:e>
                  <m:acc>
                    <m:accPr>
                      <m:chr m:val="̂"/>
                    </m:accPr>
                    <m:e>
                      <m:r>
                        <m:t>ψ</m:t>
                      </m:r>
                    </m:e>
                  </m:acc>
                </m:e>
                <m:sub>
                  <m:r>
                    <m:rPr>
                      <m:sty m:val="p"/>
                    </m:rPr>
                    <m:t>i</m:t>
                  </m:r>
                </m:sub>
                <m:sup>
                  <m:r>
                    <m:t>k</m:t>
                  </m:r>
                </m:sup>
              </m:sSubSup>
            </m:num>
            <m:den>
              <m:r>
                <m:rPr>
                  <m:sty m:val="p"/>
                </m:rPr>
                <m:t>∂</m:t>
              </m:r>
              <m:r>
                <m:t>r</m:t>
              </m:r>
            </m:den>
          </m:f>
          <m:r>
            <m:rPr>
              <m:sty m:val="p"/>
            </m:rPr>
            <m:t>+</m:t>
          </m:r>
          <m:f>
            <m:fPr>
              <m:type m:val="bar"/>
            </m:fPr>
            <m:num>
              <m:sSup>
                <m:e>
                  <m:r>
                    <m:rPr>
                      <m:sty m:val="p"/>
                    </m:rPr>
                    <m:t>∂</m:t>
                  </m:r>
                </m:e>
                <m:sup>
                  <m:r>
                    <m:t>2</m:t>
                  </m:r>
                </m:sup>
              </m:sSup>
              <m:sSubSup>
                <m:e>
                  <m:acc>
                    <m:accPr>
                      <m:chr m:val="̂"/>
                    </m:accPr>
                    <m:e>
                      <m:r>
                        <m:t>ψ</m:t>
                      </m:r>
                    </m:e>
                  </m:acc>
                </m:e>
                <m:sub>
                  <m:r>
                    <m:rPr>
                      <m:sty m:val="p"/>
                    </m:rPr>
                    <m:t>r</m:t>
                  </m:r>
                </m:sub>
                <m:sup>
                  <m:r>
                    <m:t>k</m:t>
                  </m:r>
                </m:sup>
              </m:sSubSup>
            </m:num>
            <m:den>
              <m:r>
                <m:rPr>
                  <m:sty m:val="p"/>
                </m:rPr>
                <m:t>∂</m:t>
              </m:r>
              <m:sSup>
                <m:e>
                  <m:r>
                    <m:t>z</m:t>
                  </m:r>
                </m:e>
                <m:sup>
                  <m:r>
                    <m:t>2</m:t>
                  </m:r>
                </m:sup>
              </m:sSup>
            </m:den>
          </m:f>
          <m:r>
            <m:rPr>
              <m:sty m:val="p"/>
            </m:rPr>
            <m:t>+</m:t>
          </m:r>
          <m:sSubSup>
            <m:e>
              <m:r>
                <m:t>k</m:t>
              </m:r>
            </m:e>
            <m:sub>
              <m:r>
                <m:t>0</m:t>
              </m:r>
            </m:sub>
            <m:sup>
              <m:r>
                <m:t>2</m:t>
              </m:r>
            </m:sup>
          </m:sSubSup>
          <m:d>
            <m:dPr>
              <m:begChr m:val="("/>
              <m:sepChr m:val=""/>
              <m:endChr m:val=")"/>
              <m:grow/>
            </m:dPr>
            <m:e>
              <m:sSup>
                <m:e>
                  <m:r>
                    <m:t>n</m:t>
                  </m:r>
                </m:e>
                <m:sup>
                  <m:r>
                    <m:t>2</m:t>
                  </m:r>
                </m:sup>
              </m:sSup>
              <m:r>
                <m:rPr>
                  <m:sty m:val="p"/>
                </m:rPr>
                <m:t>−</m:t>
              </m:r>
              <m:r>
                <m:t>1</m:t>
              </m:r>
            </m:e>
          </m:d>
          <m:sSubSup>
            <m:e>
              <m:acc>
                <m:accPr>
                  <m:chr m:val="̂"/>
                </m:accPr>
                <m:e>
                  <m:r>
                    <m:t>ψ</m:t>
                  </m:r>
                </m:e>
              </m:acc>
            </m:e>
            <m:sub>
              <m:r>
                <m:rPr>
                  <m:sty m:val="p"/>
                </m:rPr>
                <m:t>r</m:t>
              </m:r>
            </m:sub>
            <m:sup>
              <m:r>
                <m:t>k</m:t>
              </m:r>
            </m:sup>
          </m:sSubSup>
          <m:r>
            <m:rPr>
              <m:sty m:val="p"/>
            </m:rPr>
            <m:t>,</m:t>
          </m:r>
          <m:r>
            <m:t>  </m:t>
          </m:r>
          <m:r>
            <m:rPr>
              <m:nor/>
              <m:sty m:val="p"/>
            </m:rPr>
            <m:t>(A3)</m:t>
          </m:r>
        </m:oMath>
      </m:oMathPara>
    </w:p>
    <w:p>
      <w:pPr>
        <w:pStyle w:val="FirstParagraph"/>
      </w:pPr>
      <m:oMathPara>
        <m:oMathParaPr>
          <m:jc m:val="center"/>
        </m:oMathParaPr>
        <m:oMath>
          <m:sSubSup>
            <m:e>
              <m:r>
                <m:t>R</m:t>
              </m:r>
            </m:e>
            <m:sub>
              <m:r>
                <m:rPr>
                  <m:sty m:val="p"/>
                </m:rPr>
                <m:t>i</m:t>
              </m:r>
            </m:sub>
            <m:sup>
              <m:r>
                <m:t>k</m:t>
              </m:r>
            </m:sup>
          </m:sSubSup>
          <m:d>
            <m:dPr>
              <m:begChr m:val="("/>
              <m:sepChr m:val=""/>
              <m:endChr m:val=")"/>
              <m:grow/>
            </m:dPr>
            <m:e>
              <m:r>
                <m:t>θ</m:t>
              </m:r>
            </m:e>
          </m:d>
          <m:r>
            <m:rPr>
              <m:sty m:val="p"/>
            </m:rPr>
            <m:t>=</m:t>
          </m:r>
          <m:f>
            <m:fPr>
              <m:type m:val="bar"/>
            </m:fPr>
            <m:num>
              <m:sSup>
                <m:e>
                  <m:r>
                    <m:rPr>
                      <m:sty m:val="p"/>
                    </m:rPr>
                    <m:t>∂</m:t>
                  </m:r>
                </m:e>
                <m:sup>
                  <m:r>
                    <m:t>2</m:t>
                  </m:r>
                </m:sup>
              </m:sSup>
              <m:sSubSup>
                <m:e>
                  <m:acc>
                    <m:accPr>
                      <m:chr m:val="̂"/>
                    </m:accPr>
                    <m:e>
                      <m:r>
                        <m:t>ψ</m:t>
                      </m:r>
                    </m:e>
                  </m:acc>
                </m:e>
                <m:sub>
                  <m:r>
                    <m:rPr>
                      <m:sty m:val="p"/>
                    </m:rPr>
                    <m:t>i</m:t>
                  </m:r>
                </m:sub>
                <m:sup>
                  <m:r>
                    <m:t>k</m:t>
                  </m:r>
                </m:sup>
              </m:sSubSup>
            </m:num>
            <m:den>
              <m:r>
                <m:rPr>
                  <m:sty m:val="p"/>
                </m:rPr>
                <m:t>∂</m:t>
              </m:r>
              <m:sSup>
                <m:e>
                  <m:r>
                    <m:t>r</m:t>
                  </m:r>
                </m:e>
                <m:sup>
                  <m:r>
                    <m:t>2</m:t>
                  </m:r>
                </m:sup>
              </m:sSup>
            </m:den>
          </m:f>
          <m:r>
            <m:rPr>
              <m:sty m:val="p"/>
            </m:rPr>
            <m:t>−</m:t>
          </m:r>
          <m:r>
            <m:t>2</m:t>
          </m:r>
          <m:sSub>
            <m:e>
              <m:r>
                <m:t>k</m:t>
              </m:r>
            </m:e>
            <m:sub>
              <m:r>
                <m:t>0</m:t>
              </m:r>
            </m:sub>
          </m:sSub>
          <m:f>
            <m:fPr>
              <m:type m:val="bar"/>
            </m:fPr>
            <m:num>
              <m:r>
                <m:rPr>
                  <m:sty m:val="p"/>
                </m:rPr>
                <m:t>∂</m:t>
              </m:r>
              <m:sSubSup>
                <m:e>
                  <m:acc>
                    <m:accPr>
                      <m:chr m:val="̂"/>
                    </m:accPr>
                    <m:e>
                      <m:r>
                        <m:t>ψ</m:t>
                      </m:r>
                    </m:e>
                  </m:acc>
                </m:e>
                <m:sub>
                  <m:r>
                    <m:rPr>
                      <m:sty m:val="p"/>
                    </m:rPr>
                    <m:t>r</m:t>
                  </m:r>
                </m:sub>
                <m:sup>
                  <m:r>
                    <m:t>k</m:t>
                  </m:r>
                </m:sup>
              </m:sSubSup>
            </m:num>
            <m:den>
              <m:r>
                <m:rPr>
                  <m:sty m:val="p"/>
                </m:rPr>
                <m:t>∂</m:t>
              </m:r>
              <m:r>
                <m:t>r</m:t>
              </m:r>
            </m:den>
          </m:f>
          <m:r>
            <m:rPr>
              <m:sty m:val="p"/>
            </m:rPr>
            <m:t>+</m:t>
          </m:r>
          <m:f>
            <m:fPr>
              <m:type m:val="bar"/>
            </m:fPr>
            <m:num>
              <m:sSup>
                <m:e>
                  <m:r>
                    <m:rPr>
                      <m:sty m:val="p"/>
                    </m:rPr>
                    <m:t>∂</m:t>
                  </m:r>
                </m:e>
                <m:sup>
                  <m:r>
                    <m:t>2</m:t>
                  </m:r>
                </m:sup>
              </m:sSup>
              <m:sSubSup>
                <m:e>
                  <m:acc>
                    <m:accPr>
                      <m:chr m:val="̂"/>
                    </m:accPr>
                    <m:e>
                      <m:r>
                        <m:t>ψ</m:t>
                      </m:r>
                    </m:e>
                  </m:acc>
                </m:e>
                <m:sub>
                  <m:r>
                    <m:rPr>
                      <m:sty m:val="p"/>
                    </m:rPr>
                    <m:t>i</m:t>
                  </m:r>
                </m:sub>
                <m:sup>
                  <m:r>
                    <m:t>k</m:t>
                  </m:r>
                </m:sup>
              </m:sSubSup>
            </m:num>
            <m:den>
              <m:r>
                <m:rPr>
                  <m:sty m:val="p"/>
                </m:rPr>
                <m:t>∂</m:t>
              </m:r>
              <m:sSup>
                <m:e>
                  <m:r>
                    <m:t>z</m:t>
                  </m:r>
                </m:e>
                <m:sup>
                  <m:r>
                    <m:t>2</m:t>
                  </m:r>
                </m:sup>
              </m:sSup>
            </m:den>
          </m:f>
          <m:r>
            <m:rPr>
              <m:sty m:val="p"/>
            </m:rPr>
            <m:t>+</m:t>
          </m:r>
          <m:sSubSup>
            <m:e>
              <m:r>
                <m:t>k</m:t>
              </m:r>
            </m:e>
            <m:sub>
              <m:r>
                <m:t>0</m:t>
              </m:r>
            </m:sub>
            <m:sup>
              <m:r>
                <m:t>2</m:t>
              </m:r>
            </m:sup>
          </m:sSubSup>
          <m:d>
            <m:dPr>
              <m:begChr m:val="("/>
              <m:sepChr m:val=""/>
              <m:endChr m:val=")"/>
              <m:grow/>
            </m:dPr>
            <m:e>
              <m:sSup>
                <m:e>
                  <m:r>
                    <m:t>n</m:t>
                  </m:r>
                </m:e>
                <m:sup>
                  <m:r>
                    <m:t>2</m:t>
                  </m:r>
                </m:sup>
              </m:sSup>
              <m:r>
                <m:rPr>
                  <m:sty m:val="p"/>
                </m:rPr>
                <m:t>−</m:t>
              </m:r>
              <m:r>
                <m:t>1</m:t>
              </m:r>
            </m:e>
          </m:d>
          <m:sSubSup>
            <m:e>
              <m:acc>
                <m:accPr>
                  <m:chr m:val="̂"/>
                </m:accPr>
                <m:e>
                  <m:r>
                    <m:t>ψ</m:t>
                  </m:r>
                </m:e>
              </m:acc>
            </m:e>
            <m:sub>
              <m:r>
                <m:rPr>
                  <m:sty m:val="p"/>
                </m:rPr>
                <m:t>i</m:t>
              </m:r>
            </m:sub>
            <m:sup>
              <m:r>
                <m:t>k</m:t>
              </m:r>
            </m:sup>
          </m:sSubSup>
          <m:r>
            <m:rPr>
              <m:sty m:val="p"/>
            </m:rPr>
            <m:t>,</m:t>
          </m:r>
          <m:r>
            <m:t>  </m:t>
          </m:r>
          <m:r>
            <m:rPr>
              <m:nor/>
              <m:sty m:val="p"/>
            </m:rPr>
            <m:t>(A4)</m:t>
          </m:r>
        </m:oMath>
      </m:oMathPara>
    </w:p>
    <w:p>
      <w:pPr>
        <w:pStyle w:val="FirstParagraph"/>
      </w:pPr>
      <w:r>
        <w:t xml:space="preserve">where superscript</w:t>
      </w:r>
      <w:r>
        <w:t xml:space="preserve"> </w:t>
      </w:r>
      <m:oMath>
        <m:r>
          <m:t>k</m:t>
        </m:r>
      </m:oMath>
      <w:r>
        <w:t xml:space="preserve"> </w:t>
      </w:r>
      <w:r>
        <w:t xml:space="preserve">denotes corresponding to the</w:t>
      </w:r>
      <w:r>
        <w:t xml:space="preserve"> </w:t>
      </w:r>
      <m:oMath>
        <m:r>
          <m:t>k</m:t>
        </m:r>
      </m:oMath>
      <w:r>
        <w:t xml:space="preserve"> </w:t>
      </w:r>
      <w:r>
        <w:t xml:space="preserve">th collocation point.</w:t>
      </w:r>
    </w:p>
    <w:p>
      <w:pPr>
        <w:pStyle w:val="a0"/>
      </w:pPr>
      <w:r>
        <w:t xml:space="preserve">We aim to accumulate collocation points with either high real or imaginary PDE residuals to achieve a balance between the real and imaginary residuals of the PDE. The pseudo-code of the sampling method for collocation points is described in Algorithm</w:t>
      </w:r>
      <w:r>
        <w:t xml:space="preserve"> </w:t>
      </w:r>
      <w:r>
        <w:t xml:space="preserve"> </w:t>
      </w:r>
      <w:r>
        <w:t xml:space="preserve"> </w:t>
      </w:r>
      <w:r>
        <w:t xml:space="preserve"> </w:t>
      </w:r>
      <w:r>
        <w:t xml:space="preserve"> </w:t>
      </w:r>
      <w:r>
        <w:t xml:space="preserve">I.</w:t>
      </w:r>
    </w:p>
    <w:bookmarkEnd w:id="66"/>
    <w:bookmarkStart w:id="73" w:name="appendix-b-loss-weight-coefficients"/>
    <w:p>
      <w:pPr>
        <w:pStyle w:val="1"/>
      </w:pPr>
      <w:r>
        <w:t xml:space="preserve">APPENDIX B: LOSS WEIGHT COEFFICIENTS</w:t>
      </w:r>
    </w:p>
    <w:p>
      <w:pPr>
        <w:pStyle w:val="FirstParagraph"/>
      </w:pPr>
      <w:r>
        <w:t xml:space="preserve">PINNs utilize a composite loss function comprising physics-based loss and data-fitting terms. The general form of the PINN composite loss function can be represented as</w:t>
      </w:r>
    </w:p>
    <w:p>
      <w:pPr>
        <w:pStyle w:val="a0"/>
      </w:pPr>
      <m:oMathPara>
        <m:oMathParaPr>
          <m:jc m:val="center"/>
        </m:oMathParaPr>
        <m:oMath>
          <m:r>
            <m:rPr>
              <m:scr m:val="script"/>
              <m:sty m:val="p"/>
            </m:rPr>
            <m:t>L</m:t>
          </m:r>
          <m:d>
            <m:dPr>
              <m:begChr m:val="("/>
              <m:sepChr m:val=""/>
              <m:endChr m:val=")"/>
              <m:grow/>
            </m:dPr>
            <m:e>
              <m:r>
                <m:t>θ</m:t>
              </m:r>
            </m:e>
          </m:d>
          <m:r>
            <m:rPr>
              <m:sty m:val="p"/>
            </m:rPr>
            <m:t>=</m:t>
          </m:r>
          <m:nary>
            <m:naryPr>
              <m:chr m:val="∑"/>
              <m:limLoc m:val="undOvr"/>
              <m:subHide m:val="off"/>
              <m:supHide m:val="off"/>
            </m:naryPr>
            <m:sub>
              <m:r>
                <m:t>i</m:t>
              </m:r>
              <m:r>
                <m:rPr>
                  <m:sty m:val="p"/>
                </m:rPr>
                <m:t>=</m:t>
              </m:r>
              <m:r>
                <m:t>1</m:t>
              </m:r>
            </m:sub>
            <m:sup>
              <m:r>
                <m:t>M</m:t>
              </m:r>
            </m:sup>
            <m:e>
              <m:sSub>
                <m:e>
                  <m:r>
                    <m:t>λ</m:t>
                  </m:r>
                </m:e>
                <m:sub>
                  <m:r>
                    <m:t>i</m:t>
                  </m:r>
                </m:sub>
              </m:sSub>
            </m:e>
          </m:nary>
          <m:sSub>
            <m:e>
              <m:r>
                <m:rPr>
                  <m:scr m:val="script"/>
                  <m:sty m:val="p"/>
                </m:rPr>
                <m:t>L</m:t>
              </m:r>
            </m:e>
            <m:sub>
              <m:r>
                <m:t>i</m:t>
              </m:r>
            </m:sub>
          </m:sSub>
          <m:d>
            <m:dPr>
              <m:begChr m:val="("/>
              <m:sepChr m:val=""/>
              <m:endChr m:val=")"/>
              <m:grow/>
            </m:dPr>
            <m:e>
              <m:r>
                <m:t>θ</m:t>
              </m:r>
            </m:e>
          </m:d>
          <m:r>
            <m:rPr>
              <m:sty m:val="p"/>
            </m:rPr>
            <m:t>.</m:t>
          </m:r>
          <m:r>
            <m:t>  </m:t>
          </m:r>
          <m:r>
            <m:rPr>
              <m:nor/>
              <m:sty m:val="p"/>
            </m:rPr>
            <m:t>(B1)</m:t>
          </m:r>
        </m:oMath>
      </m:oMathPara>
    </w:p>
    <w:p>
      <w:pPr>
        <w:pStyle w:val="FirstParagraph"/>
      </w:pPr>
      <w:r>
        <w:t xml:space="preserve">With this loss function, neural network parameters</w:t>
      </w:r>
      <w:r>
        <w:t xml:space="preserve"> </w:t>
      </w:r>
      <m:oMath>
        <m:r>
          <m:t>θ</m:t>
        </m:r>
      </m:oMath>
      <w:r>
        <w:t xml:space="preserve"> </w:t>
      </w:r>
      <w:r>
        <w:t xml:space="preserve">are typically updated with the gradient descent as</w:t>
      </w:r>
      <w:r>
        <w:t xml:space="preserve"> </w:t>
      </w:r>
      <m:oMath>
        <m:sSup>
          <m:e>
            <m:r>
              <m:t>​</m:t>
            </m:r>
          </m:e>
          <m:sup>
            <m:r>
              <m:t>60</m:t>
            </m:r>
          </m:sup>
        </m:sSup>
      </m:oMath>
    </w:p>
    <w:p>
      <w:pPr>
        <w:pStyle w:val="a0"/>
      </w:pPr>
      <m:oMathPara>
        <m:oMathParaPr>
          <m:jc m:val="center"/>
        </m:oMathParaPr>
        <m:oMath>
          <m:sSub>
            <m:e>
              <m:r>
                <m:t>θ</m:t>
              </m:r>
            </m:e>
            <m:sub>
              <m:r>
                <m:t>n</m:t>
              </m:r>
              <m:r>
                <m:rPr>
                  <m:sty m:val="p"/>
                </m:rPr>
                <m:t>+</m:t>
              </m:r>
              <m:r>
                <m:t>1</m:t>
              </m:r>
            </m:sub>
          </m:sSub>
          <m:r>
            <m:rPr>
              <m:sty m:val="p"/>
            </m:rPr>
            <m:t>=</m:t>
          </m:r>
          <m:sSub>
            <m:e>
              <m:r>
                <m:t>θ</m:t>
              </m:r>
            </m:e>
            <m:sub>
              <m:r>
                <m:t>n</m:t>
              </m:r>
            </m:sub>
          </m:sSub>
          <m:r>
            <m:rPr>
              <m:sty m:val="p"/>
            </m:rPr>
            <m:t>−</m:t>
          </m:r>
          <m:r>
            <m:t>η</m:t>
          </m:r>
          <m:nary>
            <m:naryPr>
              <m:chr m:val="∑"/>
              <m:limLoc m:val="undOvr"/>
              <m:subHide m:val="off"/>
              <m:supHide m:val="off"/>
            </m:naryPr>
            <m:sub>
              <m:r>
                <m:t>i</m:t>
              </m:r>
              <m:r>
                <m:rPr>
                  <m:sty m:val="p"/>
                </m:rPr>
                <m:t>=</m:t>
              </m:r>
              <m:r>
                <m:t>1</m:t>
              </m:r>
            </m:sub>
            <m:sup>
              <m:r>
                <m:t>M</m:t>
              </m:r>
            </m:sup>
            <m:e>
              <m:sSub>
                <m:e>
                  <m:r>
                    <m:t>λ</m:t>
                  </m:r>
                </m:e>
                <m:sub>
                  <m:r>
                    <m:t>i</m:t>
                  </m:r>
                </m:sub>
              </m:sSub>
            </m:e>
          </m:nary>
          <m:sSub>
            <m:e>
              <m:r>
                <m:rPr>
                  <m:sty m:val="p"/>
                </m:rPr>
                <m:t>∇</m:t>
              </m:r>
            </m:e>
            <m:sub>
              <m:r>
                <m:t>θ</m:t>
              </m:r>
            </m:sub>
          </m:sSub>
          <m:sSub>
            <m:e>
              <m:r>
                <m:rPr>
                  <m:scr m:val="script"/>
                  <m:sty m:val="p"/>
                </m:rPr>
                <m:t>L</m:t>
              </m:r>
            </m:e>
            <m:sub>
              <m:r>
                <m:t>i</m:t>
              </m:r>
            </m:sub>
          </m:sSub>
          <m:d>
            <m:dPr>
              <m:begChr m:val="("/>
              <m:sepChr m:val=""/>
              <m:endChr m:val=")"/>
              <m:grow/>
            </m:dPr>
            <m:e>
              <m:sSub>
                <m:e>
                  <m:r>
                    <m:t>θ</m:t>
                  </m:r>
                </m:e>
                <m:sub>
                  <m:r>
                    <m:t>n</m:t>
                  </m:r>
                </m:sub>
              </m:sSub>
            </m:e>
          </m:d>
          <m:r>
            <m:rPr>
              <m:sty m:val="p"/>
            </m:rPr>
            <m:t>,</m:t>
          </m:r>
          <m:r>
            <m:t>  </m:t>
          </m:r>
          <m:r>
            <m:rPr>
              <m:nor/>
              <m:sty m:val="p"/>
            </m:rPr>
            <m:t>(B2)</m:t>
          </m:r>
        </m:oMath>
      </m:oMathPara>
    </w:p>
    <w:p>
      <w:pPr>
        <w:pStyle w:val="FirstParagraph"/>
      </w:pPr>
      <w:r>
        <w:t xml:space="preserve">where</w:t>
      </w:r>
      <w:r>
        <w:t xml:space="preserve"> </w:t>
      </w:r>
      <m:oMath>
        <m:r>
          <m:t>η</m:t>
        </m:r>
      </m:oMath>
      <w:r>
        <w:t xml:space="preserve"> </w:t>
      </w:r>
      <w:r>
        <w:t xml:space="preserve">denotes the learning rate. Disparities in the gradients of these loss terms can lead to discrepancies in the convergence rates of each component. Disparities in the gradients of each loss term</w:t>
      </w:r>
      <w:r>
        <w:t xml:space="preserve"> </w:t>
      </w:r>
      <m:oMath>
        <m:sSub>
          <m:e>
            <m:r>
              <m:rPr>
                <m:sty m:val="p"/>
              </m:rPr>
              <m:t>∇</m:t>
            </m:r>
          </m:e>
          <m:sub>
            <m:r>
              <m:t>θ</m:t>
            </m:r>
          </m:sub>
        </m:sSub>
        <m:sSub>
          <m:e>
            <m:r>
              <m:rPr>
                <m:scr m:val="script"/>
                <m:sty m:val="p"/>
              </m:rPr>
              <m:t>L</m:t>
            </m:r>
          </m:e>
          <m:sub>
            <m:r>
              <m:t>i</m:t>
            </m:r>
          </m:sub>
        </m:sSub>
        <m:d>
          <m:dPr>
            <m:begChr m:val="("/>
            <m:sepChr m:val=""/>
            <m:endChr m:val=")"/>
            <m:grow/>
          </m:dPr>
          <m:e>
            <m:sSub>
              <m:e>
                <m:r>
                  <m:t>θ</m:t>
                </m:r>
              </m:e>
              <m:sub>
                <m:r>
                  <m:t>n</m:t>
                </m:r>
              </m:sub>
            </m:sSub>
          </m:e>
        </m:d>
      </m:oMath>
      <w:r>
        <w:t xml:space="preserve"> </w:t>
      </w:r>
      <w:r>
        <w:t xml:space="preserve">can lead to discrepancies in the convergence rates of each component.</w:t>
      </w:r>
      <w:r>
        <w:t xml:space="preserve"> </w:t>
      </w:r>
      <m:oMath>
        <m:sSup>
          <m:e>
            <m:r>
              <m:t>​</m:t>
            </m:r>
          </m:e>
          <m:sup>
            <m:r>
              <m:t>36</m:t>
            </m:r>
            <m:r>
              <m:rPr>
                <m:sty m:val="p"/>
              </m:rPr>
              <m:t>,</m:t>
            </m:r>
            <m:r>
              <m:t>60</m:t>
            </m:r>
          </m:sup>
        </m:sSup>
      </m:oMath>
      <w:r>
        <w:t xml:space="preserve"> </w:t>
      </w:r>
      <w:r>
        <w:t xml:space="preserve">Loss weight coefficients address this issue, as they rescale the learning rate of each loss term</w:t>
      </w:r>
      <w:r>
        <w:t xml:space="preserve"> </w:t>
      </w:r>
      <m:oMath>
        <m:sSub>
          <m:e>
            <m:r>
              <m:rPr>
                <m:scr m:val="script"/>
                <m:sty m:val="p"/>
              </m:rPr>
              <m:t>L</m:t>
            </m:r>
          </m:e>
          <m:sub>
            <m:r>
              <m:t>i</m:t>
            </m:r>
          </m:sub>
        </m:sSub>
      </m:oMath>
      <w:r>
        <w:t xml:space="preserve"> </w:t>
      </w:r>
      <w:r>
        <w:t xml:space="preserve">to</w:t>
      </w:r>
      <w:r>
        <w:t xml:space="preserve"> </w:t>
      </w:r>
      <m:oMath>
        <m:r>
          <m:t>η</m:t>
        </m:r>
        <m:sSub>
          <m:e>
            <m:r>
              <m:t>λ</m:t>
            </m:r>
          </m:e>
          <m:sub>
            <m:r>
              <m:t>i</m:t>
            </m:r>
          </m:sub>
        </m:sSub>
      </m:oMath>
      <w:r>
        <w:t xml:space="preserve"> </w:t>
      </w:r>
      <w:r>
        <w:t xml:space="preserve">and balance the convergence rate across different loss terms.</w:t>
      </w:r>
    </w:p>
    <w:p>
      <w:pPr>
        <w:pStyle w:val="a0"/>
      </w:pPr>
      <w:r>
        <w:t xml:space="preserve">OceanPINN utilizes three loss terms:</w:t>
      </w:r>
      <w:r>
        <w:t xml:space="preserve"> </w:t>
      </w:r>
      <m:oMath>
        <m:sSub>
          <m:e>
            <m:r>
              <m:rPr>
                <m:scr m:val="script"/>
                <m:sty m:val="p"/>
              </m:rPr>
              <m:t>L</m:t>
            </m:r>
          </m:e>
          <m:sub>
            <m:r>
              <m:rPr>
                <m:scr m:val="script"/>
                <m:sty m:val="p"/>
              </m:rPr>
              <m:t>N</m:t>
            </m:r>
          </m:sub>
        </m:sSub>
      </m:oMath>
      <w:r>
        <w:t xml:space="preserve"> </w:t>
      </w:r>
      <w:r>
        <w:t xml:space="preserve">ensures adherence to the governing equation, while</w:t>
      </w:r>
      <w:r>
        <w:t xml:space="preserve"> </w:t>
      </w:r>
      <m:oMath>
        <m:sSub>
          <m:e>
            <m:r>
              <m:rPr>
                <m:scr m:val="script"/>
                <m:sty m:val="p"/>
              </m:rPr>
              <m:t>L</m:t>
            </m:r>
          </m:e>
          <m:sub>
            <m:r>
              <m:rPr>
                <m:scr m:val="script"/>
                <m:sty m:val="p"/>
              </m:rPr>
              <m:t>M</m:t>
            </m:r>
          </m:sub>
        </m:sSub>
      </m:oMath>
      <w:r>
        <w:t xml:space="preserve"> </w:t>
      </w:r>
      <w:r>
        <w:t xml:space="preserve">and</w:t>
      </w:r>
      <w:r>
        <w:t xml:space="preserve"> </w:t>
      </w:r>
      <m:oMath>
        <m:sSub>
          <m:e>
            <m:r>
              <m:rPr>
                <m:scr m:val="script"/>
                <m:sty m:val="p"/>
              </m:rPr>
              <m:t>L</m:t>
            </m:r>
          </m:e>
          <m:sub>
            <m:r>
              <m:rPr>
                <m:scr m:val="script"/>
                <m:sty m:val="p"/>
              </m:rPr>
              <m:t>B</m:t>
            </m:r>
          </m:sub>
        </m:sSub>
      </m:oMath>
      <w:r>
        <w:t xml:space="preserve"> </w:t>
      </w:r>
      <w:r>
        <w:t xml:space="preserve">adjust the OceanPINN prediction at sampling points to match measured and surface pressures. The formulation of</w:t>
      </w:r>
      <w:r>
        <w:t xml:space="preserve"> </w:t>
      </w:r>
      <m:oMath>
        <m:sSub>
          <m:e>
            <m:r>
              <m:rPr>
                <m:scr m:val="script"/>
                <m:sty m:val="p"/>
              </m:rPr>
              <m:t>L</m:t>
            </m:r>
          </m:e>
          <m:sub>
            <m:r>
              <m:rPr>
                <m:scr m:val="script"/>
                <m:sty m:val="p"/>
              </m:rPr>
              <m:t>N</m:t>
            </m:r>
          </m:sub>
        </m:sSub>
      </m:oMath>
      <w:r>
        <w:t xml:space="preserve"> </w:t>
      </w:r>
      <w:r>
        <w:t xml:space="preserve">deviates from the other two, potentially leading to discrepancies in gradient magnitudes. Considering these distinctions, we test various loss weight coefficients of</w:t>
      </w:r>
      <w:r>
        <w:t xml:space="preserve"> </w:t>
      </w:r>
      <m:oMath>
        <m:sSub>
          <m:e>
            <m:r>
              <m:t>λ</m:t>
            </m:r>
          </m:e>
          <m:sub>
            <m:r>
              <m:t>N</m:t>
            </m:r>
          </m:sub>
        </m:sSub>
        <m:r>
          <m:rPr>
            <m:sty m:val="p"/>
          </m:rPr>
          <m:t>=</m:t>
        </m:r>
        <m:d>
          <m:dPr>
            <m:begChr m:val="{"/>
            <m:sepChr m:val=""/>
            <m:endChr m:val=""/>
            <m:grow/>
          </m:dPr>
          <m:e>
            <m:sSup>
              <m:e>
                <m:r>
                  <m:t>10</m:t>
                </m:r>
              </m:e>
              <m:sup>
                <m:r>
                  <m:t>2</m:t>
                </m:r>
              </m:sup>
            </m:sSup>
          </m:e>
        </m:d>
      </m:oMath>
      <w:r>
        <w:t xml:space="preserve"> </w:t>
      </w:r>
      <w:r>
        <w:t xml:space="preserve">,</w:t>
      </w:r>
      <w:r>
        <w:t xml:space="preserve"> </w:t>
      </w:r>
      <m:oMath>
        <m:d>
          <m:dPr>
            <m:begChr m:val=""/>
            <m:sepChr m:val=""/>
            <m:endChr m:val="}"/>
            <m:grow/>
          </m:dPr>
          <m:e>
            <m:sSup>
              <m:e>
                <m:r>
                  <m:t>10</m:t>
                </m:r>
              </m:e>
              <m:sup>
                <m:r>
                  <m:t>3</m:t>
                </m:r>
              </m:sup>
            </m:sSup>
            <m:r>
              <m:rPr>
                <m:sty m:val="p"/>
              </m:rPr>
              <m:t>,</m:t>
            </m:r>
            <m:sSup>
              <m:e>
                <m:r>
                  <m:t>10</m:t>
                </m:r>
              </m:e>
              <m:sup>
                <m:r>
                  <m:t>4</m:t>
                </m:r>
              </m:sup>
            </m:sSup>
            <m:r>
              <m:rPr>
                <m:sty m:val="p"/>
              </m:rPr>
              <m:t>,</m:t>
            </m:r>
            <m:sSup>
              <m:e>
                <m:r>
                  <m:t>10</m:t>
                </m:r>
              </m:e>
              <m:sup>
                <m:r>
                  <m:t>5</m:t>
                </m:r>
              </m:sup>
            </m:sSup>
            <m:r>
              <m:rPr>
                <m:sty m:val="p"/>
              </m:rPr>
              <m:t>,</m:t>
            </m:r>
            <m:sSup>
              <m:e>
                <m:r>
                  <m:t>10</m:t>
                </m:r>
              </m:e>
              <m:sup>
                <m:r>
                  <m:t>6</m:t>
                </m:r>
              </m:sup>
            </m:sSup>
          </m:e>
        </m:d>
      </m:oMath>
      <w:r>
        <w:t xml:space="preserve"> </w:t>
      </w:r>
      <w:r>
        <w:t xml:space="preserve">, while setting</w:t>
      </w:r>
      <w:r>
        <w:t xml:space="preserve"> </w:t>
      </w:r>
      <m:oMath>
        <m:sSub>
          <m:e>
            <m:r>
              <m:t>λ</m:t>
            </m:r>
          </m:e>
          <m:sub>
            <m:r>
              <m:t>M</m:t>
            </m:r>
          </m:sub>
        </m:sSub>
        <m:r>
          <m:rPr>
            <m:sty m:val="p"/>
          </m:rPr>
          <m:t>=</m:t>
        </m:r>
        <m:sSub>
          <m:e>
            <m:r>
              <m:t>λ</m:t>
            </m:r>
          </m:e>
          <m:sub>
            <m:r>
              <m:t>B</m:t>
            </m:r>
          </m:sub>
        </m:sSub>
        <m:r>
          <m:rPr>
            <m:sty m:val="p"/>
          </m:rPr>
          <m:t>=</m:t>
        </m:r>
        <m:r>
          <m:t>1</m:t>
        </m:r>
      </m:oMath>
      <w:r>
        <w:t xml:space="preserve"> </w:t>
      </w:r>
      <w:r>
        <w:t xml:space="preserve">. The best results are obtained from</w:t>
      </w:r>
      <w:r>
        <w:t xml:space="preserve"> </w:t>
      </w:r>
      <m:oMath>
        <m:sSub>
          <m:e>
            <m:r>
              <m:t>λ</m:t>
            </m:r>
          </m:e>
          <m:sub>
            <m:r>
              <m:t>N</m:t>
            </m:r>
          </m:sub>
        </m:sSub>
        <m:r>
          <m:rPr>
            <m:sty m:val="p"/>
          </m:rPr>
          <m:t>=</m:t>
        </m:r>
        <m:sSup>
          <m:e>
            <m:r>
              <m:t>10</m:t>
            </m:r>
          </m:e>
          <m:sup>
            <m:r>
              <m:t>5</m:t>
            </m:r>
          </m:sup>
        </m:sSup>
      </m:oMath>
      <w:r>
        <w:t xml:space="preserve"> </w:t>
      </w:r>
      <w:r>
        <w:t xml:space="preserve">for every SWellEx-96 simulation in Sec. IV A, as shown in Fig. 10.</w:t>
      </w:r>
      <w:r>
        <w:t xml:space="preserve"> </w:t>
      </w:r>
      <m:oMath>
        <m:sSub>
          <m:e>
            <m:r>
              <m:t>λ</m:t>
            </m:r>
          </m:e>
          <m:sub>
            <m:r>
              <m:t>N</m:t>
            </m:r>
          </m:sub>
        </m:sSub>
        <m:r>
          <m:rPr>
            <m:sty m:val="p"/>
          </m:rPr>
          <m:t>=</m:t>
        </m:r>
        <m:sSup>
          <m:e>
            <m:r>
              <m:t>10</m:t>
            </m:r>
          </m:e>
          <m:sup>
            <m:r>
              <m:t>4</m:t>
            </m:r>
          </m:sup>
        </m:sSup>
      </m:oMath>
      <w:r>
        <w:t xml:space="preserve"> </w:t>
      </w:r>
      <w:r>
        <w:t xml:space="preserve">also demonstrates predictions close to the true solution and</w:t>
      </w:r>
      <w:r>
        <w:t xml:space="preserve"> </w:t>
      </w:r>
      <m:oMath>
        <m:sSub>
          <m:e>
            <m:r>
              <m:t>λ</m:t>
            </m:r>
          </m:e>
          <m:sub>
            <m:r>
              <m:t>N</m:t>
            </m:r>
          </m:sub>
        </m:sSub>
        <m:r>
          <m:rPr>
            <m:sty m:val="p"/>
          </m:rPr>
          <m:t>=</m:t>
        </m:r>
        <m:sSup>
          <m:e>
            <m:r>
              <m:t>10</m:t>
            </m:r>
          </m:e>
          <m:sup>
            <m:r>
              <m:t>3</m:t>
            </m:r>
          </m:sup>
        </m:sSup>
      </m:oMath>
      <w:r>
        <w:t xml:space="preserve"> </w:t>
      </w:r>
      <w:r>
        <w:t xml:space="preserve">yields favorable results in the noiseless scenario.</w:t>
      </w:r>
    </w:p>
    <w:p>
      <w:pPr>
        <w:pStyle w:val="a0"/>
      </w:pPr>
      <w:r>
        <w:t xml:space="preserve">ALGORITHM 1. Retain-Resample-Release (R3) sampling algorithm for OceanPINN.</w:t>
      </w:r>
    </w:p>
    <w:p>
      <w:r>
        <w:pict>
          <v:rect style="width:0;height:1.5pt" o:hralign="center" o:hrstd="t" o:hr="t"/>
        </w:pict>
      </w:r>
    </w:p>
    <w:p>
      <w:pPr>
        <w:pStyle w:val="FirstParagraph"/>
      </w:pPr>
      <w:r>
        <w:t xml:space="preserve">1: Sample the initial population</w:t>
      </w:r>
      <w:r>
        <w:t xml:space="preserve"> </w:t>
      </w:r>
      <m:oMath>
        <m:sSub>
          <m:e>
            <m:r>
              <m:rPr>
                <m:scr m:val="script"/>
                <m:sty m:val="p"/>
              </m:rPr>
              <m:t>P</m:t>
            </m:r>
          </m:e>
          <m:sub>
            <m:r>
              <m:t>0</m:t>
            </m:r>
          </m:sub>
        </m:sSub>
      </m:oMath>
      <w:r>
        <w:t xml:space="preserve"> </w:t>
      </w:r>
      <w:r>
        <w:t xml:space="preserve">of collocation points</w:t>
      </w:r>
      <w:r>
        <w:t xml:space="preserve"> </w:t>
      </w:r>
      <m:oMath>
        <m:sSubSup>
          <m:e>
            <m:d>
              <m:dPr>
                <m:begChr m:val="{"/>
                <m:sepChr m:val=""/>
                <m:endChr m:val="}"/>
                <m:grow/>
              </m:dPr>
              <m:e>
                <m:sSubSup>
                  <m:e>
                    <m:r>
                      <m:t>x</m:t>
                    </m:r>
                  </m:e>
                  <m:sub>
                    <m:r>
                      <m:t>n</m:t>
                    </m:r>
                  </m:sub>
                  <m:sup>
                    <m:r>
                      <m:t>i</m:t>
                    </m:r>
                  </m:sup>
                </m:sSubSup>
              </m:e>
            </m:d>
          </m:e>
          <m:sub>
            <m:r>
              <m:t>i</m:t>
            </m:r>
            <m:r>
              <m:rPr>
                <m:sty m:val="p"/>
              </m:rPr>
              <m:t>=</m:t>
            </m:r>
            <m:r>
              <m:t>1</m:t>
            </m:r>
          </m:sub>
          <m:sup>
            <m:sSub>
              <m:e>
                <m:r>
                  <m:t>N</m:t>
                </m:r>
              </m:e>
              <m:sub>
                <m:r>
                  <m:t>n</m:t>
                </m:r>
              </m:sub>
            </m:sSub>
          </m:sup>
        </m:sSubSup>
      </m:oMath>
      <w:r>
        <w:t xml:space="preserve"> </w:t>
      </w:r>
      <w:r>
        <w:t xml:space="preserve">from a uni-</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form distribution</w:t>
      </w:r>
      <w:r>
        <w:t xml:space="preserve"> </w:t>
      </w:r>
      <m:oMath>
        <m:r>
          <m:t>U</m:t>
        </m:r>
        <m:d>
          <m:dPr>
            <m:begChr m:val="("/>
            <m:sepChr m:val=""/>
            <m:endChr m:val=")"/>
            <m:grow/>
          </m:dPr>
          <m:e>
            <m:r>
              <m:rPr>
                <m:sty m:val="p"/>
              </m:rPr>
              <m:t>Ω</m:t>
            </m:r>
          </m:e>
        </m:d>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for</w:t>
      </w:r>
      <w:r>
        <w:t xml:space="preserve"> </w:t>
      </w:r>
      <m:oMath>
        <m:r>
          <m:t>i</m:t>
        </m:r>
        <m:r>
          <m:rPr>
            <m:sty m:val="p"/>
          </m:rPr>
          <m:t>=</m:t>
        </m:r>
        <m:r>
          <m:t>0</m:t>
        </m:r>
      </m:oMath>
      <w:r>
        <w:t xml:space="preserve"> </w:t>
      </w:r>
      <w:r>
        <w:t xml:space="preserve">to max. iteration -1 do</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Compute the real</w:t>
      </w:r>
      <w:r>
        <w:t xml:space="preserve"> </w:t>
      </w:r>
      <m:oMath>
        <m:d>
          <m:dPr>
            <m:begChr m:val="("/>
            <m:sepChr m:val=""/>
            <m:endChr m:val=")"/>
            <m:grow/>
          </m:dPr>
          <m:e>
            <m:sSub>
              <m:e>
                <m:r>
                  <m:t>R</m:t>
                </m:r>
              </m:e>
              <m:sub>
                <m:r>
                  <m:rPr>
                    <m:sty m:val="p"/>
                  </m:rPr>
                  <m:t>r</m:t>
                </m:r>
              </m:sub>
            </m:sSub>
          </m:e>
        </m:d>
      </m:oMath>
      <w:r>
        <w:t xml:space="preserve"> </w:t>
      </w:r>
      <w:r>
        <w:t xml:space="preserve">and imaginary</w:t>
      </w:r>
      <w:r>
        <w:t xml:space="preserve"> </w:t>
      </w:r>
      <m:oMath>
        <m:d>
          <m:dPr>
            <m:begChr m:val="("/>
            <m:sepChr m:val=""/>
            <m:endChr m:val=")"/>
            <m:grow/>
          </m:dPr>
          <m:e>
            <m:sSub>
              <m:e>
                <m:r>
                  <m:t>R</m:t>
                </m:r>
              </m:e>
              <m:sub>
                <m:r>
                  <m:rPr>
                    <m:sty m:val="p"/>
                  </m:rPr>
                  <m:t>i</m:t>
                </m:r>
              </m:sub>
            </m:sSub>
          </m:e>
        </m:d>
      </m:oMath>
      <w:r>
        <w:t xml:space="preserve"> </w:t>
      </w:r>
      <w:r>
        <w:t xml:space="preserve">PDE residuals of collocation</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points</w:t>
      </w:r>
      <w:r>
        <w:t xml:space="preserve"> </w:t>
      </w:r>
      <m:oMath>
        <m:sSub>
          <m:e>
            <m:r>
              <m:t>x</m:t>
            </m:r>
          </m:e>
          <m:sub>
            <m:r>
              <m:t>n</m:t>
            </m:r>
          </m:sub>
        </m:sSub>
        <m:r>
          <m:rPr>
            <m:sty m:val="p"/>
          </m:rPr>
          <m:t>∈</m:t>
        </m:r>
        <m:sSub>
          <m:e>
            <m:r>
              <m:rPr>
                <m:scr m:val="script"/>
                <m:sty m:val="p"/>
              </m:rPr>
              <m:t>P</m:t>
            </m:r>
          </m:e>
          <m:sub>
            <m:r>
              <m:t>i</m:t>
            </m:r>
          </m:sub>
        </m:sSub>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Sort</w:t>
      </w:r>
      <w:r>
        <w:t xml:space="preserve"> </w:t>
      </w:r>
      <m:oMath>
        <m:sSub>
          <m:e>
            <m:r>
              <m:t>R</m:t>
            </m:r>
          </m:e>
          <m:sub>
            <m:r>
              <m:rPr>
                <m:sty m:val="p"/>
              </m:rPr>
              <m:t>r</m:t>
            </m:r>
          </m:sub>
        </m:sSub>
      </m:oMath>
      <w:r>
        <w:t xml:space="preserve"> </w:t>
      </w:r>
      <w:r>
        <w:t xml:space="preserve">and</w:t>
      </w:r>
      <w:r>
        <w:t xml:space="preserve"> </w:t>
      </w:r>
      <m:oMath>
        <m:sSub>
          <m:e>
            <m:r>
              <m:t>R</m:t>
            </m:r>
          </m:e>
          <m:sub>
            <m:r>
              <m:rPr>
                <m:sty m:val="p"/>
              </m:rPr>
              <m:t>i</m:t>
            </m:r>
          </m:sub>
        </m:sSub>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Select populations</w:t>
      </w:r>
      <w:r>
        <w:t xml:space="preserve"> </w:t>
      </w:r>
      <m:oMath>
        <m:sSubSup>
          <m:e>
            <m:r>
              <m:rPr>
                <m:scr m:val="script"/>
                <m:sty m:val="p"/>
              </m:rPr>
              <m:t>P</m:t>
            </m:r>
          </m:e>
          <m:sub>
            <m:r>
              <m:t>i</m:t>
            </m:r>
            <m:r>
              <m:rPr>
                <m:sty m:val="p"/>
              </m:rPr>
              <m:t>,</m:t>
            </m:r>
            <m:r>
              <m:rPr>
                <m:nor/>
                <m:sty m:val="p"/>
              </m:rPr>
              <m:t> real </m:t>
            </m:r>
          </m:sub>
          <m:sup>
            <m:r>
              <m:rPr>
                <m:sty m:val="p"/>
              </m:rPr>
              <m:t>r</m:t>
            </m:r>
          </m:sup>
        </m:sSubSup>
      </m:oMath>
      <w:r>
        <w:t xml:space="preserve"> </w:t>
      </w:r>
      <w:r>
        <w:t xml:space="preserve">and</w:t>
      </w:r>
      <w:r>
        <w:t xml:space="preserve"> </w:t>
      </w:r>
      <m:oMath>
        <m:sSubSup>
          <m:e>
            <m:r>
              <m:rPr>
                <m:scr m:val="script"/>
                <m:sty m:val="p"/>
              </m:rPr>
              <m:t>P</m:t>
            </m:r>
          </m:e>
          <m:sub>
            <m:r>
              <m:t>i</m:t>
            </m:r>
            <m:r>
              <m:rPr>
                <m:sty m:val="p"/>
              </m:rPr>
              <m:t>,</m:t>
            </m:r>
            <m:r>
              <m:rPr>
                <m:nor/>
                <m:sty m:val="p"/>
              </m:rPr>
              <m:t> imag </m:t>
            </m:r>
          </m:sub>
          <m:sup>
            <m:r>
              <m:rPr>
                <m:sty m:val="p"/>
              </m:rPr>
              <m:t>r</m:t>
            </m:r>
          </m:sup>
        </m:sSubSup>
      </m:oMath>
      <w:r>
        <w:t xml:space="preserve"> </w:t>
      </w:r>
      <w:r>
        <w:t xml:space="preserve">such that satisfy top one-third</w:t>
      </w:r>
      <w:r>
        <w:t xml:space="preserve"> </w:t>
      </w:r>
      <m:oMath>
        <m:sSub>
          <m:e>
            <m:r>
              <m:t>R</m:t>
            </m:r>
          </m:e>
          <m:sub>
            <m:r>
              <m:rPr>
                <m:sty m:val="p"/>
              </m:rPr>
              <m:t>r</m:t>
            </m:r>
          </m:sub>
        </m:sSub>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and</w:t>
      </w:r>
      <w:r>
        <w:t xml:space="preserve"> </w:t>
      </w:r>
      <m:oMath>
        <m:sSub>
          <m:e>
            <m:r>
              <m:t>R</m:t>
            </m:r>
          </m:e>
          <m:sub>
            <m:r>
              <m:rPr>
                <m:sty m:val="p"/>
              </m:rPr>
              <m:t>i</m:t>
            </m:r>
          </m:sub>
        </m:sSub>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Merge two populations except overlapping</w:t>
      </w:r>
      <w:r>
        <w:t xml:space="preserve"> </w:t>
      </w:r>
      <m:oMath>
        <m:sSubSup>
          <m:e>
            <m:r>
              <m:rPr>
                <m:scr m:val="script"/>
                <m:sty m:val="p"/>
              </m:rPr>
              <m:t>P</m:t>
            </m:r>
          </m:e>
          <m:sub>
            <m:r>
              <m:t>i</m:t>
            </m:r>
          </m:sub>
          <m:sup>
            <m:r>
              <m:rPr>
                <m:sty m:val="p"/>
              </m:rPr>
              <m:t>r</m:t>
            </m:r>
          </m:sup>
        </m:sSubSup>
        <m:r>
          <m:rPr>
            <m:sty m:val="p"/>
          </m:rPr>
          <m:t>←</m:t>
        </m:r>
        <m:sSubSup>
          <m:e>
            <m:r>
              <m:rPr>
                <m:scr m:val="script"/>
                <m:sty m:val="p"/>
              </m:rPr>
              <m:t>P</m:t>
            </m:r>
          </m:e>
          <m:sub>
            <m:r>
              <m:t>i</m:t>
            </m:r>
            <m:r>
              <m:rPr>
                <m:sty m:val="p"/>
              </m:rPr>
              <m:t>,</m:t>
            </m:r>
            <m:r>
              <m:rPr>
                <m:nor/>
                <m:sty m:val="p"/>
              </m:rPr>
              <m:t> real </m:t>
            </m:r>
          </m:sub>
          <m:sup>
            <m:r>
              <m:rPr>
                <m:sty m:val="p"/>
              </m:rPr>
              <m:t>r</m:t>
            </m:r>
          </m:sup>
        </m:sSubSup>
        <m:r>
          <m:rPr>
            <m:sty m:val="p"/>
          </m:rPr>
          <m:t>∪</m:t>
        </m:r>
        <m:sSubSup>
          <m:e>
            <m:r>
              <m:rPr>
                <m:scr m:val="script"/>
                <m:sty m:val="p"/>
              </m:rPr>
              <m:t>P</m:t>
            </m:r>
          </m:e>
          <m:sub>
            <m:r>
              <m:t>i</m:t>
            </m:r>
            <m:r>
              <m:rPr>
                <m:sty m:val="p"/>
              </m:rPr>
              <m:t>,</m:t>
            </m:r>
            <m:r>
              <m:rPr>
                <m:nor/>
                <m:sty m:val="p"/>
              </m:rPr>
              <m:t> imag </m:t>
            </m:r>
          </m:sub>
          <m:sup>
            <m:r>
              <m:rPr>
                <m:sty m:val="p"/>
              </m:rPr>
              <m:t>r</m:t>
            </m:r>
          </m:sup>
        </m:sSubSup>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Retain</w:t>
      </w:r>
      <w:r>
        <w:t xml:space="preserve"> </w:t>
      </w:r>
      <m:oMath>
        <m:sSubSup>
          <m:e>
            <m:r>
              <m:rPr>
                <m:scr m:val="script"/>
                <m:sty m:val="p"/>
              </m:rPr>
              <m:t>P</m:t>
            </m:r>
          </m:e>
          <m:sub>
            <m:r>
              <m:t>i</m:t>
            </m:r>
          </m:sub>
          <m:sup>
            <m:r>
              <m:rPr>
                <m:sty m:val="p"/>
              </m:rPr>
              <m:t>r</m:t>
            </m:r>
          </m:sup>
        </m:sSubSup>
      </m:oMath>
      <w:r>
        <w:t xml:space="preserve"> </w:t>
      </w:r>
      <w:r>
        <w:t xml:space="preserve">and resample the population</w:t>
      </w:r>
      <w:r>
        <w:t xml:space="preserve"> </w:t>
      </w:r>
      <m:oMath>
        <m:sSubSup>
          <m:e>
            <m:r>
              <m:rPr>
                <m:scr m:val="script"/>
                <m:sty m:val="p"/>
              </m:rPr>
              <m:t>P</m:t>
            </m:r>
          </m:e>
          <m:sub>
            <m:r>
              <m:t>i</m:t>
            </m:r>
          </m:sub>
          <m:sup>
            <m:r>
              <m:rPr>
                <m:sty m:val="p"/>
              </m:rPr>
              <m:t>s</m:t>
            </m:r>
          </m:sup>
        </m:sSubSup>
      </m:oMath>
      <w:r>
        <w:t xml:space="preserve"> </w:t>
      </w:r>
      <w:r>
        <w:t xml:space="preserve">from a uniform distribution</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m:oMath>
        <m:r>
          <m:t>U</m:t>
        </m:r>
        <m:d>
          <m:dPr>
            <m:begChr m:val="("/>
            <m:sepChr m:val=""/>
            <m:endChr m:val=")"/>
            <m:grow/>
          </m:dPr>
          <m:e>
            <m:r>
              <m:rPr>
                <m:sty m:val="p"/>
              </m:rPr>
              <m:t>Ω</m:t>
            </m:r>
          </m:e>
        </m:d>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Merge the two population</w:t>
      </w:r>
      <w:r>
        <w:t xml:space="preserve"> </w:t>
      </w:r>
      <m:oMath>
        <m:sSub>
          <m:e>
            <m:r>
              <m:rPr>
                <m:scr m:val="script"/>
                <m:sty m:val="p"/>
              </m:rPr>
              <m:t>P</m:t>
            </m:r>
          </m:e>
          <m:sub>
            <m:r>
              <m:t>i</m:t>
            </m:r>
            <m:r>
              <m:rPr>
                <m:sty m:val="p"/>
              </m:rPr>
              <m:t>+</m:t>
            </m:r>
            <m:r>
              <m:t>1</m:t>
            </m:r>
          </m:sub>
        </m:sSub>
        <m:r>
          <m:rPr>
            <m:sty m:val="p"/>
          </m:rPr>
          <m:t>←</m:t>
        </m:r>
        <m:sSubSup>
          <m:e>
            <m:r>
              <m:rPr>
                <m:scr m:val="script"/>
                <m:sty m:val="p"/>
              </m:rPr>
              <m:t>P</m:t>
            </m:r>
          </m:e>
          <m:sub>
            <m:r>
              <m:t>i</m:t>
            </m:r>
          </m:sub>
          <m:sup>
            <m:r>
              <m:rPr>
                <m:sty m:val="p"/>
              </m:rPr>
              <m:t>r</m:t>
            </m:r>
          </m:sup>
        </m:sSubSup>
        <m:r>
          <m:rPr>
            <m:sty m:val="p"/>
          </m:rPr>
          <m:t>∪</m:t>
        </m:r>
        <m:sSubSup>
          <m:e>
            <m:r>
              <m:rPr>
                <m:scr m:val="script"/>
                <m:sty m:val="p"/>
              </m:rPr>
              <m:t>P</m:t>
            </m:r>
          </m:e>
          <m:sub>
            <m:r>
              <m:t>i</m:t>
            </m:r>
          </m:sub>
          <m:sup>
            <m:r>
              <m:rPr>
                <m:sty m:val="p"/>
              </m:rPr>
              <m:t>s</m:t>
            </m:r>
          </m:sup>
        </m:sSubSup>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end for</w:t>
      </w:r>
    </w:p>
    <w:p>
      <w:r>
        <w:pict>
          <v:rect style="width:0;height:1.5pt" o:hralign="center" o:hrstd="t" o:hr="t"/>
        </w:pict>
      </w:r>
    </w:p>
    <w:p>
      <w:pPr>
        <w:pStyle w:val="FirstParagraph"/>
      </w:pPr>
      <w:r>
        <w:drawing>
          <wp:inline>
            <wp:extent cx="2743200" cy="2284087"/>
            <wp:effectExtent b="0" l="0" r="0" t="0"/>
            <wp:docPr descr="image" title="" id="68" name="Picture"/>
            <a:graphic>
              <a:graphicData uri="http://schemas.openxmlformats.org/drawingml/2006/picture">
                <pic:pic>
                  <pic:nvPicPr>
                    <pic:cNvPr descr="images/bo_d4p7cq3ef24c73bc9jmg_10_887_186_717_597_0.jpg" id="69" name="Picture"/>
                    <pic:cNvPicPr>
                      <a:picLocks noChangeArrowheads="1" noChangeAspect="1"/>
                    </pic:cNvPicPr>
                  </pic:nvPicPr>
                  <pic:blipFill>
                    <a:blip r:embed="rId67"/>
                    <a:stretch>
                      <a:fillRect/>
                    </a:stretch>
                  </pic:blipFill>
                  <pic:spPr bwMode="auto">
                    <a:xfrm>
                      <a:off x="0" y="0"/>
                      <a:ext cx="2743200" cy="22840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10. (Color online) MAE (dB) of the OceanPINN predicted field’s sound pressure level, trained with different</w:t>
      </w:r>
      <w:r>
        <w:t xml:space="preserve"> </w:t>
      </w:r>
      <m:oMath>
        <m:sSub>
          <m:e>
            <m:r>
              <m:t>λ</m:t>
            </m:r>
          </m:e>
          <m:sub>
            <m:r>
              <m:t>N</m:t>
            </m:r>
          </m:sub>
        </m:sSub>
      </m:oMath>
      <w:r>
        <w:t xml:space="preserve"> </w:t>
      </w:r>
      <w:r>
        <w:t xml:space="preserve">and SWellEx-96 simulation data with different SNRs from Sec. IV</w:t>
      </w:r>
      <w:r>
        <w:t xml:space="preserve"> </w:t>
      </w:r>
      <w:r>
        <w:t xml:space="preserve"> </w:t>
      </w:r>
      <w:r>
        <w:t xml:space="preserve"> </w:t>
      </w:r>
      <w:r>
        <w:t xml:space="preserve"> </w:t>
      </w:r>
      <w:r>
        <w:t xml:space="preserve"> </w:t>
      </w:r>
      <w:r>
        <w:t xml:space="preserve">A.</w:t>
      </w:r>
    </w:p>
    <w:p>
      <w:pPr>
        <w:pStyle w:val="a0"/>
      </w:pPr>
      <w:r>
        <w:t xml:space="preserve">Figure 11 shows examples of predictive failure in the noiseless SWellEx-96 simulation scenario due to inappropriate</w:t>
      </w:r>
      <w:r>
        <w:t xml:space="preserve"> </w:t>
      </w:r>
      <m:oMath>
        <m:sSub>
          <m:e>
            <m:r>
              <m:t>λ</m:t>
            </m:r>
          </m:e>
          <m:sub>
            <m:r>
              <m:t>N</m:t>
            </m:r>
          </m:sub>
        </m:sSub>
      </m:oMath>
      <w:r>
        <w:t xml:space="preserve"> </w:t>
      </w:r>
      <w:r>
        <w:t xml:space="preserve">values. As shown in Fig. 11(a), relatively low values of</w:t>
      </w:r>
      <w:r>
        <w:t xml:space="preserve"> </w:t>
      </w:r>
      <m:oMath>
        <m:sSub>
          <m:e>
            <m:r>
              <m:t>λ</m:t>
            </m:r>
          </m:e>
          <m:sub>
            <m:r>
              <m:t>N</m:t>
            </m:r>
          </m:sub>
        </m:sSub>
      </m:oMath>
      <w:r>
        <w:t xml:space="preserve"> </w:t>
      </w:r>
      <w:r>
        <w:t xml:space="preserve">can lead OceanPINN to overfit at measured and surface points. In contrast, as depicted in Fig. 11(b), an overly high</w:t>
      </w:r>
      <w:r>
        <w:t xml:space="preserve"> </w:t>
      </w:r>
      <m:oMath>
        <m:sSub>
          <m:e>
            <m:r>
              <m:t>λ</m:t>
            </m:r>
          </m:e>
          <m:sub>
            <m:r>
              <m:t>N</m:t>
            </m:r>
          </m:sub>
        </m:sSub>
      </m:oMath>
      <w:r>
        <w:t xml:space="preserve"> </w:t>
      </w:r>
      <w:r>
        <w:t xml:space="preserve">can lead OceanPINN to converge to trivial solutions,</w:t>
      </w:r>
      <w:r>
        <w:t xml:space="preserve"> </w:t>
      </w:r>
      <w:r>
        <w:t xml:space="preserve"> </w:t>
      </w:r>
      <w:r>
        <w:t xml:space="preserve"> </w:t>
      </w:r>
      <w:r>
        <w:t xml:space="preserve"> </w:t>
      </w:r>
      <w:r>
        <w:t xml:space="preserve"> </w:t>
      </w:r>
      <w:r>
        <w:t xml:space="preserve">i.e., zero pressure field. This trivial solution satisfies the homogeneous Helmholtz equation, and can easily reduce</w:t>
      </w:r>
      <w:r>
        <w:t xml:space="preserve"> </w:t>
      </w:r>
      <m:oMath>
        <m:sSub>
          <m:e>
            <m:r>
              <m:rPr>
                <m:scr m:val="script"/>
                <m:sty m:val="p"/>
              </m:rPr>
              <m:t>L</m:t>
            </m:r>
          </m:e>
          <m:sub>
            <m:r>
              <m:rPr>
                <m:scr m:val="script"/>
                <m:sty m:val="p"/>
              </m:rPr>
              <m:t>N</m:t>
            </m:r>
          </m:sub>
        </m:sSub>
      </m:oMath>
      <w:r>
        <w:t xml:space="preserve"> </w:t>
      </w:r>
      <w:r>
        <w:t xml:space="preserve">, though not a meaningful solution. MAE in Fig. 10 is high for</w:t>
      </w:r>
      <w:r>
        <w:t xml:space="preserve"> </w:t>
      </w:r>
      <m:oMath>
        <m:sSub>
          <m:e>
            <m:r>
              <m:t>λ</m:t>
            </m:r>
          </m:e>
          <m:sub>
            <m:r>
              <m:t>N</m:t>
            </m:r>
          </m:sub>
        </m:sSub>
        <m:r>
          <m:rPr>
            <m:sty m:val="p"/>
          </m:rPr>
          <m:t>=</m:t>
        </m:r>
        <m:sSup>
          <m:e>
            <m:r>
              <m:t>10</m:t>
            </m:r>
          </m:e>
          <m:sup>
            <m:r>
              <m:t>6</m:t>
            </m:r>
          </m:sup>
        </m:sSup>
      </m:oMath>
      <w:r>
        <w:t xml:space="preserve"> </w:t>
      </w:r>
      <w:r>
        <w:t xml:space="preserve">due to the pressure being close to zero.</w:t>
      </w:r>
    </w:p>
    <w:p>
      <w:pPr>
        <w:pStyle w:val="a0"/>
      </w:pPr>
      <w:r>
        <w:t xml:space="preserve">At low SNR, the MAE increases with lower</w:t>
      </w:r>
      <w:r>
        <w:t xml:space="preserve"> </w:t>
      </w:r>
      <m:oMath>
        <m:sSub>
          <m:e>
            <m:r>
              <m:t>λ</m:t>
            </m:r>
          </m:e>
          <m:sub>
            <m:r>
              <m:t>N</m:t>
            </m:r>
          </m:sub>
        </m:sSub>
      </m:oMath>
      <w:r>
        <w:t xml:space="preserve"> </w:t>
      </w:r>
      <w:r>
        <w:t xml:space="preserve">. This is attributed to a lower</w:t>
      </w:r>
      <w:r>
        <w:t xml:space="preserve"> </w:t>
      </w:r>
      <m:oMath>
        <m:sSub>
          <m:e>
            <m:r>
              <m:t>λ</m:t>
            </m:r>
          </m:e>
          <m:sub>
            <m:r>
              <m:t>N</m:t>
            </m:r>
          </m:sub>
        </m:sSub>
      </m:oMath>
      <w:r>
        <w:t xml:space="preserve"> </w:t>
      </w:r>
      <w:r>
        <w:t xml:space="preserve">amplifying the impact of the reconstruction loss, which leads to overfitting to noisy measured data. However, a lower</w:t>
      </w:r>
      <w:r>
        <w:t xml:space="preserve"> </w:t>
      </w:r>
      <m:oMath>
        <m:sSub>
          <m:e>
            <m:r>
              <m:t>λ</m:t>
            </m:r>
          </m:e>
          <m:sub>
            <m:r>
              <m:t>N</m:t>
            </m:r>
          </m:sub>
        </m:sSub>
      </m:oMath>
      <w:r>
        <w:t xml:space="preserve"> </w:t>
      </w:r>
      <w:r>
        <w:t xml:space="preserve">facilitates faster model</w:t>
      </w:r>
    </w:p>
    <w:p>
      <w:pPr>
        <w:pStyle w:val="a0"/>
      </w:pPr>
      <w:r>
        <w:drawing>
          <wp:inline>
            <wp:extent cx="2743200" cy="1125710"/>
            <wp:effectExtent b="0" l="0" r="0" t="0"/>
            <wp:docPr descr="image" title="" id="71" name="Picture"/>
            <a:graphic>
              <a:graphicData uri="http://schemas.openxmlformats.org/drawingml/2006/picture">
                <pic:pic>
                  <pic:nvPicPr>
                    <pic:cNvPr descr="images/bo_d4p7cq3ef24c73bc9jmg_10_890_1785_714_293_0.jpg" id="72" name="Picture"/>
                    <pic:cNvPicPr>
                      <a:picLocks noChangeArrowheads="1" noChangeAspect="1"/>
                    </pic:cNvPicPr>
                  </pic:nvPicPr>
                  <pic:blipFill>
                    <a:blip r:embed="rId70"/>
                    <a:stretch>
                      <a:fillRect/>
                    </a:stretch>
                  </pic:blipFill>
                  <pic:spPr bwMode="auto">
                    <a:xfrm>
                      <a:off x="0" y="0"/>
                      <a:ext cx="2743200" cy="11257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 11. (Color online) The normalized sound pressure level (dB) of OceanPINN predicted pressure field, which is trained with (a)</w:t>
      </w:r>
      <w:r>
        <w:t xml:space="preserve"> </w:t>
      </w:r>
      <m:oMath>
        <m:sSub>
          <m:e>
            <m:r>
              <m:t>λ</m:t>
            </m:r>
          </m:e>
          <m:sub>
            <m:r>
              <m:t>N</m:t>
            </m:r>
          </m:sub>
        </m:sSub>
        <m:r>
          <m:rPr>
            <m:sty m:val="p"/>
          </m:rPr>
          <m:t>=</m:t>
        </m:r>
        <m:sSup>
          <m:e>
            <m:r>
              <m:t>10</m:t>
            </m:r>
          </m:e>
          <m:sup>
            <m:r>
              <m:t>2</m:t>
            </m:r>
          </m:sup>
        </m:sSup>
      </m:oMath>
      <w:r>
        <w:t xml:space="preserve"> </w:t>
      </w:r>
      <w:r>
        <w:t xml:space="preserve">,(b)</w:t>
      </w:r>
      <w:r>
        <w:t xml:space="preserve"> </w:t>
      </w:r>
      <m:oMath>
        <m:sSub>
          <m:e>
            <m:r>
              <m:t>λ</m:t>
            </m:r>
          </m:e>
          <m:sub>
            <m:r>
              <m:t>N</m:t>
            </m:r>
          </m:sub>
        </m:sSub>
        <m:r>
          <m:rPr>
            <m:sty m:val="p"/>
          </m:rPr>
          <m:t>=</m:t>
        </m:r>
        <m:sSup>
          <m:e>
            <m:r>
              <m:t>10</m:t>
            </m:r>
          </m:e>
          <m:sup>
            <m:r>
              <m:t>6</m:t>
            </m:r>
          </m:sup>
        </m:sSup>
      </m:oMath>
      <w:r>
        <w:t xml:space="preserve"> </w:t>
      </w:r>
      <w:r>
        <w:t xml:space="preserve">.</w:t>
      </w:r>
    </w:p>
    <w:bookmarkEnd w:id="73"/>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4" Target="media/rId34.jpg" /><Relationship Type="http://schemas.openxmlformats.org/officeDocument/2006/relationships/image" Id="rId41" Target="media/rId41.jpg" /><Relationship Type="http://schemas.openxmlformats.org/officeDocument/2006/relationships/image" Id="rId37" Target="media/rId37.jpg" /><Relationship Type="http://schemas.openxmlformats.org/officeDocument/2006/relationships/image" Id="rId45" Target="media/rId45.jpg" /><Relationship Type="http://schemas.openxmlformats.org/officeDocument/2006/relationships/image" Id="rId50" Target="media/rId50.jpg" /><Relationship Type="http://schemas.openxmlformats.org/officeDocument/2006/relationships/image" Id="rId57" Target="media/rId57.jpg" /><Relationship Type="http://schemas.openxmlformats.org/officeDocument/2006/relationships/image" Id="rId54" Target="media/rId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2025-12-07T07:59:48Z</dcterms:created>
  <dcterms:modified xsi:type="dcterms:W3CDTF">2025-12-07T07:59:48Z</dcterms:modified>
</cp:coreProperties>
</file>

<file path=docProps/custom.xml><?xml version="1.0" encoding="utf-8"?>
<Properties xmlns="http://schemas.openxmlformats.org/officeDocument/2006/custom-properties" xmlns:vt="http://schemas.openxmlformats.org/officeDocument/2006/docPropsVTypes"/>
</file>