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E8C7F"/>
          <w:sz w:val="19"/>
          <w:szCs w:val="19"/>
        </w:rPr>
        <w:t xml:space="preserve">Statement of Work</w:t>
      </w:r>
    </w:p>
    <w:p>
      <w:pPr>
        <w:spacing w:after="40"/>
      </w:pPr>
      <w:r>
        <w:rPr>
          <w:b/>
          <w:bCs/>
          <w:color w:val="13233B"/>
          <w:sz w:val="46"/>
          <w:szCs w:val="46"/>
        </w:rPr>
        <w:t xml:space="preserve">[Project name]</w:t>
      </w:r>
    </w:p>
    <w:p>
      <w:pPr>
        <w:spacing w:after="140"/>
      </w:pPr>
      <w:r>
        <w:rPr>
          <w:color w:val="6B7685"/>
          <w:sz w:val="24"/>
          <w:szCs w:val="24"/>
        </w:rPr>
        <w:t xml:space="preserve">Between North Star Pacific (“Provider”) and [Client legal name] (“Client”)</w:t>
      </w:r>
    </w:p>
    <w:p>
      <w:pPr>
        <w:pBdr>
          <w:bottom w:val="single" w:color="44E0CE" w:sz="12" w:space="2"/>
        </w:pBdr>
        <w:spacing w:after="20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SOW number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[NSP-2026-001]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Provider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North Star Pacific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Client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[Client legal name]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Overview &amp; objectives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This Statement of Work (SOW) describes the services Provider will deliver to Client. [Summarize the project in two or three sentences.]</w:t>
      </w:r>
    </w:p>
    <w:p>
      <w:pPr>
        <w:spacing w:after="120" w:line="276"/>
      </w:pPr>
      <w:r>
        <w:rPr>
          <w:b/>
          <w:bCs/>
          <w:color w:val="13233B"/>
          <w:sz w:val="21"/>
          <w:szCs w:val="21"/>
        </w:rPr>
        <w:t xml:space="preserve">Success looks like: </w:t>
      </w:r>
      <w:r>
        <w:rPr>
          <w:sz w:val="21"/>
          <w:szCs w:val="21"/>
        </w:rPr>
        <w:t xml:space="preserve">[measurable outcomes — e.g. intake time cut by 50%, one dashboard for revenue and pipeline, zero double-entry between tools].</w:t>
      </w:r>
    </w:p>
    <w:p>
      <w:pPr>
        <w:pStyle w:val="Heading1"/>
      </w:pPr>
      <w:r>
        <w:t xml:space="preserve">2. Deliverables &amp;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80"/>
        <w:gridCol w:w="2980"/>
      </w:tblGrid>
      <w:tr>
        <w:trPr>
          <w:tblHeader/>
        </w:trP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Accepted when…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[Deliverable 1]</w:t>
            </w:r>
          </w:p>
        </w:tc>
        <w:tc>
          <w:tcPr>
            <w:tcW w:type="dxa" w:w="3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[What it is]</w:t>
            </w:r>
          </w:p>
        </w:tc>
        <w:tc>
          <w:tcPr>
            <w:tcW w:type="dxa" w:w="29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[The concrete, testable condition that means it's done]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[Deliverable 2]</w:t>
            </w:r>
          </w:p>
        </w:tc>
        <w:tc>
          <w:tcPr>
            <w:tcW w:type="dxa" w:w="3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[What it is]</w:t>
            </w:r>
          </w:p>
        </w:tc>
        <w:tc>
          <w:tcPr>
            <w:tcW w:type="dxa" w:w="29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[Acceptance criteria]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[Deliverable 3]</w:t>
            </w:r>
          </w:p>
        </w:tc>
        <w:tc>
          <w:tcPr>
            <w:tcW w:type="dxa" w:w="36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[What it is]</w:t>
            </w:r>
          </w:p>
        </w:tc>
        <w:tc>
          <w:tcPr>
            <w:tcW w:type="dxa" w:w="298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[Acceptance criteria]</w:t>
            </w:r>
          </w:p>
        </w:tc>
      </w:tr>
    </w:tbl>
    <w:p>
      <w:pPr>
        <w:spacing w:after="120" w:line="276"/>
      </w:pPr>
      <w:r>
        <w:rPr>
          <w:color w:val="242A33"/>
          <w:sz w:val="21"/>
          <w:szCs w:val="21"/>
        </w:rPr>
        <w:t xml:space="preserve">Client will review each deliverable and accept it or provide written feedback within [5] business days. Deliverables not rejected in writing within that window are considered accepted.</w:t>
      </w:r>
    </w:p>
    <w:p>
      <w:pPr>
        <w:pStyle w:val="Heading1"/>
      </w:pPr>
      <w:r>
        <w:t xml:space="preserve">3. Out of scope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[Anything explicitly not included — e.g. data migration beyond the named systems]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[Third-party license or subscription costs]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[Work on systems or workflows not listed in Section 2]</w:t>
      </w:r>
    </w:p>
    <w:p>
      <w:pPr>
        <w:pStyle w:val="Heading1"/>
      </w:pPr>
      <w:r>
        <w:t xml:space="preserve">4.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Payment trigger</w:t>
            </w:r>
          </w:p>
        </w:tc>
      </w:tr>
      <w:t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Kickoff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Deposit</w:t>
            </w:r>
          </w:p>
        </w:tc>
      </w:tr>
      <w:t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[Milestone]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[—]</w:t>
            </w:r>
          </w:p>
        </w:tc>
      </w:tr>
      <w:tr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Final acceptance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line="264"/>
            </w:pPr>
            <w:r>
              <w:rPr>
                <w:color w:val="242A33"/>
                <w:sz w:val="20"/>
                <w:szCs w:val="20"/>
              </w:rPr>
              <w:t xml:space="preserve">Balance</w:t>
            </w:r>
          </w:p>
        </w:tc>
      </w:tr>
    </w:tbl>
    <w:p>
      <w:pPr>
        <w:pStyle w:val="Heading1"/>
      </w:pPr>
      <w:r>
        <w:t xml:space="preserve">5. Fees &amp; payment</w:t>
      </w:r>
    </w:p>
    <w:p>
      <w:pPr>
        <w:spacing w:after="120" w:line="276"/>
      </w:pPr>
      <w:r>
        <w:rPr>
          <w:b/>
          <w:bCs/>
          <w:color w:val="13233B"/>
          <w:sz w:val="21"/>
          <w:szCs w:val="21"/>
        </w:rPr>
        <w:t xml:space="preserve">Total fee: </w:t>
      </w:r>
      <w:r>
        <w:rPr>
          <w:sz w:val="21"/>
          <w:szCs w:val="21"/>
        </w:rPr>
        <w:t xml:space="preserve">[$X], fixed. Schedule: [50%] deposit to begin ([$X]); [50%] on final acceptance ([$X]).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Invoices are due within [14] days. Work pauses on overdue invoices.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Out-of-pocket expenses (e.g. third-party licenses) are billed at cost with prior written approval.</w:t>
      </w:r>
    </w:p>
    <w:p>
      <w:pPr>
        <w:pStyle w:val="Heading1"/>
      </w:pPr>
      <w:r>
        <w:t xml:space="preserve">6. Client responsibilities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Provide timely access to the systems, accounts, and data needed for the work.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Provide required materials, content, and approvals within [3] business days of request.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sz w:val="21"/>
          <w:szCs w:val="21"/>
        </w:rPr>
        <w:t xml:space="preserve">Name one decision maker authorized to approve scope, deliverables, and changes: </w:t>
      </w:r>
      <w:r>
        <w:rPr>
          <w:b/>
          <w:bCs/>
          <w:color w:val="13233B"/>
          <w:sz w:val="21"/>
          <w:szCs w:val="21"/>
        </w:rPr>
        <w:t xml:space="preserve">[Name, title, email].</w:t>
      </w:r>
    </w:p>
    <w:p>
      <w:pPr>
        <w:pStyle w:val="Heading1"/>
      </w:pPr>
      <w:r>
        <w:t xml:space="preserve">7. Change requests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Any work outside the scope in Section 2 is handled through a written change request describing the change, its impact on the timeline, and any additional cost. Work on a change begins once both parties approve it in writing.</w:t>
      </w:r>
    </w:p>
    <w:p>
      <w:pPr>
        <w:pStyle w:val="Heading1"/>
      </w:pPr>
      <w:r>
        <w:t xml:space="preserve">8. Assumptions &amp; dependencies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[Required access and credentials are available by [date].]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[Named third-party tools and APIs remain available and stable.]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42A33"/>
          <w:sz w:val="21"/>
          <w:szCs w:val="21"/>
        </w:rPr>
        <w:t xml:space="preserve">[Client feedback and approvals arrive within the windows above.]</w:t>
      </w:r>
    </w:p>
    <w:p>
      <w:pPr>
        <w:pStyle w:val="Heading1"/>
      </w:pPr>
      <w:r>
        <w:t xml:space="preserve">9. Data, access &amp; security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Provider will access only the systems and data needed to deliver this SOW. Any sensitive integration receives an access-control and data-flow review before work begins. Both parties keep each other's confidential information confidential. Credentials are handled securely and revoked on completion.</w:t>
      </w:r>
    </w:p>
    <w:p>
      <w:pPr>
        <w:pStyle w:val="Heading1"/>
      </w:pPr>
      <w:r>
        <w:t xml:space="preserve">10. Intellectual property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On full payment, all custom work produced under this SOW transfers to Client. Provider retains rights to its pre-existing tools, libraries, and general know-how. Client keeps any roadmap and documentation delivered, regardless of whether further work proceeds.</w:t>
      </w:r>
    </w:p>
    <w:p>
      <w:pPr>
        <w:pStyle w:val="Heading1"/>
      </w:pPr>
      <w:r>
        <w:t xml:space="preserve">11. Warranty &amp; support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Provider will fix defects in delivered work reported within [30] days of acceptance at no charge. Ongoing maintenance, optimization, and improvements are available under a Technology Partner plan (from [$1,000]/month).</w:t>
      </w:r>
    </w:p>
    <w:p>
      <w:pPr>
        <w:pStyle w:val="Heading1"/>
      </w:pPr>
      <w:r>
        <w:t xml:space="preserve">12. Term &amp; termination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Either party may terminate this SOW with [10] business days' written notice. Client pays for work completed and accepted through the termination date. Provisions on intellectual property, confidentiality, and payment survive termination.</w:t>
      </w:r>
    </w:p>
    <w:p>
      <w:pPr>
        <w:pStyle w:val="Heading1"/>
      </w:pPr>
      <w:r>
        <w:t xml:space="preserve">13. Acceptance</w:t>
      </w:r>
    </w:p>
    <w:p>
      <w:pPr>
        <w:spacing w:after="80" w:line="276"/>
      </w:pPr>
      <w:r>
        <w:rPr>
          <w:color w:val="242A33"/>
          <w:sz w:val="21"/>
          <w:szCs w:val="21"/>
        </w:rPr>
        <w:t xml:space="preserve">By signing below, both parties agree to this Statement of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3233B"/>
                <w:sz w:val="20"/>
                <w:szCs w:val="20"/>
              </w:rPr>
              <w:t xml:space="preserve">North Star Pacific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Signature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Name &amp; title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color w:val="6B7685"/>
                <w:sz w:val="16"/>
                <w:szCs w:val="16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12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3233B"/>
                <w:sz w:val="20"/>
                <w:szCs w:val="20"/>
              </w:rPr>
              <w:t xml:space="preserve">[Client]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Signature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80"/>
            </w:pPr>
            <w:r>
              <w:rPr>
                <w:color w:val="6B7685"/>
                <w:sz w:val="16"/>
                <w:szCs w:val="16"/>
              </w:rPr>
              <w:t xml:space="preserve">Name &amp; title</w:t>
            </w:r>
          </w:p>
          <w:p>
            <w:pPr>
              <w:pBdr>
                <w:bottom w:val="single" w:color="9AA6B5" w:sz="4" w:space="2"/>
              </w:pBdr>
              <w:spacing w:after="20" w:before="260"/>
            </w:pPr>
            <w:r>
              <w:rPr>
                <w:sz w:val="16"/>
                <w:szCs w:val="16"/>
              </w:rPr>
              <w:t xml:space="preserve"/>
            </w:r>
          </w:p>
          <w:p>
            <w:r>
              <w:rPr>
                <w:color w:val="6B7685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4" w:space="6"/>
      </w:pBdr>
      <w:tabs>
        <w:tab w:val="right" w:pos="9360"/>
      </w:tabs>
    </w:pPr>
    <w:r>
      <w:rPr>
        <w:color w:val="6B7685"/>
        <w:sz w:val="16"/>
        <w:szCs w:val="16"/>
      </w:rPr>
      <w:t xml:space="preserve">Confidential  ·  North Star Pacific  ·  [your-email]</w:t>
    </w:r>
    <w:r>
      <w:rPr>
        <w:color w:val="6B7685"/>
        <w:sz w:val="16"/>
        <w:szCs w:val="16"/>
      </w:rPr>
      <w:t xml:space="preserve">	Page </w:t>
    </w:r>
    <w:r>
      <w:rPr>
        <w:color w:val="6B76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8" w:sz="4" w:space="6"/>
      </w:pBdr>
      <w:tabs>
        <w:tab w:val="right" w:pos="9360"/>
      </w:tabs>
      <w:spacing w:after="0"/>
    </w:pPr>
    <w:r>
      <w:rPr>
        <w:b/>
        <w:bCs/>
        <w:color w:val="13233B"/>
        <w:sz w:val="18"/>
        <w:szCs w:val="18"/>
      </w:rPr>
      <w:t xml:space="preserve">NORTH STAR PACIFIC</w:t>
    </w:r>
    <w:r>
      <w:rPr>
        <w:color w:val="6B7685"/>
        <w:sz w:val="16"/>
        <w:szCs w:val="16"/>
      </w:rPr>
      <w:t xml:space="preserve">	Business technology for growing businesses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C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E0CE" w:sz="6" w:space="5"/>
      </w:pBdr>
      <w:spacing w:after="130" w:before="300"/>
      <w:outlineLvl w:val="0"/>
    </w:pPr>
    <w:rPr>
      <w:rFonts w:ascii="Arial" w:cs="Arial" w:eastAsia="Arial" w:hAnsi="Arial"/>
      <w:b/>
      <w:bCs/>
      <w:color w:val="13233B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323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2026-06-01T21:02:44.916Z</dcterms:created>
  <dcterms:modified xsi:type="dcterms:W3CDTF">2026-06-01T21:02:44.916Z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