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NFC一卡通</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一、系统简介</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FC又被称为近距离无线通讯技术，它由非接触式射频识别技术与互连互通技术演变而来。因为NFC能够实现在单一芯片上结合感应式读卡器、感应式卡片和点对点的功能，能在短距离内与兼容设备进行识别和数据交换，因此这一技术被广泛的应用到手机当中。</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3040" cy="1936115"/>
            <wp:effectExtent l="0" t="0" r="3810" b="6985"/>
            <wp:docPr id="1" name="图片 1" descr="手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1"/>
                    <pic:cNvPicPr>
                      <a:picLocks noChangeAspect="1"/>
                    </pic:cNvPicPr>
                  </pic:nvPicPr>
                  <pic:blipFill>
                    <a:blip r:embed="rId5"/>
                    <a:stretch>
                      <a:fillRect/>
                    </a:stretch>
                  </pic:blipFill>
                  <pic:spPr>
                    <a:xfrm>
                      <a:off x="0" y="0"/>
                      <a:ext cx="5273040" cy="1936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FC手机一卡通系统通过将无线射频模块嵌入到手机SIM卡中，使手机卡除了具备原有的功能外，还拥有了射频卡的功能，使手机卡与一卡通合二为一。NFC手机一卡通系统利用手机与读卡设备之间进行感应式数据交换，完成身份认证和移动支付等多种业务。</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FC手机一卡通系统在现实应用中能够实现考勤、门禁、停车管理、电梯控制、会议签到、移动支付等功能，为政府与企业提供了更加开放、灵活、个性化的服务管理平台，为普通大众提供了更便捷、高效、新颖的学习生活方式。NFC手机一卡通系统是数字化生活的基础，是建设智慧城市、智慧校园与智慧社区的重要手段。</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二、</w:t>
      </w:r>
      <w:r>
        <w:rPr>
          <w:rFonts w:hint="eastAsia" w:asciiTheme="minorEastAsia" w:hAnsiTheme="minorEastAsia" w:eastAsiaTheme="minorEastAsia" w:cstheme="minorEastAsia"/>
          <w:b/>
          <w:bCs/>
          <w:sz w:val="28"/>
          <w:szCs w:val="28"/>
          <w:lang w:val="en-US" w:eastAsia="zh-CN"/>
        </w:rPr>
        <w:t>系统架构</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河北科曼NFC手机一卡通系统由终端设备、行业应用子系统、发卡加密管理子系统以及第三方接口四部分组成。终端设备包含门禁、消费、停车等硬件产品；行业应用子系统建立在校园、企业、</w:t>
      </w:r>
      <w:bookmarkStart w:id="0" w:name="_GoBack"/>
      <w:bookmarkEnd w:id="0"/>
      <w:r>
        <w:rPr>
          <w:rFonts w:hint="eastAsia" w:asciiTheme="minorEastAsia" w:hAnsiTheme="minorEastAsia" w:eastAsiaTheme="minorEastAsia" w:cstheme="minorEastAsia"/>
          <w:sz w:val="21"/>
          <w:szCs w:val="21"/>
          <w:lang w:val="en-US" w:eastAsia="zh-CN"/>
        </w:rPr>
        <w:t>园区以及城市公共交通领域之中，是保障整个NFC手机一卡通系统稳定运行的核心部分；发卡加密管理子系统提供了系统正常运行所必须的手机卡的加密、发放和管理等核心功能；第三方接口将负责处理平台在实施过程中所涉及到与其他单位或者机构相关的接口与通讯标准等问题，最大限度实现系统的兼容性。</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4560570" cy="3037840"/>
            <wp:effectExtent l="0" t="0" r="11430" b="10160"/>
            <wp:docPr id="5" name="图片 5" descr="手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2"/>
                    <pic:cNvPicPr>
                      <a:picLocks noChangeAspect="1"/>
                    </pic:cNvPicPr>
                  </pic:nvPicPr>
                  <pic:blipFill>
                    <a:blip r:embed="rId6"/>
                    <a:stretch>
                      <a:fillRect/>
                    </a:stretch>
                  </pic:blipFill>
                  <pic:spPr>
                    <a:xfrm>
                      <a:off x="0" y="0"/>
                      <a:ext cx="4560570" cy="30378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NFC手机一卡通系统中，各子系统的硬件设备通过内置TCP/IP芯片就近接入局域网或Internet远程网络，各子系统通过TCP/IP网络管理相应的硬件设备。另外，系统和数据库服务器之间的数据访问也基于Internet网络，NFC手机一卡通系统通过电信专网和中心平台进行连接。</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三、</w:t>
      </w:r>
      <w:r>
        <w:rPr>
          <w:rFonts w:hint="eastAsia" w:asciiTheme="minorEastAsia" w:hAnsiTheme="minorEastAsia" w:eastAsiaTheme="minorEastAsia" w:cstheme="minorEastAsia"/>
          <w:b/>
          <w:bCs/>
          <w:sz w:val="28"/>
          <w:szCs w:val="28"/>
          <w:lang w:val="en-US" w:eastAsia="zh-CN"/>
        </w:rPr>
        <w:t>系统功能</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NFC手机一卡通系统将银行卡、信用卡、门禁卡、会员卡等具备的功能集成到手机SIM卡，并且在移动互联、通信等方面都具有明显的特点。</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043170" cy="2195195"/>
            <wp:effectExtent l="0" t="0" r="5080" b="0"/>
            <wp:docPr id="3" name="图片 3" descr="手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3"/>
                    <pic:cNvPicPr>
                      <a:picLocks noChangeAspect="1"/>
                    </pic:cNvPicPr>
                  </pic:nvPicPr>
                  <pic:blipFill>
                    <a:blip r:embed="rId7"/>
                    <a:stretch>
                      <a:fillRect/>
                    </a:stretch>
                  </pic:blipFill>
                  <pic:spPr>
                    <a:xfrm>
                      <a:off x="0" y="0"/>
                      <a:ext cx="5043170" cy="2195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1、数据传输。</w:t>
      </w:r>
      <w:r>
        <w:rPr>
          <w:rFonts w:hint="eastAsia" w:asciiTheme="minorEastAsia" w:hAnsiTheme="minorEastAsia" w:eastAsiaTheme="minorEastAsia" w:cstheme="minorEastAsia"/>
          <w:sz w:val="21"/>
          <w:szCs w:val="21"/>
          <w:lang w:val="en-US" w:eastAsia="zh-CN"/>
        </w:rPr>
        <w:t>数据传输是手机NFC最被熟知的功能，它采用点对点的传输模式，将两部手机的NFC功能打开，靠在一起，就能进行内容的传输。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2、公交一卡通功能。</w:t>
      </w:r>
      <w:r>
        <w:rPr>
          <w:rFonts w:hint="eastAsia" w:asciiTheme="minorEastAsia" w:hAnsiTheme="minorEastAsia" w:eastAsiaTheme="minorEastAsia" w:cstheme="minorEastAsia"/>
          <w:sz w:val="21"/>
          <w:szCs w:val="21"/>
          <w:lang w:val="en-US" w:eastAsia="zh-CN"/>
        </w:rPr>
        <w:t>这一功能在我国一些城市已经实现，它是用手机的NFC功能代替传统公交卡的NFC芯片，通过公交一卡通系统的升级与手机NFC进行对接，实现刷手机乘车。</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3、移动支付功能。</w:t>
      </w:r>
      <w:r>
        <w:rPr>
          <w:rFonts w:hint="eastAsia" w:asciiTheme="minorEastAsia" w:hAnsiTheme="minorEastAsia" w:eastAsiaTheme="minorEastAsia" w:cstheme="minorEastAsia"/>
          <w:sz w:val="21"/>
          <w:szCs w:val="21"/>
          <w:lang w:val="en-US" w:eastAsia="zh-CN"/>
        </w:rPr>
        <w:t>移动支付已经被越来越多的人所接受，比如支付宝、微信支付、Apple Pay、小米支付等等，其中Apple Pay与小米支付所依赖的就是手机NFC功能。相较于支付宝与微信的扫码支付，NFC的移动支付功能更便捷，而且安全性更高。</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4、</w:t>
      </w:r>
      <w:r>
        <w:rPr>
          <w:rFonts w:hint="eastAsia" w:asciiTheme="minorEastAsia" w:hAnsiTheme="minorEastAsia" w:eastAsiaTheme="minorEastAsia" w:cstheme="minorEastAsia"/>
          <w:b/>
          <w:bCs/>
          <w:sz w:val="21"/>
          <w:szCs w:val="21"/>
          <w:lang w:val="en-US" w:eastAsia="zh-CN"/>
        </w:rPr>
        <w:t>手机一卡通功能</w:t>
      </w:r>
      <w:r>
        <w:rPr>
          <w:rFonts w:hint="eastAsia" w:asciiTheme="minorEastAsia" w:hAnsiTheme="minorEastAsia" w:eastAsiaTheme="minorEastAsia" w:cstheme="minorEastAsia"/>
          <w:sz w:val="21"/>
          <w:szCs w:val="21"/>
          <w:lang w:val="en-US" w:eastAsia="zh-CN"/>
        </w:rPr>
        <w:t>。这里所说的手机一卡通大部分应用于校园、企业和社区，利用手机一卡通系统可以实现身份认证、电子支付、小额消费等功能。</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eastAsiaTheme="minorEastAsia" w:cstheme="minorEastAsia"/>
          <w:b/>
          <w:bCs/>
          <w:sz w:val="21"/>
          <w:szCs w:val="21"/>
          <w:lang w:val="en-US" w:eastAsia="zh-CN"/>
        </w:rPr>
        <w:t>信息读取功能。</w:t>
      </w:r>
      <w:r>
        <w:rPr>
          <w:rFonts w:hint="eastAsia" w:asciiTheme="minorEastAsia" w:hAnsiTheme="minorEastAsia" w:eastAsiaTheme="minorEastAsia" w:cstheme="minorEastAsia"/>
          <w:sz w:val="21"/>
          <w:szCs w:val="21"/>
          <w:lang w:val="en-US" w:eastAsia="zh-CN"/>
        </w:rPr>
        <w:t>具备读写功能的NFC手机可以从TAG中采集数据，比如读取电子广告，购买电影票、车票等。只要信息展示物具有TAG标签，NFC手机就能进行信息读取。</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6、</w:t>
      </w:r>
      <w:r>
        <w:rPr>
          <w:rFonts w:hint="eastAsia" w:asciiTheme="minorEastAsia" w:hAnsiTheme="minorEastAsia" w:eastAsiaTheme="minorEastAsia" w:cstheme="minorEastAsia"/>
          <w:b/>
          <w:bCs/>
          <w:sz w:val="21"/>
          <w:szCs w:val="21"/>
          <w:lang w:val="en-US" w:eastAsia="zh-CN"/>
        </w:rPr>
        <w:t>物物互联功能</w:t>
      </w:r>
      <w:r>
        <w:rPr>
          <w:rFonts w:hint="eastAsia" w:asciiTheme="minorEastAsia" w:hAnsiTheme="minorEastAsia" w:eastAsiaTheme="minorEastAsia" w:cstheme="minorEastAsia"/>
          <w:sz w:val="21"/>
          <w:szCs w:val="21"/>
          <w:lang w:val="en-US" w:eastAsia="zh-CN"/>
        </w:rPr>
        <w:t>。智能手机的NFC功能还能实现物与物的相连，比如NFC手机可以与支持NFC功能的打印机相连，直接打印手机里的照片。</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资料来源：</w:t>
      </w:r>
      <w:r>
        <w:rPr>
          <w:rFonts w:hint="eastAsia" w:asciiTheme="minorEastAsia" w:hAnsiTheme="minorEastAsia" w:cstheme="minorEastAsia"/>
          <w:color w:val="0000FF"/>
          <w:sz w:val="21"/>
          <w:szCs w:val="21"/>
          <w:lang w:val="en-US" w:eastAsia="zh-CN"/>
        </w:rPr>
        <w:t>河北科曼信息技术有限公司</w:t>
      </w:r>
    </w:p>
    <w:p>
      <w:pPr>
        <w:rPr>
          <w:rFonts w:hint="eastAsia" w:asciiTheme="minorEastAsia" w:hAnsiTheme="minorEastAsia" w:eastAsiaTheme="minorEastAsia" w:cstheme="minorEastAsia"/>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AIGDT">
    <w:altName w:val="Adobe 明體 Std L"/>
    <w:panose1 w:val="00000400000000000000"/>
    <w:charset w:val="02"/>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宋体-18030">
    <w:altName w:val="宋体"/>
    <w:panose1 w:val="00000000000000000000"/>
    <w:charset w:val="86"/>
    <w:family w:val="modern"/>
    <w:pitch w:val="default"/>
    <w:sig w:usb0="00000000" w:usb1="00000000" w:usb2="000A005E" w:usb3="00000000" w:csb0="00040001" w:csb1="00000000"/>
  </w:font>
  <w:font w:name="Adobe 明體 Std L">
    <w:panose1 w:val="02020300000000000000"/>
    <w:charset w:val="88"/>
    <w:family w:val="auto"/>
    <w:pitch w:val="default"/>
    <w:sig w:usb0="00000001" w:usb1="1A0F1900" w:usb2="00000016" w:usb3="00000000" w:csb0="00120005" w:csb1="00000000"/>
  </w:font>
  <w:font w:name="仿宋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幼圆">
    <w:panose1 w:val="0201050906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080E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Lucida Sans Unicode">
    <w:panose1 w:val="020B0602030504020204"/>
    <w:charset w:val="00"/>
    <w:family w:val="auto"/>
    <w:pitch w:val="default"/>
    <w:sig w:usb0="80001AFF" w:usb1="0000396B" w:usb2="00000000" w:usb3="00000000" w:csb0="0000003F" w:csb1="D7F70000"/>
  </w:font>
  <w:font w:name="Minion Pro Med">
    <w:panose1 w:val="02040503050306020203"/>
    <w:charset w:val="00"/>
    <w:family w:val="auto"/>
    <w:pitch w:val="default"/>
    <w:sig w:usb0="60000287" w:usb1="00000001" w:usb2="00000000" w:usb3="00000000" w:csb0="2000019F" w:csb1="00000000"/>
  </w:font>
  <w:font w:name="中國龍創藝體">
    <w:panose1 w:val="02010609000101010101"/>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eastAsiaTheme="minorEastAsia"/>
        <w:lang w:eastAsia="zh-CN"/>
      </w:rPr>
    </w:pPr>
    <w:r>
      <w:rPr>
        <w:rFonts w:hint="eastAsia" w:eastAsiaTheme="minorEastAsia"/>
        <w:lang w:eastAsia="zh-CN"/>
      </w:rPr>
      <w:drawing>
        <wp:inline distT="0" distB="0" distL="114300" distR="114300">
          <wp:extent cx="676275" cy="476250"/>
          <wp:effectExtent l="0" t="0" r="9525" b="0"/>
          <wp:docPr id="2" name="图片 2" descr="文库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库标志"/>
                  <pic:cNvPicPr>
                    <a:picLocks noChangeAspect="1"/>
                  </pic:cNvPicPr>
                </pic:nvPicPr>
                <pic:blipFill>
                  <a:blip r:embed="rId1"/>
                  <a:stretch>
                    <a:fillRect/>
                  </a:stretch>
                </pic:blipFill>
                <pic:spPr>
                  <a:xfrm>
                    <a:off x="0" y="0"/>
                    <a:ext cx="676275" cy="476250"/>
                  </a:xfrm>
                  <a:prstGeom prst="rect">
                    <a:avLst/>
                  </a:prstGeom>
                </pic:spPr>
              </pic:pic>
            </a:graphicData>
          </a:graphic>
        </wp:inline>
      </w:drawing>
    </w:r>
    <w:r>
      <w:rPr>
        <w:rFonts w:hint="eastAsia" w:asciiTheme="minorEastAsia" w:hAnsiTheme="minorEastAsia" w:eastAsiaTheme="minorEastAsia" w:cstheme="minorEastAsia"/>
        <w:lang w:val="en-US" w:eastAsia="zh-CN"/>
      </w:rPr>
      <w:t xml:space="preserve">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color w:val="0000FF"/>
        <w:lang w:eastAsia="zh-CN"/>
      </w:rPr>
      <w:t>http://www.kmykt.com/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B2"/>
    <w:rsid w:val="000D3E13"/>
    <w:rsid w:val="000E0200"/>
    <w:rsid w:val="001615A8"/>
    <w:rsid w:val="001E11B1"/>
    <w:rsid w:val="00311821"/>
    <w:rsid w:val="00340538"/>
    <w:rsid w:val="003755BF"/>
    <w:rsid w:val="003B2D77"/>
    <w:rsid w:val="003F00F9"/>
    <w:rsid w:val="004444BF"/>
    <w:rsid w:val="00492917"/>
    <w:rsid w:val="004A1C4D"/>
    <w:rsid w:val="004E4D90"/>
    <w:rsid w:val="00536E7E"/>
    <w:rsid w:val="00571C4D"/>
    <w:rsid w:val="00577486"/>
    <w:rsid w:val="0066340C"/>
    <w:rsid w:val="006B7E1E"/>
    <w:rsid w:val="006D5F67"/>
    <w:rsid w:val="007D1445"/>
    <w:rsid w:val="00841D1C"/>
    <w:rsid w:val="008718D3"/>
    <w:rsid w:val="008D3CC7"/>
    <w:rsid w:val="009160B2"/>
    <w:rsid w:val="009D7BBA"/>
    <w:rsid w:val="00A04306"/>
    <w:rsid w:val="00A53A07"/>
    <w:rsid w:val="00A72D0E"/>
    <w:rsid w:val="00A87A80"/>
    <w:rsid w:val="00BA41DA"/>
    <w:rsid w:val="00C1229E"/>
    <w:rsid w:val="00C21D89"/>
    <w:rsid w:val="00C35674"/>
    <w:rsid w:val="00CD1FEE"/>
    <w:rsid w:val="00D6017F"/>
    <w:rsid w:val="00E103A8"/>
    <w:rsid w:val="00E77100"/>
    <w:rsid w:val="11A4595E"/>
    <w:rsid w:val="2CF97A15"/>
    <w:rsid w:val="3C6864D2"/>
    <w:rsid w:val="43666847"/>
    <w:rsid w:val="5A854FDF"/>
    <w:rsid w:val="65CF2DD7"/>
    <w:rsid w:val="6C4B3592"/>
    <w:rsid w:val="6D0261DF"/>
    <w:rsid w:val="709C6E0A"/>
    <w:rsid w:val="769B6781"/>
    <w:rsid w:val="7A521BD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3">
    <w:name w:val="页眉 Char"/>
    <w:basedOn w:val="10"/>
    <w:link w:val="7"/>
    <w:qFormat/>
    <w:uiPriority w:val="99"/>
    <w:rPr>
      <w:sz w:val="18"/>
      <w:szCs w:val="18"/>
    </w:rPr>
  </w:style>
  <w:style w:type="character" w:customStyle="1" w:styleId="14">
    <w:name w:val="页脚 Char"/>
    <w:basedOn w:val="10"/>
    <w:link w:val="6"/>
    <w:qFormat/>
    <w:uiPriority w:val="99"/>
    <w:rPr>
      <w:sz w:val="18"/>
      <w:szCs w:val="18"/>
    </w:rPr>
  </w:style>
  <w:style w:type="character" w:customStyle="1" w:styleId="15">
    <w:name w:val="标题 1 Char"/>
    <w:basedOn w:val="10"/>
    <w:link w:val="2"/>
    <w:qFormat/>
    <w:uiPriority w:val="9"/>
    <w:rPr>
      <w:b/>
      <w:bCs/>
      <w:kern w:val="44"/>
      <w:sz w:val="44"/>
      <w:szCs w:val="44"/>
    </w:rPr>
  </w:style>
  <w:style w:type="paragraph" w:customStyle="1" w:styleId="16">
    <w:name w:val="List Paragraph"/>
    <w:basedOn w:val="1"/>
    <w:qFormat/>
    <w:uiPriority w:val="34"/>
    <w:pPr>
      <w:ind w:firstLine="420" w:firstLineChars="200"/>
    </w:pPr>
  </w:style>
  <w:style w:type="character" w:customStyle="1" w:styleId="17">
    <w:name w:val="批注框文本 Char"/>
    <w:basedOn w:val="10"/>
    <w:link w:val="5"/>
    <w:semiHidden/>
    <w:qFormat/>
    <w:uiPriority w:val="99"/>
    <w:rPr>
      <w:sz w:val="18"/>
      <w:szCs w:val="18"/>
    </w:rPr>
  </w:style>
  <w:style w:type="character" w:customStyle="1" w:styleId="18">
    <w:name w:val="标题 2 Char"/>
    <w:basedOn w:val="10"/>
    <w:link w:val="3"/>
    <w:qFormat/>
    <w:uiPriority w:val="9"/>
    <w:rPr>
      <w:rFonts w:asciiTheme="majorHAnsi" w:hAnsiTheme="majorHAnsi" w:eastAsiaTheme="majorEastAsia" w:cstheme="majorBidi"/>
      <w:b/>
      <w:bCs/>
      <w:sz w:val="32"/>
      <w:szCs w:val="32"/>
    </w:rPr>
  </w:style>
  <w:style w:type="character" w:customStyle="1" w:styleId="19">
    <w:name w:val="标题 3 Char"/>
    <w:basedOn w:val="10"/>
    <w:link w:val="4"/>
    <w:qFormat/>
    <w:uiPriority w:val="9"/>
    <w:rPr>
      <w:b/>
      <w:bCs/>
      <w:sz w:val="32"/>
      <w:szCs w:val="32"/>
    </w:rPr>
  </w:style>
  <w:style w:type="paragraph" w:customStyle="1" w:styleId="2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2D18B1-46E4-480C-8F4D-17BA2549542B}">
  <ds:schemaRefs/>
</ds:datastoreItem>
</file>

<file path=docProps/app.xml><?xml version="1.0" encoding="utf-8"?>
<Properties xmlns="http://schemas.openxmlformats.org/officeDocument/2006/extended-properties" xmlns:vt="http://schemas.openxmlformats.org/officeDocument/2006/docPropsVTypes">
  <Template>Normal.dotm</Template>
  <Company>kingman</Company>
  <Pages>1</Pages>
  <Words>924</Words>
  <Characters>5269</Characters>
  <Lines>43</Lines>
  <Paragraphs>12</Paragraphs>
  <ScaleCrop>false</ScaleCrop>
  <LinksUpToDate>false</LinksUpToDate>
  <CharactersWithSpaces>6181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2014-07-12T06:23:00Z</dcterms:created>
  <dc:creator>zhangyan</dc:creator>
  <cp:lastModifiedBy>Administrator</cp:lastModifiedBy>
  <dcterms:modified xsi:type="dcterms:W3CDTF">2017-01-04T08:12:36Z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