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szCs w:val="32"/>
        </w:rPr>
      </w:pPr>
      <w:r>
        <w:rPr>
          <w:rFonts w:hint="eastAsia" w:ascii="黑体" w:eastAsia="黑体"/>
          <w:szCs w:val="32"/>
        </w:rPr>
        <w:t>附件2：</w:t>
      </w:r>
    </w:p>
    <w:p>
      <w:pPr>
        <w:jc w:val="center"/>
        <w:rPr>
          <w:rFonts w:ascii="方正小标宋简体" w:eastAsia="方正小标宋简体"/>
          <w:sz w:val="36"/>
          <w:szCs w:val="36"/>
        </w:rPr>
      </w:pPr>
      <w:r>
        <w:rPr>
          <w:rFonts w:hint="eastAsia" w:ascii="方正小标宋简体" w:eastAsia="方正小标宋简体"/>
          <w:sz w:val="36"/>
          <w:szCs w:val="36"/>
        </w:rPr>
        <w:t>计算机学院网络新闻发布审批表</w:t>
      </w:r>
    </w:p>
    <w:p>
      <w:pPr>
        <w:spacing w:line="360" w:lineRule="auto"/>
        <w:rPr>
          <w:sz w:val="24"/>
        </w:rPr>
      </w:pPr>
    </w:p>
    <w:p>
      <w:pPr>
        <w:spacing w:line="360" w:lineRule="auto"/>
        <w:rPr>
          <w:sz w:val="24"/>
        </w:rPr>
      </w:pPr>
      <w:r>
        <w:rPr>
          <w:rFonts w:hint="eastAsia"/>
          <w:sz w:val="24"/>
        </w:rPr>
        <w:t>编号：</w:t>
      </w:r>
      <w:r>
        <w:rPr>
          <w:rFonts w:hint="eastAsia"/>
          <w:sz w:val="24"/>
          <w:u w:val="single"/>
        </w:rPr>
        <w:t xml:space="preserve">             </w:t>
      </w:r>
      <w:r>
        <w:rPr>
          <w:rFonts w:hint="eastAsia"/>
          <w:sz w:val="24"/>
        </w:rPr>
        <w:t>（党政办公室填写流水号）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3319"/>
        <w:gridCol w:w="1506"/>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eastAsia="黑体"/>
                <w:sz w:val="24"/>
              </w:rPr>
            </w:pPr>
            <w:r>
              <w:rPr>
                <w:rFonts w:hint="eastAsia" w:eastAsia="黑体"/>
                <w:sz w:val="24"/>
              </w:rPr>
              <w:t>新闻标题</w:t>
            </w:r>
          </w:p>
        </w:tc>
        <w:tc>
          <w:tcPr>
            <w:tcW w:w="7328" w:type="dxa"/>
            <w:gridSpan w:val="3"/>
            <w:tcBorders>
              <w:top w:val="single" w:color="auto" w:sz="4" w:space="0"/>
              <w:left w:val="single" w:color="auto" w:sz="4" w:space="0"/>
              <w:bottom w:val="single" w:color="auto" w:sz="4" w:space="0"/>
              <w:right w:val="single" w:color="auto" w:sz="4" w:space="0"/>
            </w:tcBorders>
            <w:vAlign w:val="center"/>
          </w:tcPr>
          <w:p>
            <w:r>
              <w:rPr>
                <w:rFonts w:hint="eastAsia" w:ascii="仿宋" w:hAnsi="仿宋" w:eastAsia="仿宋"/>
                <w:sz w:val="24"/>
              </w:rPr>
              <w:t>我院实验班学生王荣胜</w:t>
            </w:r>
            <w:r>
              <w:rPr>
                <w:rFonts w:hint="eastAsia" w:ascii="仿宋" w:hAnsi="仿宋" w:eastAsia="仿宋"/>
                <w:sz w:val="24"/>
                <w:lang w:val="en-US" w:eastAsia="zh-CN"/>
              </w:rPr>
              <w:t>认证</w:t>
            </w:r>
            <w:r>
              <w:rPr>
                <w:rFonts w:hint="eastAsia" w:ascii="仿宋" w:hAnsi="仿宋" w:eastAsia="仿宋"/>
                <w:sz w:val="24"/>
              </w:rPr>
              <w:t>成为百度飞桨开发者技术专家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eastAsia="黑体"/>
                <w:sz w:val="24"/>
              </w:rPr>
            </w:pPr>
            <w:r>
              <w:rPr>
                <w:rFonts w:hint="eastAsia" w:eastAsia="黑体"/>
                <w:sz w:val="24"/>
              </w:rPr>
              <w:t>撰 稿 人</w:t>
            </w:r>
          </w:p>
        </w:tc>
        <w:tc>
          <w:tcPr>
            <w:tcW w:w="331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芦碧波</w:t>
            </w:r>
          </w:p>
        </w:tc>
        <w:tc>
          <w:tcPr>
            <w:tcW w:w="1506" w:type="dxa"/>
            <w:tcBorders>
              <w:top w:val="single" w:color="auto" w:sz="4" w:space="0"/>
              <w:left w:val="single" w:color="auto" w:sz="4" w:space="0"/>
              <w:bottom w:val="single" w:color="auto" w:sz="4" w:space="0"/>
              <w:right w:val="single" w:color="auto" w:sz="4" w:space="0"/>
            </w:tcBorders>
            <w:vAlign w:val="center"/>
          </w:tcPr>
          <w:p>
            <w:pPr>
              <w:jc w:val="center"/>
              <w:rPr>
                <w:rFonts w:eastAsia="黑体"/>
                <w:sz w:val="24"/>
              </w:rPr>
            </w:pPr>
            <w:r>
              <w:rPr>
                <w:rFonts w:hint="eastAsia" w:eastAsia="黑体"/>
                <w:sz w:val="24"/>
              </w:rPr>
              <w:t>申请日期</w:t>
            </w:r>
          </w:p>
        </w:tc>
        <w:tc>
          <w:tcPr>
            <w:tcW w:w="2503" w:type="dxa"/>
            <w:tcBorders>
              <w:top w:val="single" w:color="auto" w:sz="4" w:space="0"/>
              <w:left w:val="single" w:color="auto" w:sz="4" w:space="0"/>
              <w:bottom w:val="single" w:color="auto" w:sz="4" w:space="0"/>
              <w:right w:val="single" w:color="auto" w:sz="4" w:space="0"/>
            </w:tcBorders>
            <w:vAlign w:val="center"/>
          </w:tcPr>
          <w:p>
            <w:pPr>
              <w:rPr>
                <w:rFonts w:hint="default" w:eastAsia="仿宋_GB2312"/>
                <w:sz w:val="24"/>
                <w:lang w:val="en-US" w:eastAsia="zh-CN"/>
              </w:rPr>
            </w:pPr>
            <w:r>
              <w:rPr>
                <w:rFonts w:hint="eastAsia"/>
                <w:sz w:val="24"/>
                <w:lang w:val="en-US" w:eastAsia="zh-CN"/>
              </w:rPr>
              <w:t>2022.1.6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eastAsia="黑体"/>
                <w:sz w:val="24"/>
              </w:rPr>
            </w:pPr>
            <w:r>
              <w:rPr>
                <w:rFonts w:hint="eastAsia" w:eastAsia="黑体"/>
                <w:sz w:val="24"/>
              </w:rPr>
              <w:t>所在单位</w:t>
            </w:r>
          </w:p>
        </w:tc>
        <w:tc>
          <w:tcPr>
            <w:tcW w:w="331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计算机系</w:t>
            </w:r>
          </w:p>
        </w:tc>
        <w:tc>
          <w:tcPr>
            <w:tcW w:w="1506" w:type="dxa"/>
            <w:tcBorders>
              <w:top w:val="single" w:color="auto" w:sz="4" w:space="0"/>
              <w:left w:val="single" w:color="auto" w:sz="4" w:space="0"/>
              <w:bottom w:val="single" w:color="auto" w:sz="4" w:space="0"/>
              <w:right w:val="single" w:color="auto" w:sz="4" w:space="0"/>
            </w:tcBorders>
            <w:vAlign w:val="center"/>
          </w:tcPr>
          <w:p>
            <w:pPr>
              <w:jc w:val="center"/>
              <w:rPr>
                <w:rFonts w:eastAsia="黑体"/>
                <w:sz w:val="24"/>
              </w:rPr>
            </w:pPr>
            <w:r>
              <w:rPr>
                <w:rFonts w:hint="eastAsia" w:eastAsia="黑体"/>
                <w:sz w:val="24"/>
              </w:rPr>
              <w:t>审 核 人</w:t>
            </w:r>
          </w:p>
        </w:tc>
        <w:tc>
          <w:tcPr>
            <w:tcW w:w="2503" w:type="dxa"/>
            <w:tcBorders>
              <w:top w:val="single" w:color="auto" w:sz="4" w:space="0"/>
              <w:left w:val="single" w:color="auto" w:sz="4" w:space="0"/>
              <w:bottom w:val="single" w:color="auto" w:sz="4" w:space="0"/>
              <w:right w:val="single" w:color="auto" w:sz="4" w:space="0"/>
            </w:tcBorders>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46" w:type="dxa"/>
            <w:tcBorders>
              <w:top w:val="single" w:color="auto" w:sz="4" w:space="0"/>
              <w:left w:val="single" w:color="auto" w:sz="4" w:space="0"/>
              <w:bottom w:val="single" w:color="auto" w:sz="4" w:space="0"/>
              <w:right w:val="single" w:color="auto" w:sz="4" w:space="0"/>
            </w:tcBorders>
            <w:vAlign w:val="center"/>
          </w:tcPr>
          <w:p>
            <w:pPr>
              <w:jc w:val="center"/>
              <w:rPr>
                <w:rFonts w:eastAsia="黑体"/>
                <w:sz w:val="24"/>
              </w:rPr>
            </w:pPr>
            <w:r>
              <w:rPr>
                <w:rFonts w:hint="eastAsia" w:eastAsia="黑体"/>
                <w:sz w:val="24"/>
              </w:rPr>
              <w:t>学院意见</w:t>
            </w:r>
          </w:p>
        </w:tc>
        <w:tc>
          <w:tcPr>
            <w:tcW w:w="7328" w:type="dxa"/>
            <w:gridSpan w:val="3"/>
            <w:tcBorders>
              <w:top w:val="single" w:color="auto" w:sz="4" w:space="0"/>
              <w:left w:val="single" w:color="auto" w:sz="4" w:space="0"/>
              <w:bottom w:val="single" w:color="auto" w:sz="4" w:space="0"/>
              <w:right w:val="single" w:color="auto" w:sz="4" w:space="0"/>
            </w:tcBorders>
            <w:vAlign w:val="center"/>
          </w:tcPr>
          <w:p>
            <w:pPr>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75" w:hRule="atLeast"/>
        </w:trPr>
        <w:tc>
          <w:tcPr>
            <w:tcW w:w="9174" w:type="dxa"/>
            <w:gridSpan w:val="4"/>
            <w:tcBorders>
              <w:top w:val="single" w:color="auto" w:sz="4" w:space="0"/>
              <w:left w:val="single" w:color="auto" w:sz="4" w:space="0"/>
              <w:bottom w:val="single" w:color="auto" w:sz="4" w:space="0"/>
              <w:right w:val="single" w:color="auto" w:sz="4" w:space="0"/>
            </w:tcBorders>
          </w:tcPr>
          <w:p>
            <w:pPr>
              <w:ind w:firstLine="480" w:firstLineChars="200"/>
              <w:rPr>
                <w:rFonts w:ascii="仿宋" w:hAnsi="仿宋" w:eastAsia="仿宋"/>
                <w:sz w:val="24"/>
              </w:rPr>
            </w:pPr>
            <w:r>
              <w:rPr>
                <w:rFonts w:hint="eastAsia" w:ascii="仿宋" w:hAnsi="仿宋" w:eastAsia="仿宋"/>
                <w:sz w:val="24"/>
              </w:rPr>
              <w:t>送审新闻全文：</w:t>
            </w:r>
          </w:p>
          <w:p>
            <w:pPr>
              <w:ind w:firstLine="2040" w:firstLineChars="850"/>
              <w:rPr>
                <w:rFonts w:ascii="仿宋" w:hAnsi="仿宋" w:eastAsia="仿宋"/>
                <w:sz w:val="24"/>
              </w:rPr>
            </w:pPr>
          </w:p>
          <w:p>
            <w:pPr>
              <w:spacing w:line="360" w:lineRule="auto"/>
              <w:ind w:firstLine="480" w:firstLineChars="200"/>
              <w:rPr>
                <w:rFonts w:hint="eastAsia" w:ascii="仿宋" w:hAnsi="仿宋" w:eastAsia="仿宋"/>
                <w:sz w:val="24"/>
                <w:lang w:val="en-US" w:eastAsia="zh-CN"/>
              </w:rPr>
            </w:pPr>
            <w:r>
              <w:rPr>
                <w:rFonts w:hint="eastAsia" w:ascii="仿宋" w:hAnsi="仿宋" w:eastAsia="仿宋"/>
                <w:sz w:val="24"/>
              </w:rPr>
              <w:t>202</w:t>
            </w:r>
            <w:r>
              <w:rPr>
                <w:rFonts w:hint="eastAsia" w:ascii="仿宋" w:hAnsi="仿宋" w:eastAsia="仿宋"/>
                <w:sz w:val="24"/>
                <w:lang w:val="en-US" w:eastAsia="zh-CN"/>
              </w:rPr>
              <w:t>2</w:t>
            </w:r>
            <w:r>
              <w:rPr>
                <w:rFonts w:hint="eastAsia" w:ascii="仿宋" w:hAnsi="仿宋" w:eastAsia="仿宋"/>
                <w:sz w:val="24"/>
              </w:rPr>
              <w:t>年</w:t>
            </w:r>
            <w:r>
              <w:rPr>
                <w:rFonts w:hint="eastAsia" w:ascii="仿宋" w:hAnsi="仿宋" w:eastAsia="仿宋"/>
                <w:sz w:val="24"/>
                <w:lang w:val="en-US" w:eastAsia="zh-CN"/>
              </w:rPr>
              <w:t>1</w:t>
            </w:r>
            <w:r>
              <w:rPr>
                <w:rFonts w:hint="eastAsia" w:ascii="仿宋" w:hAnsi="仿宋" w:eastAsia="仿宋"/>
                <w:sz w:val="24"/>
              </w:rPr>
              <w:t>月</w:t>
            </w:r>
            <w:r>
              <w:rPr>
                <w:rFonts w:hint="eastAsia" w:ascii="仿宋" w:hAnsi="仿宋" w:eastAsia="仿宋"/>
                <w:sz w:val="24"/>
                <w:lang w:val="en-US" w:eastAsia="zh-CN"/>
              </w:rPr>
              <w:t>5</w:t>
            </w:r>
            <w:r>
              <w:rPr>
                <w:rFonts w:hint="eastAsia" w:ascii="仿宋" w:hAnsi="仿宋" w:eastAsia="仿宋"/>
                <w:sz w:val="24"/>
              </w:rPr>
              <w:t>日，</w:t>
            </w:r>
            <w:r>
              <w:rPr>
                <w:rFonts w:hint="eastAsia" w:ascii="仿宋" w:hAnsi="仿宋" w:eastAsia="仿宋"/>
                <w:sz w:val="24"/>
                <w:lang w:val="en-US" w:eastAsia="zh-CN"/>
              </w:rPr>
              <w:t>百度飞桨PaddlePaddle官方微信公众号公布了2021年第四季度飞桨开发者技术专家计划入选名单。百度的飞桨开发者计划是基于飞桨开发者技术专家的荣誉认证体系，旨在号召全球AI开发者与百度飞桨一起，携手共建繁荣开放的深度学习开源社区。截止到2021年结束百度在全国范围内PPDE认证专家已有180位。</w:t>
            </w:r>
          </w:p>
          <w:p>
            <w:pPr>
              <w:spacing w:line="360" w:lineRule="auto"/>
              <w:ind w:firstLine="480" w:firstLineChars="200"/>
              <w:rPr>
                <w:rFonts w:hint="default" w:ascii="仿宋" w:hAnsi="仿宋" w:eastAsia="仿宋"/>
                <w:sz w:val="24"/>
                <w:lang w:val="en-US" w:eastAsia="zh-CN"/>
              </w:rPr>
            </w:pPr>
            <w:r>
              <w:rPr>
                <w:rFonts w:hint="eastAsia" w:ascii="仿宋" w:hAnsi="仿宋" w:eastAsia="仿宋"/>
                <w:sz w:val="24"/>
                <w:lang w:val="en-US" w:eastAsia="zh-CN"/>
              </w:rPr>
              <w:t>我院实验班学生王荣胜坚持在百度飞桨社区持续为开源做出贡献：在过去的一年，该生与实验班杨国庆、尹一帆共同开发的《基于飞桨的护心健康辅助听诊系统》荣获百度人工智能创意赛创意组全国二等奖。2021年10月该生受邀参加2021深度学习开发者峰会，其开发的《心跳的信号-心音诊断设备》与众多优秀项目参与百度开发者集市的展示，同时该项目在百度飞桨直播间进行了讲解直播，收获了大量的好评。除此之外，该生还已经在</w:t>
            </w:r>
            <w:bookmarkStart w:id="0" w:name="_GoBack"/>
            <w:bookmarkEnd w:id="0"/>
            <w:r>
              <w:rPr>
                <w:rFonts w:hint="eastAsia" w:ascii="仿宋" w:hAnsi="仿宋" w:eastAsia="仿宋"/>
                <w:sz w:val="24"/>
                <w:lang w:val="en-US" w:eastAsia="zh-CN"/>
              </w:rPr>
              <w:t>百度飞桨贡献十余项开源项目和一篇技术文章《强迫症狂喜！PC端相册还能智能分类》。在该次审核通过的18名认证专家中，有来自南航、北航、北邮、东北大学的硕士研究生，同时有来自上海应用技术大学、广州商学院、大连理工大学以及河南理工大学的本科在读生。除此之外，更有来自浙江能源集团技术研究院、网易和快手的算法工程师、来自海康威视的高级软件开发工程师和苏州市电视台的大数据开发工程师。</w:t>
            </w:r>
          </w:p>
          <w:p>
            <w:pPr>
              <w:spacing w:line="360" w:lineRule="auto"/>
              <w:ind w:firstLine="480" w:firstLineChars="200"/>
              <w:rPr>
                <w:rFonts w:hint="default" w:ascii="仿宋" w:hAnsi="仿宋" w:eastAsia="仿宋"/>
                <w:sz w:val="24"/>
                <w:lang w:val="en-US" w:eastAsia="zh-CN"/>
              </w:rPr>
            </w:pPr>
            <w:r>
              <w:rPr>
                <w:rFonts w:hint="eastAsia" w:ascii="仿宋" w:hAnsi="仿宋" w:eastAsia="仿宋"/>
                <w:sz w:val="24"/>
                <w:lang w:val="en-US" w:eastAsia="zh-CN"/>
              </w:rPr>
              <w:t>百度飞桨始终为开发者提供良好的发展平台，同时致力于让开发者融入进专家体系，以便能通过线上线下等各种形式深度交流探讨，更好与开发者携手共建繁荣开放的深度学习开源社区，用科技让复杂的世界变得更简单。</w:t>
            </w:r>
          </w:p>
        </w:tc>
      </w:tr>
    </w:tbl>
    <w:p/>
    <w:p/>
    <w:sectPr>
      <w:headerReference r:id="rId3" w:type="default"/>
      <w:footerReference r:id="rId4" w:type="default"/>
      <w:footerReference r:id="rId5" w:type="even"/>
      <w:pgSz w:w="11907" w:h="16840"/>
      <w:pgMar w:top="1418" w:right="1418" w:bottom="1418" w:left="1531" w:header="851" w:footer="1418" w:gutter="0"/>
      <w:cols w:space="720" w:num="1"/>
      <w:docGrid w:linePitch="63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Fonts w:ascii="Times New Roman" w:eastAsia="宋体"/>
        <w:sz w:val="28"/>
        <w:szCs w:val="28"/>
      </w:rPr>
    </w:pPr>
    <w:r>
      <w:rPr>
        <w:rStyle w:val="7"/>
        <w:rFonts w:ascii="Times New Roman" w:eastAsia="宋体"/>
        <w:sz w:val="28"/>
        <w:szCs w:val="28"/>
      </w:rPr>
      <w:t>—</w:t>
    </w:r>
    <w:r>
      <w:rPr>
        <w:rFonts w:ascii="Times New Roman" w:eastAsia="宋体"/>
        <w:sz w:val="28"/>
        <w:szCs w:val="28"/>
      </w:rPr>
      <w:fldChar w:fldCharType="begin"/>
    </w:r>
    <w:r>
      <w:rPr>
        <w:rStyle w:val="7"/>
        <w:rFonts w:ascii="Times New Roman" w:eastAsia="宋体"/>
        <w:sz w:val="28"/>
        <w:szCs w:val="28"/>
      </w:rPr>
      <w:instrText xml:space="preserve"> PAGE </w:instrText>
    </w:r>
    <w:r>
      <w:rPr>
        <w:rFonts w:ascii="Times New Roman" w:eastAsia="宋体"/>
        <w:sz w:val="28"/>
        <w:szCs w:val="28"/>
      </w:rPr>
      <w:fldChar w:fldCharType="separate"/>
    </w:r>
    <w:r>
      <w:rPr>
        <w:rStyle w:val="7"/>
        <w:rFonts w:ascii="Times New Roman" w:eastAsia="宋体"/>
        <w:sz w:val="28"/>
        <w:szCs w:val="28"/>
      </w:rPr>
      <w:t>1</w:t>
    </w:r>
    <w:r>
      <w:rPr>
        <w:rFonts w:ascii="Times New Roman" w:eastAsia="宋体"/>
        <w:sz w:val="28"/>
        <w:szCs w:val="28"/>
      </w:rPr>
      <w:fldChar w:fldCharType="end"/>
    </w:r>
    <w:r>
      <w:rPr>
        <w:rStyle w:val="7"/>
        <w:rFonts w:ascii="Times New Roman" w:eastAsia="宋体"/>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fldChar w:fldCharType="begin"/>
    </w:r>
    <w:r>
      <w:rPr>
        <w:rStyle w:val="7"/>
      </w:rPr>
      <w:instrText xml:space="preserve">PAGE  </w:instrText>
    </w:r>
    <w: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03F"/>
    <w:rsid w:val="0000203F"/>
    <w:rsid w:val="00016B4C"/>
    <w:rsid w:val="000E36FB"/>
    <w:rsid w:val="001F4155"/>
    <w:rsid w:val="00311AC4"/>
    <w:rsid w:val="00510EA5"/>
    <w:rsid w:val="00720B0A"/>
    <w:rsid w:val="007E358D"/>
    <w:rsid w:val="009A5452"/>
    <w:rsid w:val="00A361A7"/>
    <w:rsid w:val="00AF7838"/>
    <w:rsid w:val="00BE545B"/>
    <w:rsid w:val="00C54589"/>
    <w:rsid w:val="00C710EE"/>
    <w:rsid w:val="00D119FB"/>
    <w:rsid w:val="00D55AB9"/>
    <w:rsid w:val="00E771CA"/>
    <w:rsid w:val="00E807A0"/>
    <w:rsid w:val="080260EA"/>
    <w:rsid w:val="0EAF2A15"/>
    <w:rsid w:val="1A326004"/>
    <w:rsid w:val="3F7460B9"/>
    <w:rsid w:val="427B2612"/>
    <w:rsid w:val="430F1969"/>
    <w:rsid w:val="524727B3"/>
    <w:rsid w:val="531673E2"/>
    <w:rsid w:val="680E73DA"/>
    <w:rsid w:val="6ADB056C"/>
    <w:rsid w:val="78587D6A"/>
    <w:rsid w:val="7B85411E"/>
    <w:rsid w:val="7CD71063"/>
    <w:rsid w:val="7DCD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页脚 Char"/>
    <w:basedOn w:val="6"/>
    <w:link w:val="3"/>
    <w:uiPriority w:val="0"/>
    <w:rPr>
      <w:rFonts w:ascii="仿宋_GB2312" w:hAnsi="Times New Roman" w:eastAsia="仿宋_GB2312" w:cs="Times New Roman"/>
      <w:sz w:val="18"/>
      <w:szCs w:val="18"/>
    </w:rPr>
  </w:style>
  <w:style w:type="character" w:customStyle="1" w:styleId="9">
    <w:name w:val="页眉 Char"/>
    <w:basedOn w:val="6"/>
    <w:link w:val="4"/>
    <w:uiPriority w:val="0"/>
    <w:rPr>
      <w:rFonts w:ascii="仿宋_GB2312" w:hAnsi="Times New Roman" w:eastAsia="仿宋_GB2312" w:cs="Times New Roman"/>
      <w:sz w:val="18"/>
      <w:szCs w:val="18"/>
    </w:rPr>
  </w:style>
  <w:style w:type="character" w:customStyle="1" w:styleId="10">
    <w:name w:val="批注框文本 Char"/>
    <w:basedOn w:val="6"/>
    <w:link w:val="2"/>
    <w:semiHidden/>
    <w:qFormat/>
    <w:uiPriority w:val="99"/>
    <w:rPr>
      <w:rFonts w:ascii="仿宋_GB2312" w:hAnsi="Times New Roman" w:eastAsia="仿宋_GB2312"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Huawei Technologies Co.,Ltd.</Company>
  <Pages>1</Pages>
  <Words>73</Words>
  <Characters>417</Characters>
  <Lines>3</Lines>
  <Paragraphs>1</Paragraphs>
  <TotalTime>1044</TotalTime>
  <ScaleCrop>false</ScaleCrop>
  <LinksUpToDate>false</LinksUpToDate>
  <CharactersWithSpaces>489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2021-11-26T03:29:00Z</dcterms:created>
  <dc:creator>liuxiaoling (E)</dc:creator>
  <cp:lastModifiedBy>王荣胜</cp:lastModifiedBy>
  <dcterms:modified xsi:type="dcterms:W3CDTF">2022-01-06T03:24:34Z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(2)mlzshtzZeWBaC07+8vPV+cm+7PtzuY0CWypfBd5ogNJgh1t+DVXaweFF7iRmeSnyr3b0Mg9z
kifIx/g/zwfgQRTI+sEDzRod9nOjOdMr2exanQ96MB7Ol/xvRE4E1TRt8WdAGHuYIKUDGoN6
+qnKwYcD77Pse5YDE8ESdQYAQ5TeVO6DZAyROZ/4NugrEchXFKR5lgbx1gA7OEpYLNvYMI6g
vE8Frj83HRVossqOQn</vt:lpwstr>
  </property>
  <property fmtid="{D5CDD505-2E9C-101B-9397-08002B2CF9AE}" pid="3" name="_2015_ms_pID_7253431">
    <vt:lpwstr>6N8PV4Znf545vSdSZulss3zsRgVwPV0aqm7cnNb2mW8QDtJxSQShuM
nwYDDJo2t3MvJZFZeJayScGlxX+8z2K502GTzFp6/bXbL1+/DgFzQwu4NABaPY5z+l/OELc7
iVdlcSoDyqw7AvqdZ4FrPjxTdiEqEv8jmUovKgaXi6dkiUipo/TYGQb81k+oCFdvX1GPFaRS
yY+gmttSxsH4Oa6F</vt:lpwstr>
  </property>
  <property fmtid="{D5CDD505-2E9C-101B-9397-08002B2CF9AE}" pid="4" name="KSOProductBuildVer">
    <vt:lpwstr>2052-11.1.0.11294</vt:lpwstr>
  </property>
  <property fmtid="{D5CDD505-2E9C-101B-9397-08002B2CF9AE}" pid="5" name="ICV">
    <vt:lpwstr>02257A6515A44A54ADB3BB45270472D4</vt:lpwstr>
  </property>
</Properties>
</file>