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BF3C" w14:textId="77777777" w:rsidR="005A2F09" w:rsidRDefault="009758BF" w:rsidP="009758BF">
      <w:pPr>
        <w:pStyle w:val="a3"/>
        <w:spacing w:after="326"/>
      </w:pPr>
      <w:r>
        <w:rPr>
          <w:rFonts w:hint="eastAsia"/>
        </w:rPr>
        <w:t>承插式连接预制拼装</w:t>
      </w:r>
      <w:r>
        <w:rPr>
          <w:rFonts w:hint="eastAsia"/>
        </w:rPr>
        <w:t>R</w:t>
      </w:r>
      <w:r>
        <w:t>U-NC</w:t>
      </w:r>
      <w:r>
        <w:rPr>
          <w:rFonts w:hint="eastAsia"/>
        </w:rPr>
        <w:t>组合柱抗震性能试验方案</w:t>
      </w:r>
    </w:p>
    <w:p w14:paraId="4331092F" w14:textId="77777777" w:rsidR="009758BF" w:rsidRDefault="00FA3B24" w:rsidP="005A01A7">
      <w:pPr>
        <w:pStyle w:val="a5"/>
      </w:pPr>
      <w:r>
        <w:rPr>
          <w:rFonts w:hint="eastAsia"/>
        </w:rPr>
        <w:t>1</w:t>
      </w:r>
      <w:r w:rsidR="009758BF">
        <w:t xml:space="preserve"> </w:t>
      </w:r>
      <w:r w:rsidR="009758BF">
        <w:rPr>
          <w:rFonts w:hint="eastAsia"/>
        </w:rPr>
        <w:t>试验目的</w:t>
      </w:r>
    </w:p>
    <w:p w14:paraId="4B3A263E" w14:textId="77777777" w:rsidR="005A01A7" w:rsidRDefault="005A01A7" w:rsidP="005A01A7">
      <w:pPr>
        <w:ind w:firstLine="480"/>
      </w:pPr>
      <w:r>
        <w:rPr>
          <w:rFonts w:hint="eastAsia"/>
        </w:rPr>
        <w:t>通过试验研究采用承插式连接的预制拼装</w:t>
      </w:r>
      <w:r>
        <w:rPr>
          <w:rFonts w:hint="eastAsia"/>
        </w:rPr>
        <w:t>R</w:t>
      </w:r>
      <w:r>
        <w:t>U-NC</w:t>
      </w:r>
      <w:r>
        <w:rPr>
          <w:rFonts w:hint="eastAsia"/>
        </w:rPr>
        <w:t>组合柱的抗震性能，</w:t>
      </w:r>
      <w:r w:rsidR="003C04CD">
        <w:rPr>
          <w:rFonts w:hint="eastAsia"/>
        </w:rPr>
        <w:t>探寻</w:t>
      </w:r>
      <w:r w:rsidR="0018142C">
        <w:rPr>
          <w:rFonts w:hint="eastAsia"/>
        </w:rPr>
        <w:t>轴压比</w:t>
      </w:r>
      <w:r w:rsidR="001F4462">
        <w:rPr>
          <w:rFonts w:hint="eastAsia"/>
        </w:rPr>
        <w:t>对</w:t>
      </w:r>
      <w:r w:rsidR="0018142C">
        <w:rPr>
          <w:rFonts w:hint="eastAsia"/>
        </w:rPr>
        <w:t>R</w:t>
      </w:r>
      <w:r w:rsidR="0018142C">
        <w:t>U-NC</w:t>
      </w:r>
      <w:r w:rsidR="001F4462">
        <w:rPr>
          <w:rFonts w:hint="eastAsia"/>
        </w:rPr>
        <w:t>组合柱的延性、耗能能力</w:t>
      </w:r>
      <w:r w:rsidR="004435F9">
        <w:rPr>
          <w:rFonts w:hint="eastAsia"/>
        </w:rPr>
        <w:t>的影响。</w:t>
      </w:r>
    </w:p>
    <w:p w14:paraId="10D9EE05" w14:textId="77777777" w:rsidR="004435F9" w:rsidRDefault="00FA3B24" w:rsidP="004435F9">
      <w:pPr>
        <w:pStyle w:val="a5"/>
      </w:pPr>
      <w:r>
        <w:rPr>
          <w:rFonts w:hint="eastAsia"/>
        </w:rPr>
        <w:t>2</w:t>
      </w:r>
      <w:r w:rsidR="004435F9">
        <w:t xml:space="preserve"> </w:t>
      </w:r>
      <w:r w:rsidR="004435F9">
        <w:rPr>
          <w:rFonts w:hint="eastAsia"/>
        </w:rPr>
        <w:t>试验构件设计</w:t>
      </w:r>
    </w:p>
    <w:p w14:paraId="138CF2F6" w14:textId="505EFB88" w:rsidR="004435F9" w:rsidRDefault="00B90838" w:rsidP="00B90838">
      <w:pPr>
        <w:ind w:firstLine="480"/>
      </w:pPr>
      <w:r>
        <w:rPr>
          <w:rFonts w:hint="eastAsia"/>
        </w:rPr>
        <w:t>R</w:t>
      </w:r>
      <w:r>
        <w:t>U-NC</w:t>
      </w:r>
      <w:r w:rsidR="005576EE">
        <w:rPr>
          <w:rFonts w:hint="eastAsia"/>
        </w:rPr>
        <w:t>组合柱</w:t>
      </w:r>
      <w:r w:rsidR="005C11B0">
        <w:rPr>
          <w:rFonts w:hint="eastAsia"/>
        </w:rPr>
        <w:t>试验</w:t>
      </w:r>
      <w:proofErr w:type="gramStart"/>
      <w:r w:rsidR="005C11B0">
        <w:rPr>
          <w:rFonts w:hint="eastAsia"/>
        </w:rPr>
        <w:t>构件</w:t>
      </w:r>
      <w:r w:rsidR="005576EE">
        <w:rPr>
          <w:rFonts w:hint="eastAsia"/>
        </w:rPr>
        <w:t>以轴压</w:t>
      </w:r>
      <w:proofErr w:type="gramEnd"/>
      <w:r w:rsidR="005576EE">
        <w:rPr>
          <w:rFonts w:hint="eastAsia"/>
        </w:rPr>
        <w:t>比为试验参数，共设计</w:t>
      </w:r>
      <w:r w:rsidR="005576EE">
        <w:rPr>
          <w:rFonts w:hint="eastAsia"/>
        </w:rPr>
        <w:t>3</w:t>
      </w:r>
      <w:r w:rsidR="005C11B0">
        <w:rPr>
          <w:rFonts w:hint="eastAsia"/>
        </w:rPr>
        <w:t>个</w:t>
      </w:r>
      <w:r w:rsidR="005C11B0">
        <w:rPr>
          <w:rFonts w:hint="eastAsia"/>
        </w:rPr>
        <w:t>R</w:t>
      </w:r>
      <w:r w:rsidR="005C11B0">
        <w:t>U-NC</w:t>
      </w:r>
      <w:r w:rsidR="005C11B0">
        <w:rPr>
          <w:rFonts w:hint="eastAsia"/>
        </w:rPr>
        <w:t>组合柱试验构件</w:t>
      </w:r>
      <w:r w:rsidR="005576EE">
        <w:rPr>
          <w:rFonts w:hint="eastAsia"/>
        </w:rPr>
        <w:t>。</w:t>
      </w:r>
      <w:r w:rsidR="005C11B0">
        <w:rPr>
          <w:rFonts w:hint="eastAsia"/>
        </w:rPr>
        <w:t>其中，试验构件由</w:t>
      </w:r>
      <w:r w:rsidR="00C85463">
        <w:rPr>
          <w:rFonts w:hint="eastAsia"/>
        </w:rPr>
        <w:t>钢套箍、</w:t>
      </w:r>
      <w:r w:rsidR="005C11B0">
        <w:rPr>
          <w:rFonts w:hint="eastAsia"/>
        </w:rPr>
        <w:t>下承台和</w:t>
      </w:r>
      <w:r w:rsidR="005C11B0">
        <w:t>RU</w:t>
      </w:r>
      <w:r w:rsidR="005C11B0">
        <w:rPr>
          <w:rFonts w:hint="eastAsia"/>
        </w:rPr>
        <w:t>-</w:t>
      </w:r>
      <w:r w:rsidR="005C11B0">
        <w:t>NC</w:t>
      </w:r>
      <w:r w:rsidR="005C11B0">
        <w:rPr>
          <w:rFonts w:hint="eastAsia"/>
        </w:rPr>
        <w:t>组合柱三部分组成，</w:t>
      </w:r>
      <w:r w:rsidR="005C11B0">
        <w:t>RU-NC</w:t>
      </w:r>
      <w:r w:rsidR="005C11B0">
        <w:rPr>
          <w:rFonts w:hint="eastAsia"/>
        </w:rPr>
        <w:t>组合</w:t>
      </w:r>
      <w:proofErr w:type="gramStart"/>
      <w:r w:rsidR="005C11B0">
        <w:rPr>
          <w:rFonts w:hint="eastAsia"/>
        </w:rPr>
        <w:t>柱</w:t>
      </w:r>
      <w:r w:rsidR="00B84E8C">
        <w:rPr>
          <w:rFonts w:hint="eastAsia"/>
        </w:rPr>
        <w:t>使用</w:t>
      </w:r>
      <w:proofErr w:type="gramEnd"/>
      <w:r w:rsidR="005C11B0">
        <w:rPr>
          <w:rFonts w:hint="eastAsia"/>
        </w:rPr>
        <w:t>承插式连接与下承台连接</w:t>
      </w:r>
      <w:r w:rsidR="003727C3">
        <w:rPr>
          <w:rFonts w:hint="eastAsia"/>
        </w:rPr>
        <w:t>，承插深度</w:t>
      </w:r>
      <w:r w:rsidR="003727C3" w:rsidRPr="00085259">
        <w:rPr>
          <w:rFonts w:hint="eastAsia"/>
        </w:rPr>
        <w:t>3</w:t>
      </w:r>
      <w:r w:rsidR="003727C3" w:rsidRPr="00085259">
        <w:t>0</w:t>
      </w:r>
      <w:r w:rsidR="00BB6B1E" w:rsidRPr="00085259">
        <w:rPr>
          <w:rFonts w:hint="eastAsia"/>
        </w:rPr>
        <w:t>cm</w:t>
      </w:r>
      <w:r w:rsidR="008434C7" w:rsidRPr="00085259">
        <w:rPr>
          <w:rFonts w:hint="eastAsia"/>
        </w:rPr>
        <w:t>（</w:t>
      </w:r>
      <w:r w:rsidR="003727C3" w:rsidRPr="00085259">
        <w:t>1.0</w:t>
      </w:r>
      <w:r w:rsidR="008434C7" w:rsidRPr="00085259">
        <w:t>D</w:t>
      </w:r>
      <w:r w:rsidR="008434C7" w:rsidRPr="00085259">
        <w:rPr>
          <w:rFonts w:hint="eastAsia"/>
        </w:rPr>
        <w:t>）</w:t>
      </w:r>
      <w:r w:rsidR="005C11B0">
        <w:rPr>
          <w:rFonts w:hint="eastAsia"/>
        </w:rPr>
        <w:t>。</w:t>
      </w:r>
      <w:r w:rsidR="00653F23">
        <w:rPr>
          <w:rFonts w:hint="eastAsia"/>
        </w:rPr>
        <w:t>试验构件设计图如图</w:t>
      </w:r>
      <w:r w:rsidR="00D454FA">
        <w:rPr>
          <w:rFonts w:hint="eastAsia"/>
        </w:rPr>
        <w:t>1</w:t>
      </w:r>
      <w:r w:rsidR="00653F23">
        <w:rPr>
          <w:rFonts w:hint="eastAsia"/>
        </w:rPr>
        <w:t>所示。</w:t>
      </w:r>
      <w:r w:rsidR="00DC0575">
        <w:rPr>
          <w:rFonts w:hint="eastAsia"/>
        </w:rPr>
        <w:t>试验构件参数如表所示。</w:t>
      </w:r>
    </w:p>
    <w:p w14:paraId="2151833D" w14:textId="4D69F352" w:rsidR="00A15B7D" w:rsidRPr="00BB6B1E" w:rsidRDefault="00FC735C" w:rsidP="00BB6B1E">
      <w:pPr>
        <w:pStyle w:val="ab"/>
        <w:widowControl w:val="0"/>
        <w:spacing w:before="65"/>
      </w:pPr>
      <w:r w:rsidRPr="00FC735C">
        <w:drawing>
          <wp:inline distT="0" distB="0" distL="0" distR="0" wp14:anchorId="41FBF6CB" wp14:editId="5937E4ED">
            <wp:extent cx="4171034" cy="5040000"/>
            <wp:effectExtent l="0" t="0" r="127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034" cy="5040000"/>
                    </a:xfrm>
                    <a:prstGeom prst="rect">
                      <a:avLst/>
                    </a:prstGeom>
                    <a:noFill/>
                    <a:ln>
                      <a:noFill/>
                    </a:ln>
                  </pic:spPr>
                </pic:pic>
              </a:graphicData>
            </a:graphic>
          </wp:inline>
        </w:drawing>
      </w:r>
    </w:p>
    <w:p w14:paraId="4F2473A8" w14:textId="77777777" w:rsidR="00A15B7D" w:rsidRPr="00BB6B1E" w:rsidRDefault="00A15B7D" w:rsidP="00BB6B1E">
      <w:pPr>
        <w:pStyle w:val="ab"/>
        <w:widowControl w:val="0"/>
        <w:spacing w:before="65"/>
      </w:pPr>
      <w:r w:rsidRPr="00BB6B1E">
        <w:t>（</w:t>
      </w:r>
      <w:r w:rsidRPr="00BB6B1E">
        <w:rPr>
          <w:rFonts w:hint="eastAsia"/>
        </w:rPr>
        <w:t>a</w:t>
      </w:r>
      <w:r w:rsidRPr="00BB6B1E">
        <w:t>）</w:t>
      </w:r>
      <w:r w:rsidRPr="00BB6B1E">
        <w:rPr>
          <w:rFonts w:hint="eastAsia"/>
        </w:rPr>
        <w:t>立面图</w:t>
      </w:r>
    </w:p>
    <w:p w14:paraId="4475CC39" w14:textId="275250D3" w:rsidR="00E616AB" w:rsidRPr="00BB6B1E" w:rsidRDefault="00FC735C" w:rsidP="00BB6B1E">
      <w:pPr>
        <w:pStyle w:val="ab"/>
        <w:widowControl w:val="0"/>
        <w:spacing w:before="65"/>
      </w:pPr>
      <w:r w:rsidRPr="00FC735C">
        <w:lastRenderedPageBreak/>
        <w:drawing>
          <wp:inline distT="0" distB="0" distL="0" distR="0" wp14:anchorId="257D9947" wp14:editId="7B56781F">
            <wp:extent cx="3673847" cy="216000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3847" cy="2160000"/>
                    </a:xfrm>
                    <a:prstGeom prst="rect">
                      <a:avLst/>
                    </a:prstGeom>
                    <a:noFill/>
                    <a:ln>
                      <a:noFill/>
                    </a:ln>
                  </pic:spPr>
                </pic:pic>
              </a:graphicData>
            </a:graphic>
          </wp:inline>
        </w:drawing>
      </w:r>
    </w:p>
    <w:p w14:paraId="76287887" w14:textId="77777777" w:rsidR="00A15B7D" w:rsidRPr="00BB6B1E" w:rsidRDefault="00A15B7D" w:rsidP="00BB6B1E">
      <w:pPr>
        <w:pStyle w:val="ab"/>
        <w:widowControl w:val="0"/>
        <w:spacing w:before="65"/>
      </w:pPr>
      <w:r>
        <w:rPr>
          <w:rFonts w:hint="eastAsia"/>
        </w:rPr>
        <w:t>（</w:t>
      </w:r>
      <w:r>
        <w:rPr>
          <w:rFonts w:hint="eastAsia"/>
        </w:rPr>
        <w:t>b</w:t>
      </w:r>
      <w:r>
        <w:rPr>
          <w:rFonts w:hint="eastAsia"/>
        </w:rPr>
        <w:t>）俯视图</w:t>
      </w:r>
    </w:p>
    <w:p w14:paraId="09A4BA5F" w14:textId="18ACD003" w:rsidR="00653F23" w:rsidRDefault="00E616AB" w:rsidP="00BB6B1E">
      <w:pPr>
        <w:pStyle w:val="ac"/>
        <w:widowControl w:val="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97011">
        <w:rPr>
          <w:noProof/>
        </w:rPr>
        <w:t>1</w:t>
      </w:r>
      <w:r>
        <w:fldChar w:fldCharType="end"/>
      </w:r>
      <w:r>
        <w:t xml:space="preserve"> </w:t>
      </w:r>
      <w:r>
        <w:rPr>
          <w:rFonts w:hint="eastAsia"/>
        </w:rPr>
        <w:t>试验构件设计图</w:t>
      </w:r>
      <w:r w:rsidR="00F415D9">
        <w:rPr>
          <w:rFonts w:hint="eastAsia"/>
        </w:rPr>
        <w:t>（单位：</w:t>
      </w:r>
      <w:r w:rsidR="00F415D9">
        <w:rPr>
          <w:rFonts w:hint="eastAsia"/>
        </w:rPr>
        <w:t>cm</w:t>
      </w:r>
      <w:r w:rsidR="00F415D9">
        <w:rPr>
          <w:rFonts w:hint="eastAsia"/>
        </w:rPr>
        <w:t>）</w:t>
      </w:r>
    </w:p>
    <w:p w14:paraId="0F8E9493" w14:textId="728712A8" w:rsidR="008C1F5E" w:rsidRDefault="008C1F5E" w:rsidP="008C1F5E">
      <w:pPr>
        <w:pStyle w:val="ae"/>
        <w:spacing w:before="65"/>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90BD3">
        <w:rPr>
          <w:noProof/>
        </w:rPr>
        <w:t>1</w:t>
      </w:r>
      <w:r>
        <w:fldChar w:fldCharType="end"/>
      </w:r>
      <w:r>
        <w:t xml:space="preserve"> </w:t>
      </w:r>
      <w:r>
        <w:rPr>
          <w:rFonts w:hint="eastAsia"/>
        </w:rPr>
        <w:t>R</w:t>
      </w:r>
      <w:r>
        <w:t>U-NC</w:t>
      </w:r>
      <w:r>
        <w:rPr>
          <w:rFonts w:hint="eastAsia"/>
        </w:rPr>
        <w:t>组合柱抗震性能试验构件统计表</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1"/>
        <w:gridCol w:w="1871"/>
        <w:gridCol w:w="1871"/>
        <w:gridCol w:w="1871"/>
      </w:tblGrid>
      <w:tr w:rsidR="001B5F11" w14:paraId="140D52EB" w14:textId="77777777" w:rsidTr="001B5F11">
        <w:tc>
          <w:tcPr>
            <w:tcW w:w="1000" w:type="pct"/>
            <w:tcBorders>
              <w:top w:val="single" w:sz="12" w:space="0" w:color="auto"/>
              <w:bottom w:val="single" w:sz="6" w:space="0" w:color="auto"/>
            </w:tcBorders>
            <w:vAlign w:val="center"/>
          </w:tcPr>
          <w:p w14:paraId="6BE67882" w14:textId="77777777" w:rsidR="001B5F11" w:rsidRDefault="001B5F11" w:rsidP="007419D4">
            <w:pPr>
              <w:pStyle w:val="af0"/>
              <w:jc w:val="center"/>
            </w:pPr>
            <w:r>
              <w:rPr>
                <w:rFonts w:hint="eastAsia"/>
              </w:rPr>
              <w:t>构件编号</w:t>
            </w:r>
          </w:p>
        </w:tc>
        <w:tc>
          <w:tcPr>
            <w:tcW w:w="1000" w:type="pct"/>
            <w:tcBorders>
              <w:top w:val="single" w:sz="12" w:space="0" w:color="auto"/>
              <w:bottom w:val="single" w:sz="6" w:space="0" w:color="auto"/>
            </w:tcBorders>
            <w:vAlign w:val="center"/>
          </w:tcPr>
          <w:p w14:paraId="03A9FA68" w14:textId="11D64058" w:rsidR="001B5F11" w:rsidRDefault="001B5F11" w:rsidP="007419D4">
            <w:pPr>
              <w:pStyle w:val="af0"/>
              <w:jc w:val="center"/>
            </w:pPr>
            <w:r>
              <w:rPr>
                <w:rFonts w:hint="eastAsia"/>
              </w:rPr>
              <w:t>组合柱高度</w:t>
            </w:r>
            <w:r>
              <w:rPr>
                <w:rFonts w:hint="eastAsia"/>
              </w:rPr>
              <w:t>L/cm</w:t>
            </w:r>
          </w:p>
        </w:tc>
        <w:tc>
          <w:tcPr>
            <w:tcW w:w="1000" w:type="pct"/>
            <w:tcBorders>
              <w:top w:val="single" w:sz="12" w:space="0" w:color="auto"/>
              <w:bottom w:val="single" w:sz="6" w:space="0" w:color="auto"/>
            </w:tcBorders>
            <w:vAlign w:val="center"/>
          </w:tcPr>
          <w:p w14:paraId="2AF81FE7" w14:textId="77777777" w:rsidR="001B5F11" w:rsidRPr="009B0737" w:rsidRDefault="001B5F11" w:rsidP="007419D4">
            <w:pPr>
              <w:pStyle w:val="af0"/>
              <w:jc w:val="center"/>
            </w:pPr>
            <w:r w:rsidRPr="009B0737">
              <w:rPr>
                <w:rFonts w:hint="eastAsia"/>
              </w:rPr>
              <w:t>轴压比</w:t>
            </w:r>
          </w:p>
        </w:tc>
        <w:tc>
          <w:tcPr>
            <w:tcW w:w="1000" w:type="pct"/>
            <w:tcBorders>
              <w:top w:val="single" w:sz="12" w:space="0" w:color="auto"/>
              <w:bottom w:val="single" w:sz="6" w:space="0" w:color="auto"/>
            </w:tcBorders>
          </w:tcPr>
          <w:p w14:paraId="4801F3B3" w14:textId="04511CAE" w:rsidR="001B5F11" w:rsidRDefault="001B5F11" w:rsidP="007419D4">
            <w:pPr>
              <w:pStyle w:val="af0"/>
              <w:jc w:val="center"/>
            </w:pPr>
            <w:r>
              <w:rPr>
                <w:rFonts w:hint="eastAsia"/>
              </w:rPr>
              <w:t>轴向力</w:t>
            </w:r>
            <w:r>
              <w:rPr>
                <w:rFonts w:hint="eastAsia"/>
              </w:rPr>
              <w:t>/k</w:t>
            </w:r>
            <w:r>
              <w:t>N</w:t>
            </w:r>
          </w:p>
        </w:tc>
        <w:tc>
          <w:tcPr>
            <w:tcW w:w="1000" w:type="pct"/>
            <w:tcBorders>
              <w:top w:val="single" w:sz="12" w:space="0" w:color="auto"/>
              <w:bottom w:val="single" w:sz="6" w:space="0" w:color="auto"/>
            </w:tcBorders>
            <w:vAlign w:val="center"/>
          </w:tcPr>
          <w:p w14:paraId="0BECBCA2" w14:textId="31ACA9FC" w:rsidR="001B5F11" w:rsidRDefault="001B5F11" w:rsidP="007419D4">
            <w:pPr>
              <w:pStyle w:val="af0"/>
              <w:jc w:val="center"/>
            </w:pPr>
            <w:r>
              <w:rPr>
                <w:rFonts w:hint="eastAsia"/>
              </w:rPr>
              <w:t>数量</w:t>
            </w:r>
          </w:p>
        </w:tc>
      </w:tr>
      <w:tr w:rsidR="001B5F11" w14:paraId="517FA90D" w14:textId="77777777" w:rsidTr="001B5F11">
        <w:tc>
          <w:tcPr>
            <w:tcW w:w="1000" w:type="pct"/>
            <w:tcBorders>
              <w:top w:val="single" w:sz="6" w:space="0" w:color="auto"/>
            </w:tcBorders>
            <w:vAlign w:val="center"/>
          </w:tcPr>
          <w:p w14:paraId="5E32C076" w14:textId="777A96DC" w:rsidR="001B5F11" w:rsidRDefault="001B5F11" w:rsidP="007419D4">
            <w:pPr>
              <w:pStyle w:val="af0"/>
              <w:jc w:val="center"/>
            </w:pPr>
            <w:r>
              <w:rPr>
                <w:rFonts w:hint="eastAsia"/>
              </w:rPr>
              <w:t>T</w:t>
            </w:r>
            <w:r>
              <w:t>-</w:t>
            </w:r>
            <w:r w:rsidR="009B0737">
              <w:t>1</w:t>
            </w:r>
            <w:r w:rsidR="00BF6337">
              <w:t>5</w:t>
            </w:r>
          </w:p>
        </w:tc>
        <w:tc>
          <w:tcPr>
            <w:tcW w:w="1000" w:type="pct"/>
            <w:tcBorders>
              <w:top w:val="single" w:sz="6" w:space="0" w:color="auto"/>
            </w:tcBorders>
            <w:vAlign w:val="center"/>
          </w:tcPr>
          <w:p w14:paraId="5C0E4675" w14:textId="02305460" w:rsidR="001B5F11" w:rsidRDefault="00A46A85" w:rsidP="007419D4">
            <w:pPr>
              <w:pStyle w:val="af0"/>
              <w:jc w:val="center"/>
            </w:pPr>
            <w:r>
              <w:t>159</w:t>
            </w:r>
          </w:p>
        </w:tc>
        <w:tc>
          <w:tcPr>
            <w:tcW w:w="1000" w:type="pct"/>
            <w:tcBorders>
              <w:top w:val="single" w:sz="6" w:space="0" w:color="auto"/>
            </w:tcBorders>
            <w:vAlign w:val="center"/>
          </w:tcPr>
          <w:p w14:paraId="2AB1DD4F" w14:textId="59C9BE90" w:rsidR="001B5F11" w:rsidRPr="009B0737" w:rsidRDefault="009B0737" w:rsidP="007419D4">
            <w:pPr>
              <w:pStyle w:val="af0"/>
              <w:jc w:val="center"/>
            </w:pPr>
            <w:r w:rsidRPr="009B0737">
              <w:t>1</w:t>
            </w:r>
            <w:r w:rsidR="00BF6337" w:rsidRPr="009B0737">
              <w:t>5</w:t>
            </w:r>
            <w:r w:rsidR="001B5F11" w:rsidRPr="009B0737">
              <w:t>%</w:t>
            </w:r>
          </w:p>
        </w:tc>
        <w:tc>
          <w:tcPr>
            <w:tcW w:w="1000" w:type="pct"/>
            <w:tcBorders>
              <w:top w:val="single" w:sz="6" w:space="0" w:color="auto"/>
            </w:tcBorders>
          </w:tcPr>
          <w:p w14:paraId="241F7109" w14:textId="26C18F7D" w:rsidR="001B5F11" w:rsidRDefault="009B0737" w:rsidP="007419D4">
            <w:pPr>
              <w:pStyle w:val="af0"/>
              <w:jc w:val="center"/>
            </w:pPr>
            <w:r>
              <w:t>81</w:t>
            </w:r>
            <w:r w:rsidR="00BF6337">
              <w:t>0</w:t>
            </w:r>
          </w:p>
        </w:tc>
        <w:tc>
          <w:tcPr>
            <w:tcW w:w="1000" w:type="pct"/>
            <w:tcBorders>
              <w:top w:val="single" w:sz="6" w:space="0" w:color="auto"/>
            </w:tcBorders>
            <w:vAlign w:val="center"/>
          </w:tcPr>
          <w:p w14:paraId="0483DB45" w14:textId="0DEEFAFD" w:rsidR="001B5F11" w:rsidRDefault="001B5F11" w:rsidP="007419D4">
            <w:pPr>
              <w:pStyle w:val="af0"/>
              <w:jc w:val="center"/>
            </w:pPr>
            <w:r>
              <w:rPr>
                <w:rFonts w:hint="eastAsia"/>
              </w:rPr>
              <w:t>1</w:t>
            </w:r>
          </w:p>
        </w:tc>
      </w:tr>
      <w:tr w:rsidR="001B5F11" w14:paraId="376C2831" w14:textId="77777777" w:rsidTr="001B5F11">
        <w:tc>
          <w:tcPr>
            <w:tcW w:w="1000" w:type="pct"/>
            <w:vAlign w:val="center"/>
          </w:tcPr>
          <w:p w14:paraId="29854066" w14:textId="06BB38C4" w:rsidR="001B5F11" w:rsidRDefault="001B5F11" w:rsidP="007419D4">
            <w:pPr>
              <w:pStyle w:val="af0"/>
              <w:jc w:val="center"/>
            </w:pPr>
            <w:r>
              <w:rPr>
                <w:rFonts w:hint="eastAsia"/>
              </w:rPr>
              <w:t>T</w:t>
            </w:r>
            <w:r>
              <w:t>-</w:t>
            </w:r>
            <w:r w:rsidR="009B0737">
              <w:t>2</w:t>
            </w:r>
            <w:r w:rsidR="00E842F0">
              <w:t>0</w:t>
            </w:r>
          </w:p>
        </w:tc>
        <w:tc>
          <w:tcPr>
            <w:tcW w:w="1000" w:type="pct"/>
            <w:vAlign w:val="center"/>
          </w:tcPr>
          <w:p w14:paraId="78045960" w14:textId="03C9DA31" w:rsidR="001B5F11" w:rsidRDefault="00A46A85" w:rsidP="007419D4">
            <w:pPr>
              <w:pStyle w:val="af0"/>
              <w:jc w:val="center"/>
            </w:pPr>
            <w:r>
              <w:t>159</w:t>
            </w:r>
          </w:p>
        </w:tc>
        <w:tc>
          <w:tcPr>
            <w:tcW w:w="1000" w:type="pct"/>
            <w:vAlign w:val="center"/>
          </w:tcPr>
          <w:p w14:paraId="59E5AD49" w14:textId="56DF0820" w:rsidR="001B5F11" w:rsidRPr="009B0737" w:rsidRDefault="009B0737" w:rsidP="007419D4">
            <w:pPr>
              <w:pStyle w:val="af0"/>
              <w:jc w:val="center"/>
            </w:pPr>
            <w:r w:rsidRPr="009B0737">
              <w:t>20</w:t>
            </w:r>
            <w:r w:rsidR="001B5F11" w:rsidRPr="009B0737">
              <w:t>%</w:t>
            </w:r>
          </w:p>
        </w:tc>
        <w:tc>
          <w:tcPr>
            <w:tcW w:w="1000" w:type="pct"/>
          </w:tcPr>
          <w:p w14:paraId="6BA93232" w14:textId="7038185D" w:rsidR="001B5F11" w:rsidRDefault="009B0737" w:rsidP="007419D4">
            <w:pPr>
              <w:pStyle w:val="af0"/>
              <w:jc w:val="center"/>
            </w:pPr>
            <w:r>
              <w:t>108</w:t>
            </w:r>
            <w:r w:rsidR="001B5F11">
              <w:t>0</w:t>
            </w:r>
          </w:p>
        </w:tc>
        <w:tc>
          <w:tcPr>
            <w:tcW w:w="1000" w:type="pct"/>
            <w:vAlign w:val="center"/>
          </w:tcPr>
          <w:p w14:paraId="5B35BBA2" w14:textId="654037CA" w:rsidR="001B5F11" w:rsidRDefault="001B5F11" w:rsidP="007419D4">
            <w:pPr>
              <w:pStyle w:val="af0"/>
              <w:jc w:val="center"/>
            </w:pPr>
            <w:r>
              <w:rPr>
                <w:rFonts w:hint="eastAsia"/>
              </w:rPr>
              <w:t>1</w:t>
            </w:r>
          </w:p>
        </w:tc>
      </w:tr>
      <w:tr w:rsidR="001B5F11" w14:paraId="1DD9EE47" w14:textId="77777777" w:rsidTr="001B5F11">
        <w:tc>
          <w:tcPr>
            <w:tcW w:w="1000" w:type="pct"/>
            <w:tcBorders>
              <w:bottom w:val="single" w:sz="12" w:space="0" w:color="auto"/>
            </w:tcBorders>
            <w:vAlign w:val="center"/>
          </w:tcPr>
          <w:p w14:paraId="4B4EC0AF" w14:textId="00E2AD5A" w:rsidR="001B5F11" w:rsidRDefault="001B5F11" w:rsidP="007419D4">
            <w:pPr>
              <w:pStyle w:val="af0"/>
              <w:jc w:val="center"/>
            </w:pPr>
            <w:r>
              <w:rPr>
                <w:rFonts w:hint="eastAsia"/>
              </w:rPr>
              <w:t>T</w:t>
            </w:r>
            <w:r>
              <w:t>-</w:t>
            </w:r>
            <w:r w:rsidR="009B0737">
              <w:t>2</w:t>
            </w:r>
            <w:r w:rsidR="00BF6337">
              <w:t>5</w:t>
            </w:r>
          </w:p>
        </w:tc>
        <w:tc>
          <w:tcPr>
            <w:tcW w:w="1000" w:type="pct"/>
            <w:tcBorders>
              <w:bottom w:val="single" w:sz="12" w:space="0" w:color="auto"/>
            </w:tcBorders>
            <w:vAlign w:val="center"/>
          </w:tcPr>
          <w:p w14:paraId="2742CE18" w14:textId="260D733D" w:rsidR="001B5F11" w:rsidRDefault="00A46A85" w:rsidP="007419D4">
            <w:pPr>
              <w:pStyle w:val="af0"/>
              <w:jc w:val="center"/>
            </w:pPr>
            <w:r>
              <w:t>159</w:t>
            </w:r>
          </w:p>
        </w:tc>
        <w:tc>
          <w:tcPr>
            <w:tcW w:w="1000" w:type="pct"/>
            <w:tcBorders>
              <w:bottom w:val="single" w:sz="12" w:space="0" w:color="auto"/>
            </w:tcBorders>
            <w:vAlign w:val="center"/>
          </w:tcPr>
          <w:p w14:paraId="48E9445D" w14:textId="66FC2987" w:rsidR="001B5F11" w:rsidRPr="009B0737" w:rsidRDefault="009B0737" w:rsidP="007419D4">
            <w:pPr>
              <w:pStyle w:val="af0"/>
              <w:jc w:val="center"/>
            </w:pPr>
            <w:r w:rsidRPr="009B0737">
              <w:t>2</w:t>
            </w:r>
            <w:r w:rsidR="00BF6337" w:rsidRPr="009B0737">
              <w:t>5</w:t>
            </w:r>
            <w:r w:rsidR="001B5F11" w:rsidRPr="009B0737">
              <w:t>%</w:t>
            </w:r>
          </w:p>
        </w:tc>
        <w:tc>
          <w:tcPr>
            <w:tcW w:w="1000" w:type="pct"/>
            <w:tcBorders>
              <w:bottom w:val="single" w:sz="12" w:space="0" w:color="auto"/>
            </w:tcBorders>
          </w:tcPr>
          <w:p w14:paraId="3B8195CA" w14:textId="3D5871CD" w:rsidR="001B5F11" w:rsidRDefault="009B0737" w:rsidP="007419D4">
            <w:pPr>
              <w:pStyle w:val="af0"/>
              <w:jc w:val="center"/>
            </w:pPr>
            <w:r>
              <w:t>135</w:t>
            </w:r>
            <w:r w:rsidR="00BF6337">
              <w:t>0</w:t>
            </w:r>
          </w:p>
        </w:tc>
        <w:tc>
          <w:tcPr>
            <w:tcW w:w="1000" w:type="pct"/>
            <w:tcBorders>
              <w:bottom w:val="single" w:sz="12" w:space="0" w:color="auto"/>
            </w:tcBorders>
            <w:vAlign w:val="center"/>
          </w:tcPr>
          <w:p w14:paraId="37F06EDD" w14:textId="54F7A4FE" w:rsidR="001B5F11" w:rsidRDefault="001B5F11" w:rsidP="007419D4">
            <w:pPr>
              <w:pStyle w:val="af0"/>
              <w:jc w:val="center"/>
            </w:pPr>
            <w:r>
              <w:rPr>
                <w:rFonts w:hint="eastAsia"/>
              </w:rPr>
              <w:t>1</w:t>
            </w:r>
          </w:p>
        </w:tc>
      </w:tr>
    </w:tbl>
    <w:p w14:paraId="4C96D30A" w14:textId="4A932109" w:rsidR="00FA7681" w:rsidRDefault="00FA7681" w:rsidP="00B90838">
      <w:pPr>
        <w:ind w:firstLine="480"/>
      </w:pPr>
      <w:r w:rsidRPr="00FA7681">
        <w:rPr>
          <w:rFonts w:hint="eastAsia"/>
        </w:rPr>
        <w:t>RU-NC</w:t>
      </w:r>
      <w:r>
        <w:rPr>
          <w:rFonts w:hint="eastAsia"/>
        </w:rPr>
        <w:t>组合柱，</w:t>
      </w:r>
      <w:r>
        <w:rPr>
          <w:rFonts w:hint="eastAsia"/>
        </w:rPr>
        <w:t>U</w:t>
      </w:r>
      <w:r>
        <w:t>HPC</w:t>
      </w:r>
      <w:r w:rsidRPr="00FA7681">
        <w:rPr>
          <w:rFonts w:hint="eastAsia"/>
        </w:rPr>
        <w:t>钢纤维掺量为</w:t>
      </w:r>
      <w:r w:rsidRPr="00FA7681">
        <w:rPr>
          <w:rFonts w:hint="eastAsia"/>
        </w:rPr>
        <w:t>2%</w:t>
      </w:r>
      <w:r w:rsidRPr="00FA7681">
        <w:rPr>
          <w:rFonts w:hint="eastAsia"/>
        </w:rPr>
        <w:t>，</w:t>
      </w:r>
      <w:r w:rsidRPr="00FA7681">
        <w:rPr>
          <w:rFonts w:hint="eastAsia"/>
        </w:rPr>
        <w:t>UHPC</w:t>
      </w:r>
      <w:r w:rsidRPr="00FA7681">
        <w:rPr>
          <w:rFonts w:hint="eastAsia"/>
        </w:rPr>
        <w:t>壁厚</w:t>
      </w:r>
      <w:r w:rsidRPr="00FA7681">
        <w:rPr>
          <w:rFonts w:hint="eastAsia"/>
        </w:rPr>
        <w:t>40mm</w:t>
      </w:r>
      <w:r w:rsidRPr="00FA7681">
        <w:rPr>
          <w:rFonts w:hint="eastAsia"/>
        </w:rPr>
        <w:t>。</w:t>
      </w:r>
      <w:r w:rsidRPr="00FA7681">
        <w:rPr>
          <w:rFonts w:hint="eastAsia"/>
        </w:rPr>
        <w:t>UHPC</w:t>
      </w:r>
      <w:r w:rsidRPr="00FA7681">
        <w:rPr>
          <w:rFonts w:hint="eastAsia"/>
        </w:rPr>
        <w:t>套筒采用对称配筋，纵筋采用：直径为</w:t>
      </w:r>
      <w:r w:rsidRPr="00FA7681">
        <w:rPr>
          <w:rFonts w:hint="eastAsia"/>
        </w:rPr>
        <w:t>8mm</w:t>
      </w:r>
      <w:r w:rsidRPr="00FA7681">
        <w:rPr>
          <w:rFonts w:hint="eastAsia"/>
        </w:rPr>
        <w:t>的带肋钢筋，环向对称布置</w:t>
      </w:r>
      <w:r w:rsidRPr="00FA7681">
        <w:rPr>
          <w:rFonts w:hint="eastAsia"/>
        </w:rPr>
        <w:t>6</w:t>
      </w:r>
      <w:r w:rsidRPr="00FA7681">
        <w:rPr>
          <w:rFonts w:hint="eastAsia"/>
        </w:rPr>
        <w:t>根。箍筋采用直径为</w:t>
      </w:r>
      <w:r w:rsidRPr="00FA7681">
        <w:rPr>
          <w:rFonts w:hint="eastAsia"/>
        </w:rPr>
        <w:t>6mm</w:t>
      </w:r>
      <w:r w:rsidRPr="00FA7681">
        <w:rPr>
          <w:rFonts w:hint="eastAsia"/>
        </w:rPr>
        <w:t>的光圆钢筋，柱中截面箍筋间距为</w:t>
      </w:r>
      <w:r w:rsidRPr="00FA7681">
        <w:rPr>
          <w:rFonts w:hint="eastAsia"/>
        </w:rPr>
        <w:t>40mm,</w:t>
      </w:r>
      <w:r w:rsidRPr="00FA7681">
        <w:rPr>
          <w:rFonts w:hint="eastAsia"/>
        </w:rPr>
        <w:t>在</w:t>
      </w:r>
      <w:r>
        <w:rPr>
          <w:rFonts w:hint="eastAsia"/>
        </w:rPr>
        <w:t>下端</w:t>
      </w:r>
      <w:r w:rsidRPr="00FA7681">
        <w:rPr>
          <w:rFonts w:hint="eastAsia"/>
        </w:rPr>
        <w:t>200mm</w:t>
      </w:r>
      <w:r w:rsidRPr="00FA7681">
        <w:rPr>
          <w:rFonts w:hint="eastAsia"/>
        </w:rPr>
        <w:t>内柱头箍筋加密</w:t>
      </w:r>
      <w:r w:rsidRPr="00B86277">
        <w:rPr>
          <w:rFonts w:cs="Times New Roman"/>
          <w:iCs/>
        </w:rPr>
        <w:t>Φ</w:t>
      </w:r>
      <w:r w:rsidRPr="00FA7681">
        <w:rPr>
          <w:rFonts w:hint="eastAsia"/>
        </w:rPr>
        <w:t>6@30</w:t>
      </w:r>
      <w:r w:rsidRPr="00FA7681">
        <w:rPr>
          <w:rFonts w:hint="eastAsia"/>
        </w:rPr>
        <w:t>。</w:t>
      </w:r>
      <w:r w:rsidR="00B62DD3">
        <w:rPr>
          <w:rFonts w:hint="eastAsia"/>
        </w:rPr>
        <w:t>管内混凝土采用</w:t>
      </w:r>
      <w:r w:rsidR="00B62DD3">
        <w:rPr>
          <w:rFonts w:hint="eastAsia"/>
        </w:rPr>
        <w:t>C</w:t>
      </w:r>
      <w:r w:rsidR="00B62DD3">
        <w:t>50</w:t>
      </w:r>
      <w:r w:rsidR="00B62DD3">
        <w:rPr>
          <w:rFonts w:hint="eastAsia"/>
        </w:rPr>
        <w:t>混凝土。</w:t>
      </w:r>
      <w:r w:rsidRPr="00FA7681">
        <w:rPr>
          <w:rFonts w:hint="eastAsia"/>
        </w:rPr>
        <w:t>具体构造图如图</w:t>
      </w:r>
      <w:r w:rsidR="005C640B">
        <w:t>2</w:t>
      </w:r>
      <w:r w:rsidRPr="00FA7681">
        <w:rPr>
          <w:rFonts w:hint="eastAsia"/>
        </w:rPr>
        <w:t>。</w:t>
      </w:r>
    </w:p>
    <w:p w14:paraId="512AF7C8" w14:textId="77777777" w:rsidR="00F415D9" w:rsidRDefault="00F415D9" w:rsidP="00F415D9">
      <w:pPr>
        <w:pStyle w:val="ab"/>
        <w:keepNext/>
        <w:spacing w:before="65"/>
        <w:textAlignment w:val="center"/>
      </w:pPr>
      <w:r w:rsidRPr="00F415D9">
        <w:rPr>
          <w:rFonts w:hint="eastAsia"/>
        </w:rPr>
        <w:drawing>
          <wp:inline distT="0" distB="0" distL="0" distR="0" wp14:anchorId="793C2368" wp14:editId="13275202">
            <wp:extent cx="1744780" cy="28800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4780" cy="2880000"/>
                    </a:xfrm>
                    <a:prstGeom prst="rect">
                      <a:avLst/>
                    </a:prstGeom>
                    <a:noFill/>
                    <a:ln>
                      <a:noFill/>
                    </a:ln>
                  </pic:spPr>
                </pic:pic>
              </a:graphicData>
            </a:graphic>
          </wp:inline>
        </w:drawing>
      </w:r>
      <w:r>
        <w:rPr>
          <w:rFonts w:hint="eastAsia"/>
        </w:rPr>
        <w:t xml:space="preserve"> </w:t>
      </w:r>
      <w:r>
        <w:t xml:space="preserve">   </w:t>
      </w:r>
      <w:r w:rsidR="000E1328" w:rsidRPr="000E1328">
        <w:drawing>
          <wp:inline distT="0" distB="0" distL="0" distR="0" wp14:anchorId="6681C8B4" wp14:editId="1BFD8127">
            <wp:extent cx="1996303" cy="180000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6303" cy="1800000"/>
                    </a:xfrm>
                    <a:prstGeom prst="rect">
                      <a:avLst/>
                    </a:prstGeom>
                    <a:noFill/>
                    <a:ln>
                      <a:noFill/>
                    </a:ln>
                  </pic:spPr>
                </pic:pic>
              </a:graphicData>
            </a:graphic>
          </wp:inline>
        </w:drawing>
      </w:r>
    </w:p>
    <w:p w14:paraId="787082A1" w14:textId="6D86EBFD" w:rsidR="00EE10E2" w:rsidRDefault="00F415D9" w:rsidP="004E5AA9">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97011">
        <w:rPr>
          <w:noProof/>
        </w:rPr>
        <w:t>2</w:t>
      </w:r>
      <w:r>
        <w:fldChar w:fldCharType="end"/>
      </w:r>
      <w:r>
        <w:t xml:space="preserve"> RU-NC</w:t>
      </w:r>
      <w:r>
        <w:rPr>
          <w:rFonts w:hint="eastAsia"/>
        </w:rPr>
        <w:t>组合柱构造图（单位：</w:t>
      </w:r>
      <w:r>
        <w:rPr>
          <w:rFonts w:hint="eastAsia"/>
        </w:rPr>
        <w:t>cm</w:t>
      </w:r>
      <w:r>
        <w:rPr>
          <w:rFonts w:hint="eastAsia"/>
        </w:rPr>
        <w:t>）</w:t>
      </w:r>
    </w:p>
    <w:p w14:paraId="5461A98D" w14:textId="401B6812" w:rsidR="009839B0" w:rsidRDefault="009839B0" w:rsidP="00B1689B">
      <w:pPr>
        <w:ind w:firstLine="480"/>
      </w:pPr>
      <w:r>
        <w:rPr>
          <w:rFonts w:hint="eastAsia"/>
        </w:rPr>
        <w:t>下承台尺寸为</w:t>
      </w:r>
      <w:r w:rsidR="00633F7B">
        <w:t>15</w:t>
      </w:r>
      <w:r>
        <w:t>0</w:t>
      </w:r>
      <w:r>
        <w:rPr>
          <w:rFonts w:hint="eastAsia"/>
        </w:rPr>
        <w:t>cm</w:t>
      </w:r>
      <w:r>
        <w:rPr>
          <w:rFonts w:hint="eastAsia"/>
        </w:rPr>
        <w:t>×</w:t>
      </w:r>
      <w:r w:rsidR="00633F7B">
        <w:t>80</w:t>
      </w:r>
      <w:r>
        <w:rPr>
          <w:rFonts w:hint="eastAsia"/>
        </w:rPr>
        <w:t>cm</w:t>
      </w:r>
      <w:r>
        <w:rPr>
          <w:rFonts w:hint="eastAsia"/>
        </w:rPr>
        <w:t>×</w:t>
      </w:r>
      <w:r w:rsidR="00633F7B">
        <w:t>55</w:t>
      </w:r>
      <w:r>
        <w:rPr>
          <w:rFonts w:hint="eastAsia"/>
        </w:rPr>
        <w:t>cm</w:t>
      </w:r>
      <w:r w:rsidR="00B1689B">
        <w:rPr>
          <w:rFonts w:hint="eastAsia"/>
        </w:rPr>
        <w:t>，采用构造配筋，使用</w:t>
      </w:r>
      <w:r w:rsidR="00B1689B">
        <w:rPr>
          <w:rFonts w:hint="eastAsia"/>
        </w:rPr>
        <w:t>C</w:t>
      </w:r>
      <w:r w:rsidR="002B2266">
        <w:t>3</w:t>
      </w:r>
      <w:r w:rsidR="00B1689B">
        <w:t>0</w:t>
      </w:r>
      <w:r w:rsidR="00B1689B">
        <w:rPr>
          <w:rFonts w:hint="eastAsia"/>
        </w:rPr>
        <w:t>混凝土现浇制作。下承台制作时在承插位置</w:t>
      </w:r>
      <w:r w:rsidR="001D068E">
        <w:rPr>
          <w:rFonts w:hint="eastAsia"/>
        </w:rPr>
        <w:t>使用</w:t>
      </w:r>
      <w:r w:rsidR="001D068E">
        <w:rPr>
          <w:rFonts w:hint="eastAsia"/>
        </w:rPr>
        <w:t>H</w:t>
      </w:r>
      <w:r w:rsidR="001D068E">
        <w:t>DPE</w:t>
      </w:r>
      <w:r w:rsidR="001D068E">
        <w:rPr>
          <w:rFonts w:hint="eastAsia"/>
        </w:rPr>
        <w:t>波纹管</w:t>
      </w:r>
      <w:r w:rsidR="00B1689B">
        <w:rPr>
          <w:rFonts w:hint="eastAsia"/>
        </w:rPr>
        <w:t>预留直径</w:t>
      </w:r>
      <w:r w:rsidR="00B1689B">
        <w:rPr>
          <w:rFonts w:hint="eastAsia"/>
        </w:rPr>
        <w:t>4</w:t>
      </w:r>
      <w:r w:rsidR="00B1689B">
        <w:t>0</w:t>
      </w:r>
      <w:r w:rsidR="00B1689B">
        <w:rPr>
          <w:rFonts w:hint="eastAsia"/>
        </w:rPr>
        <w:t>cm</w:t>
      </w:r>
      <w:r w:rsidR="001D068E">
        <w:rPr>
          <w:rFonts w:hint="eastAsia"/>
        </w:rPr>
        <w:t>，</w:t>
      </w:r>
      <w:r w:rsidR="00B1689B">
        <w:rPr>
          <w:rFonts w:hint="eastAsia"/>
        </w:rPr>
        <w:t>深度</w:t>
      </w:r>
      <w:r w:rsidR="00B61CA4">
        <w:rPr>
          <w:rFonts w:hint="eastAsia"/>
        </w:rPr>
        <w:t>为</w:t>
      </w:r>
      <w:r w:rsidR="00C628E7">
        <w:t>32</w:t>
      </w:r>
      <w:r w:rsidR="00B1689B">
        <w:rPr>
          <w:rFonts w:hint="eastAsia"/>
        </w:rPr>
        <w:t>cm</w:t>
      </w:r>
      <w:r w:rsidR="00B1689B">
        <w:rPr>
          <w:rFonts w:hint="eastAsia"/>
        </w:rPr>
        <w:t>的承插孔。</w:t>
      </w:r>
      <w:r w:rsidR="00DC0575">
        <w:rPr>
          <w:rFonts w:hint="eastAsia"/>
        </w:rPr>
        <w:t>配筋图如图所示。</w:t>
      </w:r>
    </w:p>
    <w:p w14:paraId="722AA258" w14:textId="77777777" w:rsidR="00DC0575" w:rsidRDefault="003277FB" w:rsidP="00BF61DB">
      <w:pPr>
        <w:pStyle w:val="a5"/>
      </w:pPr>
      <w:r>
        <w:rPr>
          <w:rFonts w:hint="eastAsia"/>
        </w:rPr>
        <w:lastRenderedPageBreak/>
        <w:t>3</w:t>
      </w:r>
      <w:r w:rsidR="00E574CC">
        <w:t xml:space="preserve"> </w:t>
      </w:r>
      <w:r w:rsidR="004912EB">
        <w:rPr>
          <w:rFonts w:hint="eastAsia"/>
        </w:rPr>
        <w:t>试验构件制作</w:t>
      </w:r>
    </w:p>
    <w:p w14:paraId="68A30A9E" w14:textId="77777777" w:rsidR="003277FB" w:rsidRDefault="003277FB" w:rsidP="00BF61DB">
      <w:pPr>
        <w:pStyle w:val="a7"/>
      </w:pPr>
      <w:r>
        <w:rPr>
          <w:rFonts w:hint="eastAsia"/>
        </w:rPr>
        <w:t>3</w:t>
      </w:r>
      <w:r>
        <w:t>.1</w:t>
      </w:r>
      <w:r w:rsidR="00E574CC">
        <w:t xml:space="preserve"> </w:t>
      </w:r>
      <w:r>
        <w:rPr>
          <w:rFonts w:hint="eastAsia"/>
        </w:rPr>
        <w:t>原材料和配合比</w:t>
      </w:r>
    </w:p>
    <w:p w14:paraId="51DB4AF4" w14:textId="77777777" w:rsidR="00734179" w:rsidRDefault="00734179" w:rsidP="00734179">
      <w:pPr>
        <w:ind w:firstLine="480"/>
      </w:pPr>
      <w:r>
        <w:rPr>
          <w:rFonts w:hint="eastAsia"/>
        </w:rPr>
        <w:t>1.</w:t>
      </w:r>
      <w:r>
        <w:rPr>
          <w:rFonts w:hint="eastAsia"/>
        </w:rPr>
        <w:t>水泥：福建</w:t>
      </w:r>
      <w:r>
        <w:rPr>
          <w:rFonts w:hint="eastAsia"/>
        </w:rPr>
        <w:t>P.O</w:t>
      </w:r>
      <w:r>
        <w:t xml:space="preserve"> </w:t>
      </w:r>
      <w:r>
        <w:rPr>
          <w:rFonts w:hint="eastAsia"/>
        </w:rPr>
        <w:t>52.5</w:t>
      </w:r>
      <w:r>
        <w:rPr>
          <w:rFonts w:hint="eastAsia"/>
        </w:rPr>
        <w:t>普通混凝土硅酸盐水泥。</w:t>
      </w:r>
    </w:p>
    <w:p w14:paraId="64D760A2" w14:textId="77777777" w:rsidR="00734179" w:rsidRDefault="00734179" w:rsidP="00734179">
      <w:pPr>
        <w:ind w:firstLine="480"/>
      </w:pPr>
      <w:r>
        <w:rPr>
          <w:rFonts w:hint="eastAsia"/>
        </w:rPr>
        <w:t>2.</w:t>
      </w:r>
      <w:r>
        <w:rPr>
          <w:rFonts w:hint="eastAsia"/>
        </w:rPr>
        <w:t>硅灰：西宁铁合金厂生产的硅灰，</w:t>
      </w:r>
      <w:r>
        <w:rPr>
          <w:rFonts w:hint="eastAsia"/>
        </w:rPr>
        <w:t>SiO</w:t>
      </w:r>
      <w:r w:rsidRPr="00797DE5">
        <w:rPr>
          <w:rFonts w:hint="eastAsia"/>
          <w:vertAlign w:val="subscript"/>
        </w:rPr>
        <w:t>2</w:t>
      </w:r>
      <w:r>
        <w:rPr>
          <w:rFonts w:hint="eastAsia"/>
        </w:rPr>
        <w:t>大于等于</w:t>
      </w:r>
      <w:r>
        <w:rPr>
          <w:rFonts w:hint="eastAsia"/>
        </w:rPr>
        <w:t>90%</w:t>
      </w:r>
      <w:r>
        <w:rPr>
          <w:rFonts w:hint="eastAsia"/>
        </w:rPr>
        <w:t>，粒径为</w:t>
      </w:r>
      <w:r>
        <w:rPr>
          <w:rFonts w:hint="eastAsia"/>
        </w:rPr>
        <w:t>0.1</w:t>
      </w:r>
      <w:r>
        <w:rPr>
          <w:rFonts w:hint="eastAsia"/>
        </w:rPr>
        <w:t>～</w:t>
      </w:r>
      <w:r>
        <w:rPr>
          <w:rFonts w:hint="eastAsia"/>
        </w:rPr>
        <w:t>0.2</w:t>
      </w:r>
      <w:r w:rsidRPr="00734179">
        <w:rPr>
          <w:rFonts w:cs="Times New Roman"/>
        </w:rPr>
        <w:t>μ</w:t>
      </w:r>
      <w:r>
        <w:rPr>
          <w:rFonts w:hint="eastAsia"/>
        </w:rPr>
        <w:t>m</w:t>
      </w:r>
      <w:r>
        <w:rPr>
          <w:rFonts w:hint="eastAsia"/>
        </w:rPr>
        <w:t>。</w:t>
      </w:r>
    </w:p>
    <w:p w14:paraId="35A31991" w14:textId="21E10B36" w:rsidR="00734179" w:rsidRDefault="00734179" w:rsidP="00734179">
      <w:pPr>
        <w:ind w:firstLine="480"/>
      </w:pPr>
      <w:r>
        <w:rPr>
          <w:rFonts w:hint="eastAsia"/>
        </w:rPr>
        <w:t>3.</w:t>
      </w:r>
      <w:r>
        <w:rPr>
          <w:rFonts w:hint="eastAsia"/>
        </w:rPr>
        <w:t>砂：闽江河砂（粒径小于</w:t>
      </w:r>
      <w:r w:rsidR="00797DE5">
        <w:rPr>
          <w:rFonts w:hint="eastAsia"/>
        </w:rPr>
        <w:t>0.63</w:t>
      </w:r>
      <w:r>
        <w:rPr>
          <w:rFonts w:hint="eastAsia"/>
        </w:rPr>
        <w:t>mm</w:t>
      </w:r>
      <w:r>
        <w:rPr>
          <w:rFonts w:hint="eastAsia"/>
        </w:rPr>
        <w:t>）。</w:t>
      </w:r>
    </w:p>
    <w:p w14:paraId="4D18AD09" w14:textId="77777777" w:rsidR="00734179" w:rsidRDefault="00734179" w:rsidP="00734179">
      <w:pPr>
        <w:ind w:firstLine="480"/>
      </w:pPr>
      <w:r>
        <w:rPr>
          <w:rFonts w:hint="eastAsia"/>
        </w:rPr>
        <w:t>4.</w:t>
      </w:r>
      <w:r>
        <w:rPr>
          <w:rFonts w:hint="eastAsia"/>
        </w:rPr>
        <w:t>碎石：石子最大粒径不超过</w:t>
      </w:r>
      <w:r>
        <w:rPr>
          <w:rFonts w:hint="eastAsia"/>
        </w:rPr>
        <w:t>6mm</w:t>
      </w:r>
      <w:r>
        <w:rPr>
          <w:rFonts w:hint="eastAsia"/>
        </w:rPr>
        <w:t>。</w:t>
      </w:r>
    </w:p>
    <w:p w14:paraId="46B3188C" w14:textId="77777777" w:rsidR="00734179" w:rsidRDefault="00734179" w:rsidP="00734179">
      <w:pPr>
        <w:ind w:firstLine="480"/>
      </w:pPr>
      <w:r>
        <w:rPr>
          <w:rFonts w:hint="eastAsia"/>
        </w:rPr>
        <w:t>5.</w:t>
      </w:r>
      <w:r>
        <w:rPr>
          <w:rFonts w:hint="eastAsia"/>
        </w:rPr>
        <w:t>减水剂：福州创先工程材料有限公司</w:t>
      </w:r>
      <w:r>
        <w:rPr>
          <w:rFonts w:hint="eastAsia"/>
        </w:rPr>
        <w:t>CX-8</w:t>
      </w:r>
      <w:r>
        <w:rPr>
          <w:rFonts w:hint="eastAsia"/>
        </w:rPr>
        <w:t>聚羧酸减水剂，减水率</w:t>
      </w:r>
      <w:r>
        <w:rPr>
          <w:rFonts w:hint="eastAsia"/>
        </w:rPr>
        <w:t>25%</w:t>
      </w:r>
      <w:r>
        <w:rPr>
          <w:rFonts w:hint="eastAsia"/>
        </w:rPr>
        <w:t>。</w:t>
      </w:r>
    </w:p>
    <w:p w14:paraId="5FC18A60" w14:textId="36C0EA15" w:rsidR="00734179" w:rsidRDefault="00734179" w:rsidP="00734179">
      <w:pPr>
        <w:ind w:firstLine="480"/>
      </w:pPr>
      <w:r>
        <w:rPr>
          <w:rFonts w:hint="eastAsia"/>
        </w:rPr>
        <w:t>6.</w:t>
      </w:r>
      <w:r>
        <w:rPr>
          <w:rFonts w:hint="eastAsia"/>
        </w:rPr>
        <w:t>钢纤维：鞍山昌宏钢纤维厂，直径约</w:t>
      </w:r>
      <w:r>
        <w:rPr>
          <w:rFonts w:hint="eastAsia"/>
        </w:rPr>
        <w:t>0.22mm</w:t>
      </w:r>
      <w:r>
        <w:rPr>
          <w:rFonts w:hint="eastAsia"/>
        </w:rPr>
        <w:t>，长度约</w:t>
      </w:r>
      <w:r>
        <w:rPr>
          <w:rFonts w:hint="eastAsia"/>
        </w:rPr>
        <w:t>13mm</w:t>
      </w:r>
      <w:r>
        <w:rPr>
          <w:rFonts w:hint="eastAsia"/>
        </w:rPr>
        <w:t>，抗拉强度</w:t>
      </w:r>
      <w:r w:rsidR="002B3204">
        <w:t>&gt;</w:t>
      </w:r>
      <w:r>
        <w:rPr>
          <w:rFonts w:hint="eastAsia"/>
        </w:rPr>
        <w:t>2850MPa</w:t>
      </w:r>
      <w:r>
        <w:rPr>
          <w:rFonts w:hint="eastAsia"/>
        </w:rPr>
        <w:t>。</w:t>
      </w:r>
    </w:p>
    <w:p w14:paraId="1EE664B6" w14:textId="77777777" w:rsidR="00734179" w:rsidRDefault="00734179" w:rsidP="00734179">
      <w:pPr>
        <w:ind w:firstLine="480"/>
      </w:pPr>
      <w:r>
        <w:rPr>
          <w:rFonts w:hint="eastAsia"/>
        </w:rPr>
        <w:t>7.</w:t>
      </w:r>
      <w:r>
        <w:rPr>
          <w:rFonts w:hint="eastAsia"/>
        </w:rPr>
        <w:t>拌和水：自来水。</w:t>
      </w:r>
    </w:p>
    <w:p w14:paraId="07B259CF" w14:textId="77777777" w:rsidR="00734179" w:rsidRDefault="00734179" w:rsidP="00734179">
      <w:pPr>
        <w:ind w:firstLine="480"/>
      </w:pPr>
      <w:r>
        <w:rPr>
          <w:rFonts w:hint="eastAsia"/>
        </w:rPr>
        <w:t>8.</w:t>
      </w:r>
      <w:r>
        <w:rPr>
          <w:rFonts w:hint="eastAsia"/>
        </w:rPr>
        <w:t>塑料模具、聚乙烯薄膜（保鲜膜）。</w:t>
      </w:r>
    </w:p>
    <w:p w14:paraId="602C1CCF" w14:textId="77777777" w:rsidR="00734179" w:rsidRDefault="00734179" w:rsidP="00734179">
      <w:pPr>
        <w:ind w:firstLine="480"/>
      </w:pPr>
      <w:r>
        <w:rPr>
          <w:rFonts w:hint="eastAsia"/>
        </w:rPr>
        <w:t>试验构件采用超高性能混凝土（</w:t>
      </w:r>
      <w:r>
        <w:rPr>
          <w:rFonts w:hint="eastAsia"/>
        </w:rPr>
        <w:t>UHPC</w:t>
      </w:r>
      <w:r>
        <w:rPr>
          <w:rFonts w:hint="eastAsia"/>
        </w:rPr>
        <w:t>），配合比如下表</w:t>
      </w:r>
      <w:r>
        <w:rPr>
          <w:rFonts w:hint="eastAsia"/>
        </w:rPr>
        <w:t>3-1</w:t>
      </w:r>
      <w:r>
        <w:rPr>
          <w:rFonts w:hint="eastAsia"/>
        </w:rPr>
        <w:t>所示。</w:t>
      </w:r>
    </w:p>
    <w:p w14:paraId="175A1D66" w14:textId="1AE6F0A8" w:rsidR="00797DE5" w:rsidRDefault="00797DE5" w:rsidP="00797DE5">
      <w:pPr>
        <w:pStyle w:val="ae"/>
        <w:spacing w:before="65"/>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90BD3">
        <w:rPr>
          <w:noProof/>
        </w:rPr>
        <w:t>2</w:t>
      </w:r>
      <w:r>
        <w:fldChar w:fldCharType="end"/>
      </w:r>
      <w:r>
        <w:t xml:space="preserve"> UHPC</w:t>
      </w:r>
      <w:r>
        <w:rPr>
          <w:rFonts w:hint="eastAsia"/>
        </w:rPr>
        <w:t>配合比</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816"/>
        <w:gridCol w:w="814"/>
        <w:gridCol w:w="814"/>
        <w:gridCol w:w="814"/>
        <w:gridCol w:w="814"/>
        <w:gridCol w:w="1083"/>
        <w:gridCol w:w="672"/>
        <w:gridCol w:w="1083"/>
        <w:gridCol w:w="814"/>
        <w:gridCol w:w="814"/>
      </w:tblGrid>
      <w:tr w:rsidR="00797DE5" w:rsidRPr="00797DE5" w14:paraId="2BFC53EA" w14:textId="77777777" w:rsidTr="00797DE5">
        <w:tc>
          <w:tcPr>
            <w:tcW w:w="436" w:type="pct"/>
            <w:tcBorders>
              <w:top w:val="single" w:sz="12" w:space="0" w:color="auto"/>
              <w:bottom w:val="single" w:sz="4" w:space="0" w:color="auto"/>
            </w:tcBorders>
            <w:vAlign w:val="center"/>
          </w:tcPr>
          <w:p w14:paraId="7726909E" w14:textId="77777777" w:rsidR="00797DE5" w:rsidRPr="00797DE5" w:rsidRDefault="00797DE5" w:rsidP="00797DE5">
            <w:pPr>
              <w:pStyle w:val="af0"/>
              <w:jc w:val="center"/>
            </w:pPr>
            <w:r w:rsidRPr="00797DE5">
              <w:rPr>
                <w:rFonts w:hint="eastAsia"/>
              </w:rPr>
              <w:t>粗砂</w:t>
            </w:r>
          </w:p>
        </w:tc>
        <w:tc>
          <w:tcPr>
            <w:tcW w:w="436" w:type="pct"/>
            <w:tcBorders>
              <w:top w:val="single" w:sz="12" w:space="0" w:color="auto"/>
              <w:bottom w:val="single" w:sz="4" w:space="0" w:color="auto"/>
            </w:tcBorders>
            <w:vAlign w:val="center"/>
          </w:tcPr>
          <w:p w14:paraId="1D86F0F1" w14:textId="77777777" w:rsidR="00797DE5" w:rsidRPr="00797DE5" w:rsidRDefault="00797DE5" w:rsidP="00797DE5">
            <w:pPr>
              <w:pStyle w:val="af0"/>
              <w:jc w:val="center"/>
            </w:pPr>
            <w:r w:rsidRPr="00797DE5">
              <w:rPr>
                <w:rFonts w:hint="eastAsia"/>
              </w:rPr>
              <w:t>中砂</w:t>
            </w:r>
          </w:p>
        </w:tc>
        <w:tc>
          <w:tcPr>
            <w:tcW w:w="435" w:type="pct"/>
            <w:tcBorders>
              <w:top w:val="single" w:sz="12" w:space="0" w:color="auto"/>
              <w:bottom w:val="single" w:sz="4" w:space="0" w:color="auto"/>
            </w:tcBorders>
            <w:vAlign w:val="center"/>
          </w:tcPr>
          <w:p w14:paraId="5CD6049F" w14:textId="77777777" w:rsidR="00797DE5" w:rsidRPr="00797DE5" w:rsidRDefault="00797DE5" w:rsidP="00797DE5">
            <w:pPr>
              <w:pStyle w:val="af0"/>
              <w:jc w:val="center"/>
            </w:pPr>
            <w:r w:rsidRPr="00797DE5">
              <w:rPr>
                <w:rFonts w:hint="eastAsia"/>
              </w:rPr>
              <w:t>细砂</w:t>
            </w:r>
          </w:p>
        </w:tc>
        <w:tc>
          <w:tcPr>
            <w:tcW w:w="435" w:type="pct"/>
            <w:tcBorders>
              <w:top w:val="single" w:sz="12" w:space="0" w:color="auto"/>
              <w:bottom w:val="single" w:sz="4" w:space="0" w:color="auto"/>
            </w:tcBorders>
            <w:vAlign w:val="center"/>
          </w:tcPr>
          <w:p w14:paraId="197C3503" w14:textId="77777777" w:rsidR="00797DE5" w:rsidRPr="00797DE5" w:rsidRDefault="00797DE5" w:rsidP="00797DE5">
            <w:pPr>
              <w:pStyle w:val="af0"/>
              <w:jc w:val="center"/>
            </w:pPr>
            <w:r w:rsidRPr="00797DE5">
              <w:rPr>
                <w:rFonts w:hint="eastAsia"/>
              </w:rPr>
              <w:t>水泥</w:t>
            </w:r>
          </w:p>
        </w:tc>
        <w:tc>
          <w:tcPr>
            <w:tcW w:w="435" w:type="pct"/>
            <w:tcBorders>
              <w:top w:val="single" w:sz="12" w:space="0" w:color="auto"/>
              <w:bottom w:val="single" w:sz="4" w:space="0" w:color="auto"/>
            </w:tcBorders>
            <w:vAlign w:val="center"/>
          </w:tcPr>
          <w:p w14:paraId="4D0A611F" w14:textId="77777777" w:rsidR="00797DE5" w:rsidRPr="00797DE5" w:rsidRDefault="00797DE5" w:rsidP="00797DE5">
            <w:pPr>
              <w:pStyle w:val="af0"/>
              <w:jc w:val="center"/>
            </w:pPr>
            <w:r w:rsidRPr="00797DE5">
              <w:rPr>
                <w:rFonts w:hint="eastAsia"/>
              </w:rPr>
              <w:t>硅灰</w:t>
            </w:r>
          </w:p>
        </w:tc>
        <w:tc>
          <w:tcPr>
            <w:tcW w:w="435" w:type="pct"/>
            <w:tcBorders>
              <w:top w:val="single" w:sz="12" w:space="0" w:color="auto"/>
              <w:bottom w:val="single" w:sz="4" w:space="0" w:color="auto"/>
            </w:tcBorders>
            <w:vAlign w:val="center"/>
          </w:tcPr>
          <w:p w14:paraId="223CC279" w14:textId="77777777" w:rsidR="00797DE5" w:rsidRPr="00797DE5" w:rsidRDefault="00797DE5" w:rsidP="00797DE5">
            <w:pPr>
              <w:pStyle w:val="af0"/>
              <w:jc w:val="center"/>
            </w:pPr>
            <w:r w:rsidRPr="00797DE5">
              <w:rPr>
                <w:rFonts w:hint="eastAsia"/>
              </w:rPr>
              <w:t>石粉</w:t>
            </w:r>
          </w:p>
        </w:tc>
        <w:tc>
          <w:tcPr>
            <w:tcW w:w="579" w:type="pct"/>
            <w:tcBorders>
              <w:top w:val="single" w:sz="12" w:space="0" w:color="auto"/>
              <w:bottom w:val="single" w:sz="4" w:space="0" w:color="auto"/>
            </w:tcBorders>
            <w:vAlign w:val="center"/>
          </w:tcPr>
          <w:p w14:paraId="0FFD5821" w14:textId="77777777" w:rsidR="00797DE5" w:rsidRPr="00797DE5" w:rsidRDefault="00797DE5" w:rsidP="00797DE5">
            <w:pPr>
              <w:pStyle w:val="af0"/>
              <w:jc w:val="center"/>
            </w:pPr>
            <w:r w:rsidRPr="00797DE5">
              <w:rPr>
                <w:rFonts w:hint="eastAsia"/>
              </w:rPr>
              <w:t>减水剂</w:t>
            </w:r>
          </w:p>
        </w:tc>
        <w:tc>
          <w:tcPr>
            <w:tcW w:w="359" w:type="pct"/>
            <w:tcBorders>
              <w:top w:val="single" w:sz="12" w:space="0" w:color="auto"/>
              <w:bottom w:val="single" w:sz="4" w:space="0" w:color="auto"/>
            </w:tcBorders>
            <w:vAlign w:val="center"/>
          </w:tcPr>
          <w:p w14:paraId="052A9800" w14:textId="77777777" w:rsidR="00797DE5" w:rsidRPr="00797DE5" w:rsidRDefault="00797DE5" w:rsidP="00797DE5">
            <w:pPr>
              <w:pStyle w:val="af0"/>
              <w:jc w:val="center"/>
            </w:pPr>
            <w:r w:rsidRPr="00797DE5">
              <w:rPr>
                <w:rFonts w:hint="eastAsia"/>
              </w:rPr>
              <w:t>水</w:t>
            </w:r>
          </w:p>
        </w:tc>
        <w:tc>
          <w:tcPr>
            <w:tcW w:w="579" w:type="pct"/>
            <w:tcBorders>
              <w:top w:val="single" w:sz="12" w:space="0" w:color="auto"/>
              <w:bottom w:val="single" w:sz="4" w:space="0" w:color="auto"/>
            </w:tcBorders>
            <w:vAlign w:val="center"/>
          </w:tcPr>
          <w:p w14:paraId="4E15D958" w14:textId="77777777" w:rsidR="00797DE5" w:rsidRPr="00797DE5" w:rsidRDefault="00797DE5" w:rsidP="00797DE5">
            <w:pPr>
              <w:pStyle w:val="af0"/>
              <w:jc w:val="center"/>
            </w:pPr>
            <w:r w:rsidRPr="00797DE5">
              <w:rPr>
                <w:rFonts w:hint="eastAsia"/>
              </w:rPr>
              <w:t>钢纤维</w:t>
            </w:r>
          </w:p>
        </w:tc>
        <w:tc>
          <w:tcPr>
            <w:tcW w:w="435" w:type="pct"/>
            <w:tcBorders>
              <w:top w:val="single" w:sz="12" w:space="0" w:color="auto"/>
              <w:bottom w:val="single" w:sz="4" w:space="0" w:color="auto"/>
            </w:tcBorders>
            <w:vAlign w:val="center"/>
          </w:tcPr>
          <w:p w14:paraId="373FD84A" w14:textId="77777777" w:rsidR="00797DE5" w:rsidRPr="00797DE5" w:rsidRDefault="00797DE5" w:rsidP="00797DE5">
            <w:pPr>
              <w:pStyle w:val="af0"/>
              <w:jc w:val="center"/>
            </w:pPr>
            <w:r w:rsidRPr="00797DE5">
              <w:rPr>
                <w:rFonts w:hint="eastAsia"/>
              </w:rPr>
              <w:t>碎石</w:t>
            </w:r>
          </w:p>
        </w:tc>
        <w:tc>
          <w:tcPr>
            <w:tcW w:w="435" w:type="pct"/>
            <w:tcBorders>
              <w:top w:val="single" w:sz="12" w:space="0" w:color="auto"/>
              <w:bottom w:val="single" w:sz="4" w:space="0" w:color="auto"/>
            </w:tcBorders>
            <w:vAlign w:val="center"/>
          </w:tcPr>
          <w:p w14:paraId="27596820" w14:textId="77777777" w:rsidR="00797DE5" w:rsidRPr="00797DE5" w:rsidRDefault="00797DE5" w:rsidP="00797DE5">
            <w:pPr>
              <w:pStyle w:val="af0"/>
              <w:jc w:val="center"/>
            </w:pPr>
            <w:r w:rsidRPr="00797DE5">
              <w:rPr>
                <w:rFonts w:hint="eastAsia"/>
              </w:rPr>
              <w:t>合计</w:t>
            </w:r>
          </w:p>
        </w:tc>
      </w:tr>
      <w:tr w:rsidR="00797DE5" w:rsidRPr="00734179" w14:paraId="0F6EABF8" w14:textId="77777777" w:rsidTr="00797DE5">
        <w:tc>
          <w:tcPr>
            <w:tcW w:w="436" w:type="pct"/>
            <w:tcBorders>
              <w:top w:val="single" w:sz="4" w:space="0" w:color="auto"/>
              <w:bottom w:val="single" w:sz="12" w:space="0" w:color="auto"/>
            </w:tcBorders>
            <w:vAlign w:val="center"/>
          </w:tcPr>
          <w:p w14:paraId="0A2C0C02" w14:textId="77777777" w:rsidR="00797DE5" w:rsidRPr="00797DE5" w:rsidRDefault="00797DE5" w:rsidP="00797DE5">
            <w:pPr>
              <w:pStyle w:val="af0"/>
              <w:jc w:val="center"/>
            </w:pPr>
            <w:r w:rsidRPr="00797DE5">
              <w:t>377</w:t>
            </w:r>
          </w:p>
        </w:tc>
        <w:tc>
          <w:tcPr>
            <w:tcW w:w="436" w:type="pct"/>
            <w:tcBorders>
              <w:top w:val="single" w:sz="4" w:space="0" w:color="auto"/>
              <w:bottom w:val="single" w:sz="12" w:space="0" w:color="auto"/>
            </w:tcBorders>
            <w:vAlign w:val="center"/>
          </w:tcPr>
          <w:p w14:paraId="56D54D97" w14:textId="77777777" w:rsidR="00797DE5" w:rsidRPr="00797DE5" w:rsidRDefault="00797DE5" w:rsidP="00797DE5">
            <w:pPr>
              <w:pStyle w:val="af0"/>
              <w:jc w:val="center"/>
            </w:pPr>
            <w:r w:rsidRPr="00797DE5">
              <w:t>254</w:t>
            </w:r>
          </w:p>
        </w:tc>
        <w:tc>
          <w:tcPr>
            <w:tcW w:w="435" w:type="pct"/>
            <w:tcBorders>
              <w:top w:val="single" w:sz="4" w:space="0" w:color="auto"/>
              <w:bottom w:val="single" w:sz="12" w:space="0" w:color="auto"/>
            </w:tcBorders>
            <w:vAlign w:val="center"/>
          </w:tcPr>
          <w:p w14:paraId="500E81C8" w14:textId="77777777" w:rsidR="00797DE5" w:rsidRPr="00797DE5" w:rsidRDefault="00797DE5" w:rsidP="00797DE5">
            <w:pPr>
              <w:pStyle w:val="af0"/>
              <w:jc w:val="center"/>
            </w:pPr>
            <w:r w:rsidRPr="00797DE5">
              <w:t>122</w:t>
            </w:r>
          </w:p>
        </w:tc>
        <w:tc>
          <w:tcPr>
            <w:tcW w:w="435" w:type="pct"/>
            <w:tcBorders>
              <w:top w:val="single" w:sz="4" w:space="0" w:color="auto"/>
              <w:bottom w:val="single" w:sz="12" w:space="0" w:color="auto"/>
            </w:tcBorders>
            <w:vAlign w:val="center"/>
          </w:tcPr>
          <w:p w14:paraId="5795AD06" w14:textId="77777777" w:rsidR="00797DE5" w:rsidRPr="00797DE5" w:rsidRDefault="00797DE5" w:rsidP="00797DE5">
            <w:pPr>
              <w:pStyle w:val="af0"/>
              <w:jc w:val="center"/>
            </w:pPr>
            <w:r w:rsidRPr="00797DE5">
              <w:t>396</w:t>
            </w:r>
          </w:p>
        </w:tc>
        <w:tc>
          <w:tcPr>
            <w:tcW w:w="435" w:type="pct"/>
            <w:tcBorders>
              <w:top w:val="single" w:sz="4" w:space="0" w:color="auto"/>
              <w:bottom w:val="single" w:sz="12" w:space="0" w:color="auto"/>
            </w:tcBorders>
            <w:vAlign w:val="center"/>
          </w:tcPr>
          <w:p w14:paraId="241B9114" w14:textId="77777777" w:rsidR="00797DE5" w:rsidRPr="00797DE5" w:rsidRDefault="00797DE5" w:rsidP="00797DE5">
            <w:pPr>
              <w:pStyle w:val="af0"/>
              <w:jc w:val="center"/>
            </w:pPr>
            <w:r w:rsidRPr="00797DE5">
              <w:t>136</w:t>
            </w:r>
          </w:p>
        </w:tc>
        <w:tc>
          <w:tcPr>
            <w:tcW w:w="435" w:type="pct"/>
            <w:tcBorders>
              <w:top w:val="single" w:sz="4" w:space="0" w:color="auto"/>
              <w:bottom w:val="single" w:sz="12" w:space="0" w:color="auto"/>
            </w:tcBorders>
            <w:vAlign w:val="center"/>
          </w:tcPr>
          <w:p w14:paraId="50997432" w14:textId="77777777" w:rsidR="00797DE5" w:rsidRPr="00797DE5" w:rsidRDefault="00797DE5" w:rsidP="00797DE5">
            <w:pPr>
              <w:pStyle w:val="af0"/>
              <w:jc w:val="center"/>
            </w:pPr>
            <w:r w:rsidRPr="00797DE5">
              <w:t>90</w:t>
            </w:r>
          </w:p>
        </w:tc>
        <w:tc>
          <w:tcPr>
            <w:tcW w:w="579" w:type="pct"/>
            <w:tcBorders>
              <w:top w:val="single" w:sz="4" w:space="0" w:color="auto"/>
              <w:bottom w:val="single" w:sz="12" w:space="0" w:color="auto"/>
            </w:tcBorders>
            <w:vAlign w:val="center"/>
          </w:tcPr>
          <w:p w14:paraId="2A0B8A64" w14:textId="77777777" w:rsidR="00797DE5" w:rsidRPr="00797DE5" w:rsidRDefault="00797DE5" w:rsidP="00797DE5">
            <w:pPr>
              <w:pStyle w:val="af0"/>
              <w:jc w:val="center"/>
            </w:pPr>
            <w:r w:rsidRPr="00797DE5">
              <w:t>10</w:t>
            </w:r>
          </w:p>
        </w:tc>
        <w:tc>
          <w:tcPr>
            <w:tcW w:w="359" w:type="pct"/>
            <w:tcBorders>
              <w:top w:val="single" w:sz="4" w:space="0" w:color="auto"/>
              <w:bottom w:val="single" w:sz="12" w:space="0" w:color="auto"/>
            </w:tcBorders>
            <w:vAlign w:val="center"/>
          </w:tcPr>
          <w:p w14:paraId="17C8EB35" w14:textId="77777777" w:rsidR="00797DE5" w:rsidRPr="00797DE5" w:rsidRDefault="00797DE5" w:rsidP="00797DE5">
            <w:pPr>
              <w:pStyle w:val="af0"/>
              <w:jc w:val="center"/>
            </w:pPr>
            <w:r w:rsidRPr="00797DE5">
              <w:t>117</w:t>
            </w:r>
          </w:p>
        </w:tc>
        <w:tc>
          <w:tcPr>
            <w:tcW w:w="579" w:type="pct"/>
            <w:tcBorders>
              <w:top w:val="single" w:sz="4" w:space="0" w:color="auto"/>
              <w:bottom w:val="single" w:sz="12" w:space="0" w:color="auto"/>
            </w:tcBorders>
            <w:vAlign w:val="center"/>
          </w:tcPr>
          <w:p w14:paraId="11F411AB" w14:textId="77777777" w:rsidR="00797DE5" w:rsidRPr="00797DE5" w:rsidRDefault="00797DE5" w:rsidP="00797DE5">
            <w:pPr>
              <w:pStyle w:val="af0"/>
              <w:jc w:val="center"/>
            </w:pPr>
            <w:r w:rsidRPr="00797DE5">
              <w:t>85</w:t>
            </w:r>
          </w:p>
        </w:tc>
        <w:tc>
          <w:tcPr>
            <w:tcW w:w="435" w:type="pct"/>
            <w:tcBorders>
              <w:top w:val="single" w:sz="4" w:space="0" w:color="auto"/>
              <w:bottom w:val="single" w:sz="12" w:space="0" w:color="auto"/>
            </w:tcBorders>
            <w:vAlign w:val="center"/>
          </w:tcPr>
          <w:p w14:paraId="5B56968D" w14:textId="77777777" w:rsidR="00797DE5" w:rsidRPr="00797DE5" w:rsidRDefault="00797DE5" w:rsidP="00797DE5">
            <w:pPr>
              <w:pStyle w:val="af0"/>
              <w:jc w:val="center"/>
            </w:pPr>
            <w:r w:rsidRPr="00797DE5">
              <w:t>1063</w:t>
            </w:r>
          </w:p>
        </w:tc>
        <w:tc>
          <w:tcPr>
            <w:tcW w:w="435" w:type="pct"/>
            <w:tcBorders>
              <w:top w:val="single" w:sz="4" w:space="0" w:color="auto"/>
              <w:bottom w:val="single" w:sz="12" w:space="0" w:color="auto"/>
            </w:tcBorders>
            <w:vAlign w:val="center"/>
          </w:tcPr>
          <w:p w14:paraId="23DA795D" w14:textId="77777777" w:rsidR="00797DE5" w:rsidRPr="00734179" w:rsidRDefault="00797DE5" w:rsidP="00797DE5">
            <w:pPr>
              <w:pStyle w:val="af0"/>
              <w:jc w:val="center"/>
            </w:pPr>
            <w:r w:rsidRPr="00797DE5">
              <w:t>2650</w:t>
            </w:r>
          </w:p>
        </w:tc>
      </w:tr>
    </w:tbl>
    <w:p w14:paraId="23C81200" w14:textId="77777777" w:rsidR="00304A98" w:rsidRDefault="00304A98" w:rsidP="00E574CC">
      <w:pPr>
        <w:pStyle w:val="a7"/>
      </w:pPr>
      <w:r>
        <w:rPr>
          <w:rFonts w:hint="eastAsia"/>
        </w:rPr>
        <w:t>3</w:t>
      </w:r>
      <w:r>
        <w:t xml:space="preserve">.2 </w:t>
      </w:r>
      <w:r>
        <w:rPr>
          <w:rFonts w:hint="eastAsia"/>
        </w:rPr>
        <w:t>离心法制作</w:t>
      </w:r>
      <w:r>
        <w:rPr>
          <w:rFonts w:hint="eastAsia"/>
        </w:rPr>
        <w:t>R</w:t>
      </w:r>
      <w:r>
        <w:t>U</w:t>
      </w:r>
      <w:r>
        <w:rPr>
          <w:rFonts w:hint="eastAsia"/>
        </w:rPr>
        <w:t>圆管</w:t>
      </w:r>
    </w:p>
    <w:p w14:paraId="4D6759B9" w14:textId="77777777" w:rsidR="00304A98" w:rsidRDefault="00304A98" w:rsidP="00304A98">
      <w:pPr>
        <w:ind w:firstLine="480"/>
      </w:pPr>
      <w:r>
        <w:rPr>
          <w:rFonts w:hint="eastAsia"/>
        </w:rPr>
        <w:t>本实验的</w:t>
      </w:r>
      <w:r>
        <w:rPr>
          <w:rFonts w:hint="eastAsia"/>
        </w:rPr>
        <w:t>RU</w:t>
      </w:r>
      <w:r>
        <w:rPr>
          <w:rFonts w:hint="eastAsia"/>
        </w:rPr>
        <w:t>圆管</w:t>
      </w:r>
      <w:proofErr w:type="gramStart"/>
      <w:r>
        <w:rPr>
          <w:rFonts w:hint="eastAsia"/>
        </w:rPr>
        <w:t>试件均</w:t>
      </w:r>
      <w:proofErr w:type="gramEnd"/>
      <w:r>
        <w:rPr>
          <w:rFonts w:hint="eastAsia"/>
        </w:rPr>
        <w:t>在漳平市瑞森有限公司的环形混凝土电杆车间采用离心法工艺生产完成。离心法生产</w:t>
      </w:r>
      <w:r>
        <w:rPr>
          <w:rFonts w:hint="eastAsia"/>
        </w:rPr>
        <w:t>RU</w:t>
      </w:r>
      <w:r>
        <w:rPr>
          <w:rFonts w:hint="eastAsia"/>
        </w:rPr>
        <w:t>圆管的工艺参考中国电力企业联合会标准《超高性能混凝土电杆标准》，混凝土圆管离心成型，是将混凝土导入钢模中，通过对钢模高速旋转获得离心力，混凝土在离心力作用下均匀地聚集在钢模的内壁上，从而获得密实高强的混凝土圆管。</w:t>
      </w:r>
    </w:p>
    <w:p w14:paraId="10E9F23D" w14:textId="77777777" w:rsidR="00304A98" w:rsidRDefault="00304A98" w:rsidP="00304A98">
      <w:pPr>
        <w:ind w:firstLine="480"/>
      </w:pPr>
      <w:r>
        <w:rPr>
          <w:rFonts w:hint="eastAsia"/>
        </w:rPr>
        <w:t>目前为止，离心法成型混凝土生产工艺已经适用于超高性能混凝土，与普通混凝土仅由水和</w:t>
      </w:r>
      <w:proofErr w:type="gramStart"/>
      <w:r>
        <w:rPr>
          <w:rFonts w:hint="eastAsia"/>
        </w:rPr>
        <w:t>分散胶</w:t>
      </w:r>
      <w:proofErr w:type="gramEnd"/>
      <w:r>
        <w:rPr>
          <w:rFonts w:hint="eastAsia"/>
        </w:rPr>
        <w:t>凝体组成的材料体系相比，</w:t>
      </w:r>
      <w:r>
        <w:rPr>
          <w:rFonts w:hint="eastAsia"/>
        </w:rPr>
        <w:t>UHPC</w:t>
      </w:r>
      <w:r>
        <w:rPr>
          <w:rFonts w:hint="eastAsia"/>
        </w:rPr>
        <w:t>中掺入了钢纤维，构成了水、</w:t>
      </w:r>
      <w:proofErr w:type="gramStart"/>
      <w:r>
        <w:rPr>
          <w:rFonts w:hint="eastAsia"/>
        </w:rPr>
        <w:t>分散胶</w:t>
      </w:r>
      <w:proofErr w:type="gramEnd"/>
      <w:r>
        <w:rPr>
          <w:rFonts w:hint="eastAsia"/>
        </w:rPr>
        <w:t>凝体和短线体的材料体系，其力学性能、工作性能都有所变化，对其离心成型工艺也有一定的特殊要求：</w:t>
      </w:r>
    </w:p>
    <w:p w14:paraId="79FED471" w14:textId="77777777" w:rsidR="00304A98" w:rsidRDefault="00304A98" w:rsidP="00304A98">
      <w:pPr>
        <w:ind w:firstLine="480"/>
      </w:pPr>
      <w:r>
        <w:rPr>
          <w:rFonts w:hint="eastAsia"/>
        </w:rPr>
        <w:t>（</w:t>
      </w:r>
      <w:r>
        <w:rPr>
          <w:rFonts w:hint="eastAsia"/>
        </w:rPr>
        <w:t>1</w:t>
      </w:r>
      <w:r>
        <w:rPr>
          <w:rFonts w:hint="eastAsia"/>
        </w:rPr>
        <w:t>）为提高</w:t>
      </w:r>
      <w:r>
        <w:rPr>
          <w:rFonts w:hint="eastAsia"/>
        </w:rPr>
        <w:t>UHPC</w:t>
      </w:r>
      <w:r>
        <w:rPr>
          <w:rFonts w:hint="eastAsia"/>
        </w:rPr>
        <w:t>的和易性，使钢纤维在离心时不会粘附在钢模内壁，为了使钢纤维均匀分布在环形截面，设计</w:t>
      </w:r>
      <w:r>
        <w:rPr>
          <w:rFonts w:hint="eastAsia"/>
        </w:rPr>
        <w:t>UHPC</w:t>
      </w:r>
      <w:r>
        <w:rPr>
          <w:rFonts w:hint="eastAsia"/>
        </w:rPr>
        <w:t>配合比时，应提高细集料及水泥的用量。</w:t>
      </w:r>
    </w:p>
    <w:p w14:paraId="4028DB6D" w14:textId="77777777" w:rsidR="00304A98" w:rsidRDefault="00304A98" w:rsidP="00304A98">
      <w:pPr>
        <w:ind w:firstLine="480"/>
      </w:pPr>
      <w:r>
        <w:rPr>
          <w:rFonts w:hint="eastAsia"/>
        </w:rPr>
        <w:t>（</w:t>
      </w:r>
      <w:r>
        <w:rPr>
          <w:rFonts w:hint="eastAsia"/>
        </w:rPr>
        <w:t>2</w:t>
      </w:r>
      <w:r>
        <w:rPr>
          <w:rFonts w:hint="eastAsia"/>
        </w:rPr>
        <w:t>）为保证拌合物中钢纤维分散的均匀性，应采用强制式立式搅拌机，搅拌时，宜采用先干拌后湿拌的方法。先干拌</w:t>
      </w:r>
      <w:r>
        <w:rPr>
          <w:rFonts w:hint="eastAsia"/>
        </w:rPr>
        <w:t>1-1.5min</w:t>
      </w:r>
      <w:r>
        <w:rPr>
          <w:rFonts w:hint="eastAsia"/>
        </w:rPr>
        <w:t>的钢纤维和砂子，再加入水泥、</w:t>
      </w:r>
      <w:proofErr w:type="gramStart"/>
      <w:r>
        <w:rPr>
          <w:rFonts w:hint="eastAsia"/>
        </w:rPr>
        <w:t>硅灰及</w:t>
      </w:r>
      <w:proofErr w:type="gramEnd"/>
      <w:r>
        <w:rPr>
          <w:rFonts w:hint="eastAsia"/>
        </w:rPr>
        <w:t>碎石干拌</w:t>
      </w:r>
      <w:r>
        <w:rPr>
          <w:rFonts w:hint="eastAsia"/>
        </w:rPr>
        <w:t>1.5-2min</w:t>
      </w:r>
      <w:r>
        <w:rPr>
          <w:rFonts w:hint="eastAsia"/>
        </w:rPr>
        <w:t>，最后加入水和减水剂溶液湿拌</w:t>
      </w:r>
      <w:r>
        <w:rPr>
          <w:rFonts w:hint="eastAsia"/>
        </w:rPr>
        <w:t>3min</w:t>
      </w:r>
      <w:r>
        <w:rPr>
          <w:rFonts w:hint="eastAsia"/>
        </w:rPr>
        <w:t>左右。</w:t>
      </w:r>
    </w:p>
    <w:p w14:paraId="7A76BF7C" w14:textId="77777777" w:rsidR="00304A98" w:rsidRDefault="00304A98" w:rsidP="00304A98">
      <w:pPr>
        <w:ind w:firstLine="480"/>
      </w:pPr>
      <w:r>
        <w:rPr>
          <w:rFonts w:hint="eastAsia"/>
        </w:rPr>
        <w:t>（</w:t>
      </w:r>
      <w:r>
        <w:rPr>
          <w:rFonts w:hint="eastAsia"/>
        </w:rPr>
        <w:t>3</w:t>
      </w:r>
      <w:r>
        <w:rPr>
          <w:rFonts w:hint="eastAsia"/>
        </w:rPr>
        <w:t>）在拌合物离心前，应尽可能让拌合物在钢模中停留时间最短，存放的时间过长会导致</w:t>
      </w:r>
      <w:r>
        <w:rPr>
          <w:rFonts w:hint="eastAsia"/>
        </w:rPr>
        <w:t>UHPC</w:t>
      </w:r>
      <w:r>
        <w:rPr>
          <w:rFonts w:hint="eastAsia"/>
        </w:rPr>
        <w:t>的和易性变差，钢模离心时，拌合物中钢纤维运动受阻，成型后钢纤维分布不均、外露。</w:t>
      </w:r>
    </w:p>
    <w:p w14:paraId="389CDE8D" w14:textId="77777777" w:rsidR="00304A98" w:rsidRPr="00304A98" w:rsidRDefault="00304A98" w:rsidP="00304A98">
      <w:pPr>
        <w:ind w:firstLine="480"/>
      </w:pPr>
      <w:r>
        <w:rPr>
          <w:rFonts w:hint="eastAsia"/>
        </w:rPr>
        <w:lastRenderedPageBreak/>
        <w:t>离心法生产</w:t>
      </w:r>
      <w:r>
        <w:rPr>
          <w:rFonts w:hint="eastAsia"/>
        </w:rPr>
        <w:t>RU</w:t>
      </w:r>
      <w:r>
        <w:rPr>
          <w:rFonts w:hint="eastAsia"/>
        </w:rPr>
        <w:t>圆管的制作工艺有八个步骤：钢筋的下料、张拉及绑扎、</w:t>
      </w:r>
      <w:r>
        <w:rPr>
          <w:rFonts w:hint="eastAsia"/>
        </w:rPr>
        <w:t>UHPC</w:t>
      </w:r>
      <w:r>
        <w:rPr>
          <w:rFonts w:hint="eastAsia"/>
        </w:rPr>
        <w:t>的制备、混凝土导入钢模、合模、</w:t>
      </w:r>
      <w:proofErr w:type="gramStart"/>
      <w:r>
        <w:rPr>
          <w:rFonts w:hint="eastAsia"/>
        </w:rPr>
        <w:t>离心与</w:t>
      </w:r>
      <w:proofErr w:type="gramEnd"/>
      <w:r>
        <w:rPr>
          <w:rFonts w:hint="eastAsia"/>
        </w:rPr>
        <w:t>成型、</w:t>
      </w:r>
      <w:proofErr w:type="gramStart"/>
      <w:r>
        <w:rPr>
          <w:rFonts w:hint="eastAsia"/>
        </w:rPr>
        <w:t>蒸汽室</w:t>
      </w:r>
      <w:proofErr w:type="gramEnd"/>
      <w:r>
        <w:rPr>
          <w:rFonts w:hint="eastAsia"/>
        </w:rPr>
        <w:t>养护、脱模。</w:t>
      </w:r>
    </w:p>
    <w:p w14:paraId="75128D47" w14:textId="0B5FC8A8" w:rsidR="00304A98" w:rsidRDefault="009C0B46" w:rsidP="00E574CC">
      <w:pPr>
        <w:pStyle w:val="a7"/>
      </w:pPr>
      <w:r>
        <w:rPr>
          <w:rFonts w:hint="eastAsia"/>
        </w:rPr>
        <w:t>3</w:t>
      </w:r>
      <w:r>
        <w:t xml:space="preserve">.3 </w:t>
      </w:r>
      <w:r>
        <w:rPr>
          <w:rFonts w:hint="eastAsia"/>
        </w:rPr>
        <w:t>下承台现浇施工及承插式连接</w:t>
      </w:r>
    </w:p>
    <w:p w14:paraId="63C2D6A0" w14:textId="1F93A8C9" w:rsidR="009C0B46" w:rsidRDefault="009C0B46" w:rsidP="009C0B46">
      <w:pPr>
        <w:ind w:firstLine="480"/>
      </w:pPr>
      <w:r>
        <w:rPr>
          <w:rFonts w:hint="eastAsia"/>
        </w:rPr>
        <w:t>下承台通过搭设模板现浇</w:t>
      </w:r>
      <w:r w:rsidR="003C7CD5">
        <w:t>C30</w:t>
      </w:r>
      <w:r>
        <w:rPr>
          <w:rFonts w:hint="eastAsia"/>
        </w:rPr>
        <w:t>混凝土制作而成，在承插连接位置</w:t>
      </w:r>
      <w:r w:rsidR="00926F8C">
        <w:rPr>
          <w:rFonts w:hint="eastAsia"/>
        </w:rPr>
        <w:t>设置</w:t>
      </w:r>
      <w:r w:rsidR="00926F8C" w:rsidRPr="00D707DC">
        <w:rPr>
          <w:rFonts w:cs="Times New Roman"/>
        </w:rPr>
        <w:t>Φ</w:t>
      </w:r>
      <w:r w:rsidR="00926F8C">
        <w:rPr>
          <w:rFonts w:hint="eastAsia"/>
        </w:rPr>
        <w:t>=</w:t>
      </w:r>
      <w:r w:rsidR="00926F8C">
        <w:t>400</w:t>
      </w:r>
      <w:r w:rsidR="00926F8C">
        <w:rPr>
          <w:rFonts w:hint="eastAsia"/>
        </w:rPr>
        <w:t>mm</w:t>
      </w:r>
      <w:r w:rsidR="00926F8C">
        <w:rPr>
          <w:rFonts w:hint="eastAsia"/>
        </w:rPr>
        <w:t>的</w:t>
      </w:r>
      <w:r>
        <w:rPr>
          <w:rFonts w:hint="eastAsia"/>
        </w:rPr>
        <w:t>波纹管预留承插</w:t>
      </w:r>
      <w:r w:rsidR="00BC10B7">
        <w:rPr>
          <w:rFonts w:hint="eastAsia"/>
        </w:rPr>
        <w:t>孔</w:t>
      </w:r>
      <w:r w:rsidR="00926F8C">
        <w:rPr>
          <w:rFonts w:hint="eastAsia"/>
        </w:rPr>
        <w:t>，承插深度为</w:t>
      </w:r>
      <w:r w:rsidR="00AF09FA">
        <w:t>30</w:t>
      </w:r>
      <w:r w:rsidR="00926F8C">
        <w:rPr>
          <w:rFonts w:hint="eastAsia"/>
        </w:rPr>
        <w:t>cm</w:t>
      </w:r>
      <w:r w:rsidR="00926F8C">
        <w:rPr>
          <w:rFonts w:hint="eastAsia"/>
        </w:rPr>
        <w:t>（</w:t>
      </w:r>
      <w:r w:rsidR="00AF09FA">
        <w:t>1.0</w:t>
      </w:r>
      <w:r w:rsidR="00926F8C">
        <w:t>D</w:t>
      </w:r>
      <w:r w:rsidR="00926F8C">
        <w:rPr>
          <w:rFonts w:hint="eastAsia"/>
        </w:rPr>
        <w:t>）</w:t>
      </w:r>
      <w:r w:rsidR="00BC10B7">
        <w:rPr>
          <w:rFonts w:hint="eastAsia"/>
        </w:rPr>
        <w:t>。待下承台混凝土形成强度后，将</w:t>
      </w:r>
      <w:r w:rsidR="00BC10B7">
        <w:rPr>
          <w:rFonts w:hint="eastAsia"/>
        </w:rPr>
        <w:t>R</w:t>
      </w:r>
      <w:r w:rsidR="00BC10B7">
        <w:t>U-NC</w:t>
      </w:r>
      <w:r w:rsidR="00BC10B7">
        <w:rPr>
          <w:rFonts w:hint="eastAsia"/>
        </w:rPr>
        <w:t>组合柱对中放入承插孔中，在灌浆槽内</w:t>
      </w:r>
      <w:r w:rsidR="00BC10B7" w:rsidRPr="00BC10B7">
        <w:rPr>
          <w:rFonts w:hint="eastAsia"/>
        </w:rPr>
        <w:t>浇筑高强无收缩水泥灌浆料</w:t>
      </w:r>
      <w:r w:rsidR="00A96CDF">
        <w:rPr>
          <w:rFonts w:hint="eastAsia"/>
        </w:rPr>
        <w:t>。</w:t>
      </w:r>
    </w:p>
    <w:p w14:paraId="46E1EB20" w14:textId="77777777" w:rsidR="00E574CC" w:rsidRDefault="00E574CC" w:rsidP="00E574CC">
      <w:pPr>
        <w:pStyle w:val="a7"/>
      </w:pPr>
      <w:r>
        <w:rPr>
          <w:rFonts w:hint="eastAsia"/>
        </w:rPr>
        <w:t>3</w:t>
      </w:r>
      <w:r>
        <w:t>.</w:t>
      </w:r>
      <w:r w:rsidR="00E95F58">
        <w:t>4</w:t>
      </w:r>
      <w:r>
        <w:t xml:space="preserve"> </w:t>
      </w:r>
      <w:r>
        <w:rPr>
          <w:rFonts w:hint="eastAsia"/>
        </w:rPr>
        <w:t>钢筋、混凝土贴片</w:t>
      </w:r>
    </w:p>
    <w:p w14:paraId="6405F720" w14:textId="594B27C9" w:rsidR="000305C3" w:rsidRDefault="00E574CC" w:rsidP="00FA3B24">
      <w:pPr>
        <w:ind w:firstLine="480"/>
      </w:pPr>
      <w:r>
        <w:rPr>
          <w:rFonts w:hint="eastAsia"/>
        </w:rPr>
        <w:t>（</w:t>
      </w:r>
      <w:r>
        <w:rPr>
          <w:rFonts w:hint="eastAsia"/>
        </w:rPr>
        <w:t>1</w:t>
      </w:r>
      <w:r>
        <w:rPr>
          <w:rFonts w:hint="eastAsia"/>
        </w:rPr>
        <w:t>）钢筋贴片。对于预埋钢筋应变片应进行防水、隔水处理，以防止后期离心法浇筑混凝土等工序对应变片的影响导致其失效。具体贴</w:t>
      </w:r>
      <w:proofErr w:type="gramStart"/>
      <w:r>
        <w:rPr>
          <w:rFonts w:hint="eastAsia"/>
        </w:rPr>
        <w:t>片方法</w:t>
      </w:r>
      <w:proofErr w:type="gramEnd"/>
      <w:r>
        <w:rPr>
          <w:rFonts w:hint="eastAsia"/>
        </w:rPr>
        <w:t>为：首先对钢筋贴片处进行打磨，用丙酮清洗后用“禹王</w:t>
      </w:r>
      <w:r>
        <w:rPr>
          <w:rFonts w:hint="eastAsia"/>
        </w:rPr>
        <w:t>502</w:t>
      </w:r>
      <w:r>
        <w:rPr>
          <w:rFonts w:hint="eastAsia"/>
        </w:rPr>
        <w:t>”粘贴应变片，粘贴完成后</w:t>
      </w:r>
      <w:proofErr w:type="gramStart"/>
      <w:r>
        <w:rPr>
          <w:rFonts w:hint="eastAsia"/>
        </w:rPr>
        <w:t>后</w:t>
      </w:r>
      <w:proofErr w:type="gramEnd"/>
      <w:r>
        <w:rPr>
          <w:rFonts w:hint="eastAsia"/>
        </w:rPr>
        <w:t>在其表面均匀涂抹石蜡，注意要全面覆盖应变片。待凝结后再用涂抹环氧树脂的纱布均匀捆扎以保证应变片与外界隔绝，并用万用表测量应变片阻值，保证应变片的阻值为</w:t>
      </w:r>
      <w:r>
        <w:rPr>
          <w:rFonts w:hint="eastAsia"/>
        </w:rPr>
        <w:t>119</w:t>
      </w:r>
      <w:r>
        <w:rPr>
          <w:rFonts w:hint="eastAsia"/>
        </w:rPr>
        <w:t>±</w:t>
      </w:r>
      <w:r>
        <w:rPr>
          <w:rFonts w:hint="eastAsia"/>
        </w:rPr>
        <w:t>0.1</w:t>
      </w:r>
      <w:r w:rsidRPr="004E5AA9">
        <w:rPr>
          <w:rFonts w:cs="Times New Roman"/>
        </w:rPr>
        <w:t>Ω</w:t>
      </w:r>
      <w:r>
        <w:rPr>
          <w:rFonts w:hint="eastAsia"/>
        </w:rPr>
        <w:t>，否则应重新贴片，直至满足要求为止。</w:t>
      </w:r>
    </w:p>
    <w:p w14:paraId="53E671EC" w14:textId="77777777" w:rsidR="00797DE5" w:rsidRDefault="00E574CC" w:rsidP="00FA3B24">
      <w:pPr>
        <w:ind w:firstLine="480"/>
      </w:pPr>
      <w:r>
        <w:rPr>
          <w:rFonts w:hint="eastAsia"/>
        </w:rPr>
        <w:t>（</w:t>
      </w:r>
      <w:r>
        <w:rPr>
          <w:rFonts w:hint="eastAsia"/>
        </w:rPr>
        <w:t>2</w:t>
      </w:r>
      <w:r>
        <w:rPr>
          <w:rFonts w:hint="eastAsia"/>
        </w:rPr>
        <w:t>）混凝土贴片。</w:t>
      </w:r>
      <w:r>
        <w:rPr>
          <w:rFonts w:hint="eastAsia"/>
        </w:rPr>
        <w:t>UHPC</w:t>
      </w:r>
      <w:r>
        <w:rPr>
          <w:rFonts w:hint="eastAsia"/>
        </w:rPr>
        <w:t>表面应变片粘贴过程中的难点主要在于试件表面的处理。由于</w:t>
      </w:r>
      <w:r>
        <w:rPr>
          <w:rFonts w:hint="eastAsia"/>
        </w:rPr>
        <w:t>UHPC</w:t>
      </w:r>
      <w:r>
        <w:rPr>
          <w:rFonts w:hint="eastAsia"/>
        </w:rPr>
        <w:t>结构较为致密，成型后试件硬度很高，且分布于表面的钢纤维增及孔洞加剧了处理难度，因此在贴片之前用环氧树脂填补试件表面孔洞后用打磨机打磨至试件表面平整，并保证试件贴片处平整无孔洞、裂缝或其它缺陷。随后用丙酮棉球擦洗贴片位置，用“禹王</w:t>
      </w:r>
      <w:r>
        <w:rPr>
          <w:rFonts w:hint="eastAsia"/>
        </w:rPr>
        <w:t>502</w:t>
      </w:r>
      <w:r>
        <w:rPr>
          <w:rFonts w:hint="eastAsia"/>
        </w:rPr>
        <w:t>”粘贴应变片，保证应变片与试件表面紧密贴合，并用万用表测量应变片阻值，确保其阻值为</w:t>
      </w:r>
      <w:r>
        <w:rPr>
          <w:rFonts w:hint="eastAsia"/>
        </w:rPr>
        <w:t>119</w:t>
      </w:r>
      <w:r>
        <w:rPr>
          <w:rFonts w:hint="eastAsia"/>
        </w:rPr>
        <w:t>±</w:t>
      </w:r>
      <w:r>
        <w:rPr>
          <w:rFonts w:hint="eastAsia"/>
        </w:rPr>
        <w:t>0.1</w:t>
      </w:r>
      <w:r w:rsidRPr="004E5AA9">
        <w:rPr>
          <w:rFonts w:cs="Times New Roman"/>
        </w:rPr>
        <w:t>Ω</w:t>
      </w:r>
      <w:r>
        <w:rPr>
          <w:rFonts w:hint="eastAsia"/>
        </w:rPr>
        <w:t>，否则应重新贴片。在</w:t>
      </w:r>
      <w:r>
        <w:rPr>
          <w:rFonts w:hint="eastAsia"/>
        </w:rPr>
        <w:t>RU</w:t>
      </w:r>
      <w:r>
        <w:rPr>
          <w:rFonts w:hint="eastAsia"/>
        </w:rPr>
        <w:t>圆管柱中截面处贴有纵向应变片与横向应变片，以测量</w:t>
      </w:r>
      <w:r w:rsidR="00BB1E34">
        <w:rPr>
          <w:rFonts w:hint="eastAsia"/>
        </w:rPr>
        <w:t>试验过程中</w:t>
      </w:r>
      <w:r>
        <w:rPr>
          <w:rFonts w:hint="eastAsia"/>
        </w:rPr>
        <w:t>RU</w:t>
      </w:r>
      <w:r>
        <w:rPr>
          <w:rFonts w:hint="eastAsia"/>
        </w:rPr>
        <w:t>圆管的横向与纵向受力情况。</w:t>
      </w:r>
    </w:p>
    <w:p w14:paraId="4AAD48C5" w14:textId="77777777" w:rsidR="004912EB" w:rsidRDefault="001437A5" w:rsidP="006A36DE">
      <w:pPr>
        <w:pStyle w:val="a7"/>
      </w:pPr>
      <w:r>
        <w:rPr>
          <w:rFonts w:hint="eastAsia"/>
        </w:rPr>
        <w:t>3</w:t>
      </w:r>
      <w:r>
        <w:t xml:space="preserve">.5 </w:t>
      </w:r>
      <w:r>
        <w:rPr>
          <w:rFonts w:hint="eastAsia"/>
        </w:rPr>
        <w:t>试验</w:t>
      </w:r>
      <w:proofErr w:type="gramStart"/>
      <w:r>
        <w:rPr>
          <w:rFonts w:hint="eastAsia"/>
        </w:rPr>
        <w:t>材性试块</w:t>
      </w:r>
      <w:proofErr w:type="gramEnd"/>
      <w:r>
        <w:rPr>
          <w:rFonts w:hint="eastAsia"/>
        </w:rPr>
        <w:t>的制作</w:t>
      </w:r>
    </w:p>
    <w:p w14:paraId="74CD85D4" w14:textId="165BD91C" w:rsidR="001437A5" w:rsidRDefault="006A36DE" w:rsidP="00FA3B24">
      <w:pPr>
        <w:ind w:firstLine="480"/>
      </w:pPr>
      <w:r w:rsidRPr="006A36DE">
        <w:rPr>
          <w:rFonts w:hint="eastAsia"/>
        </w:rPr>
        <w:t>统计所有设计的构件参数，试验材料用到</w:t>
      </w:r>
      <w:r w:rsidRPr="006A36DE">
        <w:rPr>
          <w:rFonts w:hint="eastAsia"/>
        </w:rPr>
        <w:t>UHPC</w:t>
      </w:r>
      <w:r w:rsidRPr="006A36DE">
        <w:rPr>
          <w:rFonts w:hint="eastAsia"/>
        </w:rPr>
        <w:t>（超高性能混凝土）、</w:t>
      </w:r>
      <w:r w:rsidR="00443262">
        <w:rPr>
          <w:rFonts w:hint="eastAsia"/>
        </w:rPr>
        <w:t>C</w:t>
      </w:r>
      <w:r w:rsidR="00742AFE">
        <w:t>3</w:t>
      </w:r>
      <w:r w:rsidRPr="006A36DE">
        <w:rPr>
          <w:rFonts w:hint="eastAsia"/>
        </w:rPr>
        <w:t>0</w:t>
      </w:r>
      <w:r w:rsidRPr="006A36DE">
        <w:rPr>
          <w:rFonts w:hint="eastAsia"/>
        </w:rPr>
        <w:t>以及钢筋。具体材性试件参数见表</w:t>
      </w:r>
      <w:r w:rsidR="009D5774">
        <w:rPr>
          <w:rFonts w:hint="eastAsia"/>
        </w:rPr>
        <w:t>3</w:t>
      </w:r>
      <w:r w:rsidRPr="006A36DE">
        <w:rPr>
          <w:rFonts w:hint="eastAsia"/>
        </w:rPr>
        <w:t>。</w:t>
      </w:r>
    </w:p>
    <w:p w14:paraId="71AF71BE" w14:textId="41F3C9F0" w:rsidR="009D5774" w:rsidRDefault="009D5774" w:rsidP="00FD7F87">
      <w:pPr>
        <w:pStyle w:val="ae"/>
        <w:spacing w:before="65"/>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90BD3">
        <w:rPr>
          <w:noProof/>
        </w:rPr>
        <w:t>3</w:t>
      </w:r>
      <w:r>
        <w:fldChar w:fldCharType="end"/>
      </w:r>
      <w:r>
        <w:t xml:space="preserve"> </w:t>
      </w:r>
      <w:r>
        <w:rPr>
          <w:rFonts w:hint="eastAsia"/>
        </w:rPr>
        <w:t>试验</w:t>
      </w:r>
      <w:proofErr w:type="gramStart"/>
      <w:r>
        <w:rPr>
          <w:rFonts w:hint="eastAsia"/>
        </w:rPr>
        <w:t>材性试块</w:t>
      </w:r>
      <w:proofErr w:type="gramEnd"/>
      <w:r>
        <w:rPr>
          <w:rFonts w:hint="eastAsia"/>
        </w:rPr>
        <w:t>参数及数量</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1"/>
        <w:gridCol w:w="4131"/>
        <w:gridCol w:w="1682"/>
      </w:tblGrid>
      <w:tr w:rsidR="006A36DE" w:rsidRPr="006A36DE" w14:paraId="50BA46E2" w14:textId="77777777" w:rsidTr="00990BD3">
        <w:tc>
          <w:tcPr>
            <w:tcW w:w="1893" w:type="pct"/>
            <w:tcBorders>
              <w:top w:val="single" w:sz="12" w:space="0" w:color="auto"/>
              <w:bottom w:val="single" w:sz="4" w:space="0" w:color="auto"/>
            </w:tcBorders>
          </w:tcPr>
          <w:p w14:paraId="72AB8373" w14:textId="77777777" w:rsidR="006A36DE" w:rsidRPr="006A36DE" w:rsidRDefault="006A36DE" w:rsidP="006A36DE">
            <w:pPr>
              <w:pStyle w:val="af0"/>
            </w:pPr>
            <w:r w:rsidRPr="006A36DE">
              <w:rPr>
                <w:rFonts w:hint="eastAsia"/>
              </w:rPr>
              <w:t>材料名称</w:t>
            </w:r>
          </w:p>
        </w:tc>
        <w:tc>
          <w:tcPr>
            <w:tcW w:w="2208" w:type="pct"/>
            <w:tcBorders>
              <w:top w:val="single" w:sz="12" w:space="0" w:color="auto"/>
              <w:bottom w:val="single" w:sz="4" w:space="0" w:color="auto"/>
            </w:tcBorders>
          </w:tcPr>
          <w:p w14:paraId="38DED5AE" w14:textId="77777777" w:rsidR="006A36DE" w:rsidRPr="006A36DE" w:rsidRDefault="006A36DE" w:rsidP="006A36DE">
            <w:pPr>
              <w:pStyle w:val="af0"/>
            </w:pPr>
            <w:r w:rsidRPr="006A36DE">
              <w:rPr>
                <w:rFonts w:hint="eastAsia"/>
              </w:rPr>
              <w:t>试件规格（</w:t>
            </w:r>
            <w:r w:rsidRPr="006A36DE">
              <w:rPr>
                <w:rFonts w:hint="eastAsia"/>
              </w:rPr>
              <w:t>mm</w:t>
            </w:r>
            <w:r w:rsidRPr="006A36DE">
              <w:rPr>
                <w:rFonts w:hint="eastAsia"/>
              </w:rPr>
              <w:t>×</w:t>
            </w:r>
            <w:r w:rsidRPr="006A36DE">
              <w:rPr>
                <w:rFonts w:hint="eastAsia"/>
              </w:rPr>
              <w:t>mm</w:t>
            </w:r>
            <w:r w:rsidRPr="006A36DE">
              <w:rPr>
                <w:rFonts w:hint="eastAsia"/>
              </w:rPr>
              <w:t>×</w:t>
            </w:r>
            <w:r w:rsidRPr="006A36DE">
              <w:rPr>
                <w:rFonts w:hint="eastAsia"/>
              </w:rPr>
              <w:t>mm</w:t>
            </w:r>
            <w:r w:rsidRPr="006A36DE">
              <w:rPr>
                <w:rFonts w:hint="eastAsia"/>
              </w:rPr>
              <w:t>）</w:t>
            </w:r>
          </w:p>
        </w:tc>
        <w:tc>
          <w:tcPr>
            <w:tcW w:w="899" w:type="pct"/>
            <w:tcBorders>
              <w:top w:val="single" w:sz="12" w:space="0" w:color="auto"/>
              <w:bottom w:val="single" w:sz="4" w:space="0" w:color="auto"/>
            </w:tcBorders>
          </w:tcPr>
          <w:p w14:paraId="57B83446" w14:textId="77777777" w:rsidR="006A36DE" w:rsidRPr="006A36DE" w:rsidRDefault="006A36DE" w:rsidP="006A36DE">
            <w:pPr>
              <w:pStyle w:val="af0"/>
            </w:pPr>
            <w:r w:rsidRPr="006A36DE">
              <w:rPr>
                <w:rFonts w:hint="eastAsia"/>
              </w:rPr>
              <w:t>数量（个）</w:t>
            </w:r>
          </w:p>
        </w:tc>
      </w:tr>
      <w:tr w:rsidR="00B1209A" w:rsidRPr="006A36DE" w14:paraId="011C0289" w14:textId="77777777" w:rsidTr="00990BD3">
        <w:tc>
          <w:tcPr>
            <w:tcW w:w="1893" w:type="pct"/>
            <w:vMerge w:val="restart"/>
          </w:tcPr>
          <w:p w14:paraId="153E23B2" w14:textId="77777777" w:rsidR="00B1209A" w:rsidRDefault="00B1209A" w:rsidP="006A36DE">
            <w:pPr>
              <w:pStyle w:val="af0"/>
            </w:pPr>
            <w:r w:rsidRPr="00B1209A">
              <w:rPr>
                <w:rFonts w:hint="eastAsia"/>
              </w:rPr>
              <w:t>UHPC</w:t>
            </w:r>
            <w:r w:rsidRPr="00B1209A">
              <w:rPr>
                <w:rFonts w:hint="eastAsia"/>
              </w:rPr>
              <w:t>（钢纤维体积掺量）</w:t>
            </w:r>
          </w:p>
          <w:p w14:paraId="0BEC241B" w14:textId="77777777" w:rsidR="00B1209A" w:rsidRPr="006A36DE" w:rsidRDefault="00B1209A" w:rsidP="006A36DE">
            <w:pPr>
              <w:pStyle w:val="af0"/>
            </w:pPr>
            <w:r w:rsidRPr="006A36DE">
              <w:t>2%</w:t>
            </w:r>
          </w:p>
        </w:tc>
        <w:tc>
          <w:tcPr>
            <w:tcW w:w="2208" w:type="pct"/>
          </w:tcPr>
          <w:p w14:paraId="7D31DB60" w14:textId="77777777" w:rsidR="00B1209A" w:rsidRPr="006A36DE" w:rsidRDefault="00B1209A" w:rsidP="006A36DE">
            <w:pPr>
              <w:pStyle w:val="af0"/>
            </w:pPr>
            <w:r w:rsidRPr="006A36DE">
              <w:t>100×100×100</w:t>
            </w:r>
          </w:p>
        </w:tc>
        <w:tc>
          <w:tcPr>
            <w:tcW w:w="899" w:type="pct"/>
          </w:tcPr>
          <w:p w14:paraId="7CB9DB39" w14:textId="77777777" w:rsidR="00B1209A" w:rsidRPr="006A36DE" w:rsidRDefault="00B1209A" w:rsidP="006A36DE">
            <w:pPr>
              <w:pStyle w:val="af0"/>
            </w:pPr>
            <w:r w:rsidRPr="006A36DE">
              <w:t>3×2=6</w:t>
            </w:r>
          </w:p>
        </w:tc>
      </w:tr>
      <w:tr w:rsidR="00B1209A" w:rsidRPr="006A36DE" w14:paraId="51514642" w14:textId="77777777" w:rsidTr="00990BD3">
        <w:tc>
          <w:tcPr>
            <w:tcW w:w="1893" w:type="pct"/>
            <w:vMerge/>
          </w:tcPr>
          <w:p w14:paraId="2A99F9BE" w14:textId="77777777" w:rsidR="00B1209A" w:rsidRPr="006A36DE" w:rsidRDefault="00B1209A" w:rsidP="006A36DE">
            <w:pPr>
              <w:pStyle w:val="af0"/>
            </w:pPr>
          </w:p>
        </w:tc>
        <w:tc>
          <w:tcPr>
            <w:tcW w:w="2208" w:type="pct"/>
          </w:tcPr>
          <w:p w14:paraId="700EBBCC" w14:textId="77777777" w:rsidR="00B1209A" w:rsidRPr="006A36DE" w:rsidRDefault="00B1209A" w:rsidP="006A36DE">
            <w:pPr>
              <w:pStyle w:val="af0"/>
            </w:pPr>
            <w:r w:rsidRPr="006A36DE">
              <w:t>100×100×300</w:t>
            </w:r>
          </w:p>
        </w:tc>
        <w:tc>
          <w:tcPr>
            <w:tcW w:w="899" w:type="pct"/>
          </w:tcPr>
          <w:p w14:paraId="00477B49" w14:textId="77777777" w:rsidR="00B1209A" w:rsidRPr="006A36DE" w:rsidRDefault="00B1209A" w:rsidP="006A36DE">
            <w:pPr>
              <w:pStyle w:val="af0"/>
            </w:pPr>
            <w:r w:rsidRPr="006A36DE">
              <w:t>3</w:t>
            </w:r>
          </w:p>
        </w:tc>
      </w:tr>
      <w:tr w:rsidR="00B1209A" w:rsidRPr="006A36DE" w14:paraId="517E1029" w14:textId="77777777" w:rsidTr="00990BD3">
        <w:tc>
          <w:tcPr>
            <w:tcW w:w="1893" w:type="pct"/>
            <w:vMerge/>
          </w:tcPr>
          <w:p w14:paraId="3601284C" w14:textId="77777777" w:rsidR="00B1209A" w:rsidRPr="006A36DE" w:rsidRDefault="00B1209A" w:rsidP="006A36DE">
            <w:pPr>
              <w:pStyle w:val="af0"/>
            </w:pPr>
          </w:p>
        </w:tc>
        <w:tc>
          <w:tcPr>
            <w:tcW w:w="2208" w:type="pct"/>
          </w:tcPr>
          <w:p w14:paraId="6573B70F" w14:textId="77777777" w:rsidR="00B1209A" w:rsidRPr="006A36DE" w:rsidRDefault="00B1209A" w:rsidP="006A36DE">
            <w:pPr>
              <w:pStyle w:val="af0"/>
            </w:pPr>
            <w:r w:rsidRPr="006A36DE">
              <w:t>100×100×400</w:t>
            </w:r>
          </w:p>
        </w:tc>
        <w:tc>
          <w:tcPr>
            <w:tcW w:w="899" w:type="pct"/>
          </w:tcPr>
          <w:p w14:paraId="2342B748" w14:textId="77777777" w:rsidR="00B1209A" w:rsidRPr="006A36DE" w:rsidRDefault="00B1209A" w:rsidP="006A36DE">
            <w:pPr>
              <w:pStyle w:val="af0"/>
            </w:pPr>
            <w:r w:rsidRPr="006A36DE">
              <w:t>3</w:t>
            </w:r>
          </w:p>
        </w:tc>
      </w:tr>
      <w:tr w:rsidR="00B1209A" w:rsidRPr="006A36DE" w14:paraId="0DC082B2" w14:textId="77777777" w:rsidTr="00990BD3">
        <w:tc>
          <w:tcPr>
            <w:tcW w:w="1893" w:type="pct"/>
            <w:vMerge/>
          </w:tcPr>
          <w:p w14:paraId="6C3EC7EA" w14:textId="77777777" w:rsidR="00B1209A" w:rsidRPr="006A36DE" w:rsidRDefault="00B1209A" w:rsidP="006A36DE">
            <w:pPr>
              <w:pStyle w:val="af0"/>
            </w:pPr>
          </w:p>
        </w:tc>
        <w:tc>
          <w:tcPr>
            <w:tcW w:w="2208" w:type="pct"/>
          </w:tcPr>
          <w:p w14:paraId="3F883FBD" w14:textId="77777777" w:rsidR="00B1209A" w:rsidRPr="006A36DE" w:rsidRDefault="00B1209A" w:rsidP="006A36DE">
            <w:pPr>
              <w:pStyle w:val="af0"/>
            </w:pPr>
            <w:r w:rsidRPr="006A36DE">
              <w:rPr>
                <w:rFonts w:hint="eastAsia"/>
              </w:rPr>
              <w:t>直拉狗骨</w:t>
            </w:r>
          </w:p>
        </w:tc>
        <w:tc>
          <w:tcPr>
            <w:tcW w:w="899" w:type="pct"/>
          </w:tcPr>
          <w:p w14:paraId="69020681" w14:textId="77777777" w:rsidR="00B1209A" w:rsidRPr="006A36DE" w:rsidRDefault="00B1209A" w:rsidP="006A36DE">
            <w:pPr>
              <w:pStyle w:val="af0"/>
            </w:pPr>
            <w:r w:rsidRPr="006A36DE">
              <w:rPr>
                <w:rFonts w:hint="eastAsia"/>
              </w:rPr>
              <w:t>6</w:t>
            </w:r>
          </w:p>
        </w:tc>
      </w:tr>
      <w:tr w:rsidR="00B1209A" w:rsidRPr="006A36DE" w14:paraId="30B6F1BC" w14:textId="77777777" w:rsidTr="00990BD3">
        <w:tc>
          <w:tcPr>
            <w:tcW w:w="1893" w:type="pct"/>
            <w:vMerge w:val="restart"/>
          </w:tcPr>
          <w:p w14:paraId="2D62957F" w14:textId="6B0F3617" w:rsidR="00B1209A" w:rsidRPr="006A36DE" w:rsidRDefault="00B1209A" w:rsidP="006A36DE">
            <w:pPr>
              <w:pStyle w:val="af0"/>
            </w:pPr>
            <w:r>
              <w:t>C</w:t>
            </w:r>
            <w:r w:rsidR="003C7CD5">
              <w:t>30</w:t>
            </w:r>
          </w:p>
        </w:tc>
        <w:tc>
          <w:tcPr>
            <w:tcW w:w="2208" w:type="pct"/>
          </w:tcPr>
          <w:p w14:paraId="3A0DF0C5" w14:textId="77777777" w:rsidR="00B1209A" w:rsidRPr="006A36DE" w:rsidRDefault="00B1209A" w:rsidP="006A36DE">
            <w:pPr>
              <w:pStyle w:val="af0"/>
            </w:pPr>
            <w:r w:rsidRPr="006A36DE">
              <w:t>150×150×150</w:t>
            </w:r>
          </w:p>
        </w:tc>
        <w:tc>
          <w:tcPr>
            <w:tcW w:w="899" w:type="pct"/>
          </w:tcPr>
          <w:p w14:paraId="43DA81EB" w14:textId="77777777" w:rsidR="00B1209A" w:rsidRPr="006A36DE" w:rsidRDefault="00B1209A" w:rsidP="006A36DE">
            <w:pPr>
              <w:pStyle w:val="af0"/>
            </w:pPr>
            <w:r w:rsidRPr="006A36DE">
              <w:t>3×2=6</w:t>
            </w:r>
          </w:p>
        </w:tc>
      </w:tr>
      <w:tr w:rsidR="00B1209A" w:rsidRPr="006A36DE" w14:paraId="28CC0D21" w14:textId="77777777" w:rsidTr="00990BD3">
        <w:tc>
          <w:tcPr>
            <w:tcW w:w="1893" w:type="pct"/>
            <w:vMerge/>
          </w:tcPr>
          <w:p w14:paraId="75647935" w14:textId="77777777" w:rsidR="00B1209A" w:rsidRPr="006A36DE" w:rsidRDefault="00B1209A" w:rsidP="006A36DE">
            <w:pPr>
              <w:pStyle w:val="af0"/>
            </w:pPr>
          </w:p>
        </w:tc>
        <w:tc>
          <w:tcPr>
            <w:tcW w:w="2208" w:type="pct"/>
          </w:tcPr>
          <w:p w14:paraId="2A8AE423" w14:textId="77777777" w:rsidR="00B1209A" w:rsidRPr="006A36DE" w:rsidRDefault="00B1209A" w:rsidP="006A36DE">
            <w:pPr>
              <w:pStyle w:val="af0"/>
            </w:pPr>
            <w:r w:rsidRPr="006A36DE">
              <w:t>150×150×300</w:t>
            </w:r>
          </w:p>
        </w:tc>
        <w:tc>
          <w:tcPr>
            <w:tcW w:w="899" w:type="pct"/>
          </w:tcPr>
          <w:p w14:paraId="2D5ECC30" w14:textId="77777777" w:rsidR="00B1209A" w:rsidRPr="006A36DE" w:rsidRDefault="00B1209A" w:rsidP="006A36DE">
            <w:pPr>
              <w:pStyle w:val="af0"/>
            </w:pPr>
            <w:r w:rsidRPr="006A36DE">
              <w:t>3</w:t>
            </w:r>
          </w:p>
        </w:tc>
      </w:tr>
      <w:tr w:rsidR="006A36DE" w:rsidRPr="006A36DE" w14:paraId="3DE854F5" w14:textId="77777777" w:rsidTr="00990BD3">
        <w:tc>
          <w:tcPr>
            <w:tcW w:w="1893" w:type="pct"/>
            <w:tcBorders>
              <w:bottom w:val="single" w:sz="12" w:space="0" w:color="auto"/>
            </w:tcBorders>
          </w:tcPr>
          <w:p w14:paraId="37206D9A" w14:textId="77777777" w:rsidR="006A36DE" w:rsidRPr="006A36DE" w:rsidRDefault="006A36DE" w:rsidP="006A36DE">
            <w:pPr>
              <w:pStyle w:val="af0"/>
            </w:pPr>
            <w:r w:rsidRPr="006A36DE">
              <w:rPr>
                <w:rFonts w:hint="eastAsia"/>
              </w:rPr>
              <w:t>钢筋</w:t>
            </w:r>
          </w:p>
        </w:tc>
        <w:tc>
          <w:tcPr>
            <w:tcW w:w="2208" w:type="pct"/>
            <w:tcBorders>
              <w:bottom w:val="single" w:sz="12" w:space="0" w:color="auto"/>
            </w:tcBorders>
          </w:tcPr>
          <w:p w14:paraId="721972C7" w14:textId="77777777" w:rsidR="006A36DE" w:rsidRPr="006A36DE" w:rsidRDefault="006A36DE" w:rsidP="006A36DE">
            <w:pPr>
              <w:pStyle w:val="af0"/>
            </w:pPr>
            <w:r w:rsidRPr="006A36DE">
              <w:rPr>
                <w:rFonts w:hint="eastAsia"/>
              </w:rPr>
              <w:t>同批次钢筋截取（</w:t>
            </w:r>
            <w:r w:rsidRPr="006A36DE">
              <w:rPr>
                <w:rFonts w:hint="eastAsia"/>
              </w:rPr>
              <w:t>20cm-30cm</w:t>
            </w:r>
            <w:r w:rsidRPr="006A36DE">
              <w:rPr>
                <w:rFonts w:hint="eastAsia"/>
              </w:rPr>
              <w:t>）</w:t>
            </w:r>
          </w:p>
        </w:tc>
        <w:tc>
          <w:tcPr>
            <w:tcW w:w="899" w:type="pct"/>
            <w:tcBorders>
              <w:bottom w:val="single" w:sz="12" w:space="0" w:color="auto"/>
            </w:tcBorders>
          </w:tcPr>
          <w:p w14:paraId="55552138" w14:textId="77777777" w:rsidR="006A36DE" w:rsidRPr="006A36DE" w:rsidRDefault="006A36DE" w:rsidP="006A36DE">
            <w:pPr>
              <w:pStyle w:val="af0"/>
            </w:pPr>
            <w:r w:rsidRPr="006A36DE">
              <w:rPr>
                <w:rFonts w:hint="eastAsia"/>
              </w:rPr>
              <w:t>3</w:t>
            </w:r>
          </w:p>
        </w:tc>
      </w:tr>
    </w:tbl>
    <w:p w14:paraId="15101F43" w14:textId="77777777" w:rsidR="001437A5" w:rsidRDefault="001437A5" w:rsidP="006A36DE">
      <w:pPr>
        <w:pStyle w:val="a7"/>
      </w:pPr>
      <w:r>
        <w:rPr>
          <w:rFonts w:hint="eastAsia"/>
        </w:rPr>
        <w:lastRenderedPageBreak/>
        <w:t>3</w:t>
      </w:r>
      <w:r>
        <w:t xml:space="preserve">.6 </w:t>
      </w:r>
      <w:proofErr w:type="gramStart"/>
      <w:r>
        <w:rPr>
          <w:rFonts w:hint="eastAsia"/>
        </w:rPr>
        <w:t>材性试块</w:t>
      </w:r>
      <w:proofErr w:type="gramEnd"/>
      <w:r>
        <w:rPr>
          <w:rFonts w:hint="eastAsia"/>
        </w:rPr>
        <w:t>的养护</w:t>
      </w:r>
      <w:r w:rsidR="00193942">
        <w:rPr>
          <w:rFonts w:hint="eastAsia"/>
        </w:rPr>
        <w:t>制度</w:t>
      </w:r>
    </w:p>
    <w:p w14:paraId="268C022B" w14:textId="77777777" w:rsidR="00CA1A45" w:rsidRDefault="00193942" w:rsidP="00CA1A45">
      <w:pPr>
        <w:ind w:firstLine="480"/>
      </w:pPr>
      <w:r w:rsidRPr="00193942">
        <w:rPr>
          <w:rFonts w:hint="eastAsia"/>
        </w:rPr>
        <w:t>根据中华人民共和国行业标准《活性粉末混凝土》</w:t>
      </w:r>
      <w:r w:rsidR="008F460B">
        <w:rPr>
          <w:rFonts w:hint="eastAsia"/>
        </w:rPr>
        <w:t>（</w:t>
      </w:r>
      <w:r w:rsidR="008F460B" w:rsidRPr="00193942">
        <w:rPr>
          <w:rFonts w:hint="eastAsia"/>
        </w:rPr>
        <w:t>GB/T 31387-2015</w:t>
      </w:r>
      <w:r w:rsidR="008F460B">
        <w:rPr>
          <w:rFonts w:hint="eastAsia"/>
        </w:rPr>
        <w:t>）</w:t>
      </w:r>
      <w:r w:rsidRPr="00193942">
        <w:rPr>
          <w:rFonts w:hint="eastAsia"/>
        </w:rPr>
        <w:t>相关规定，活性粉末混凝土构件应进行蒸汽养护，升温速度不应大于</w:t>
      </w:r>
      <w:r w:rsidRPr="00193942">
        <w:rPr>
          <w:rFonts w:hint="eastAsia"/>
        </w:rPr>
        <w:t>12</w:t>
      </w:r>
      <w:r w:rsidRPr="00193942">
        <w:rPr>
          <w:rFonts w:hint="eastAsia"/>
        </w:rPr>
        <w:t>℃</w:t>
      </w:r>
      <w:r w:rsidRPr="00193942">
        <w:rPr>
          <w:rFonts w:hint="eastAsia"/>
        </w:rPr>
        <w:t>/h</w:t>
      </w:r>
      <w:r w:rsidRPr="00193942">
        <w:rPr>
          <w:rFonts w:hint="eastAsia"/>
        </w:rPr>
        <w:t>，升温至</w:t>
      </w:r>
      <w:r w:rsidRPr="00193942">
        <w:rPr>
          <w:rFonts w:hint="eastAsia"/>
        </w:rPr>
        <w:t>70</w:t>
      </w:r>
      <w:r w:rsidRPr="00193942">
        <w:rPr>
          <w:rFonts w:hint="eastAsia"/>
        </w:rPr>
        <w:t>℃后，保持恒温（</w:t>
      </w:r>
      <w:r w:rsidRPr="00193942">
        <w:rPr>
          <w:rFonts w:hint="eastAsia"/>
        </w:rPr>
        <w:t>70</w:t>
      </w:r>
      <w:r w:rsidRPr="00193942">
        <w:rPr>
          <w:rFonts w:hint="eastAsia"/>
        </w:rPr>
        <w:t>℃±</w:t>
      </w:r>
      <w:r w:rsidRPr="00193942">
        <w:rPr>
          <w:rFonts w:hint="eastAsia"/>
        </w:rPr>
        <w:t>5</w:t>
      </w:r>
      <w:r w:rsidRPr="00193942">
        <w:rPr>
          <w:rFonts w:hint="eastAsia"/>
        </w:rPr>
        <w:t>℃）</w:t>
      </w:r>
      <w:r w:rsidRPr="00193942">
        <w:rPr>
          <w:rFonts w:hint="eastAsia"/>
        </w:rPr>
        <w:t>72h</w:t>
      </w:r>
      <w:r w:rsidRPr="00193942">
        <w:rPr>
          <w:rFonts w:hint="eastAsia"/>
        </w:rPr>
        <w:t>。蒸养仪器采用上海扬诺锅炉制造有限公司生产的</w:t>
      </w:r>
      <w:r w:rsidRPr="00193942">
        <w:rPr>
          <w:rFonts w:hint="eastAsia"/>
        </w:rPr>
        <w:t>YN36-1.0-D</w:t>
      </w:r>
      <w:r w:rsidRPr="00193942">
        <w:rPr>
          <w:rFonts w:hint="eastAsia"/>
        </w:rPr>
        <w:t>承压蒸汽锅炉，额定工作温度为</w:t>
      </w:r>
      <w:r w:rsidRPr="00193942">
        <w:rPr>
          <w:rFonts w:hint="eastAsia"/>
        </w:rPr>
        <w:t>184</w:t>
      </w:r>
      <w:r w:rsidRPr="00193942">
        <w:rPr>
          <w:rFonts w:hint="eastAsia"/>
        </w:rPr>
        <w:t>℃。养护中通过调节蒸汽释放量和布置温度计的方式来调节蒸养温度以达到标注要求的温度值。</w:t>
      </w:r>
    </w:p>
    <w:p w14:paraId="643BE145" w14:textId="77777777" w:rsidR="00C74C98" w:rsidRDefault="00C74C98" w:rsidP="00C74C98">
      <w:pPr>
        <w:pStyle w:val="a5"/>
      </w:pPr>
      <w:r>
        <w:rPr>
          <w:rFonts w:hint="eastAsia"/>
        </w:rPr>
        <w:t>4</w:t>
      </w:r>
      <w:r>
        <w:t xml:space="preserve"> </w:t>
      </w:r>
      <w:r>
        <w:rPr>
          <w:rFonts w:hint="eastAsia"/>
        </w:rPr>
        <w:t>试验方法</w:t>
      </w:r>
    </w:p>
    <w:p w14:paraId="683DF000" w14:textId="77777777" w:rsidR="00C74C98" w:rsidRDefault="00C74C98" w:rsidP="00C74C98">
      <w:pPr>
        <w:pStyle w:val="a7"/>
      </w:pPr>
      <w:r>
        <w:rPr>
          <w:rFonts w:hint="eastAsia"/>
        </w:rPr>
        <w:t>4</w:t>
      </w:r>
      <w:r>
        <w:t xml:space="preserve">.1 </w:t>
      </w:r>
      <w:r>
        <w:rPr>
          <w:rFonts w:hint="eastAsia"/>
        </w:rPr>
        <w:t>试验设备</w:t>
      </w:r>
    </w:p>
    <w:p w14:paraId="2B2D2B55" w14:textId="29E82AFC" w:rsidR="00C74C98" w:rsidRDefault="00B71CBC" w:rsidP="00C74C98">
      <w:pPr>
        <w:ind w:firstLine="480"/>
      </w:pPr>
      <w:r>
        <w:t>500</w:t>
      </w:r>
      <w:r>
        <w:rPr>
          <w:rFonts w:hint="eastAsia"/>
        </w:rPr>
        <w:t>k</w:t>
      </w:r>
      <w:r>
        <w:t>N</w:t>
      </w:r>
      <w:r w:rsidR="00EE47DE">
        <w:t xml:space="preserve"> </w:t>
      </w:r>
      <w:r w:rsidR="001B5815">
        <w:t>MTS</w:t>
      </w:r>
      <w:r>
        <w:rPr>
          <w:rFonts w:hint="eastAsia"/>
        </w:rPr>
        <w:t>作动器</w:t>
      </w:r>
      <w:r w:rsidR="0053601C">
        <w:rPr>
          <w:rFonts w:hint="eastAsia"/>
        </w:rPr>
        <w:t>1</w:t>
      </w:r>
      <w:r w:rsidR="00494C5A">
        <w:rPr>
          <w:rFonts w:hint="eastAsia"/>
        </w:rPr>
        <w:t>个</w:t>
      </w:r>
      <w:r>
        <w:rPr>
          <w:rFonts w:hint="eastAsia"/>
        </w:rPr>
        <w:t>、</w:t>
      </w:r>
      <w:r w:rsidR="007020A8">
        <w:t>1</w:t>
      </w:r>
      <w:r w:rsidR="0087506D">
        <w:t>5</w:t>
      </w:r>
      <w:r w:rsidR="00C74C98">
        <w:t>00</w:t>
      </w:r>
      <w:r>
        <w:rPr>
          <w:rFonts w:hint="eastAsia"/>
        </w:rPr>
        <w:t>kN</w:t>
      </w:r>
      <w:r w:rsidR="00C74C98">
        <w:rPr>
          <w:rFonts w:hint="eastAsia"/>
        </w:rPr>
        <w:t>液压千斤顶</w:t>
      </w:r>
      <w:r w:rsidR="008B3A79">
        <w:t>1</w:t>
      </w:r>
      <w:r w:rsidR="00494C5A">
        <w:rPr>
          <w:rFonts w:hint="eastAsia"/>
        </w:rPr>
        <w:t>个</w:t>
      </w:r>
      <w:r w:rsidR="00A60FE8">
        <w:rPr>
          <w:rFonts w:hint="eastAsia"/>
        </w:rPr>
        <w:t>、滚轴支座</w:t>
      </w:r>
      <w:r w:rsidR="00A60FE8">
        <w:rPr>
          <w:rFonts w:hint="eastAsia"/>
        </w:rPr>
        <w:t>1</w:t>
      </w:r>
      <w:r w:rsidR="00A60FE8">
        <w:rPr>
          <w:rFonts w:hint="eastAsia"/>
        </w:rPr>
        <w:t>个</w:t>
      </w:r>
      <w:r>
        <w:rPr>
          <w:rFonts w:hint="eastAsia"/>
        </w:rPr>
        <w:t>、</w:t>
      </w:r>
      <w:r w:rsidR="005B59B4">
        <w:rPr>
          <w:rFonts w:hint="eastAsia"/>
        </w:rPr>
        <w:t>D</w:t>
      </w:r>
      <w:r w:rsidR="005B59B4">
        <w:t>H3816</w:t>
      </w:r>
      <w:r w:rsidR="005B59B4">
        <w:rPr>
          <w:rFonts w:hint="eastAsia"/>
        </w:rPr>
        <w:t>数据自动采集系统</w:t>
      </w:r>
      <w:r w:rsidR="0053601C">
        <w:rPr>
          <w:rFonts w:hint="eastAsia"/>
        </w:rPr>
        <w:t>1</w:t>
      </w:r>
      <w:r w:rsidR="00494C5A">
        <w:rPr>
          <w:rFonts w:hint="eastAsia"/>
        </w:rPr>
        <w:t>个</w:t>
      </w:r>
      <w:r w:rsidR="005B59B4">
        <w:rPr>
          <w:rFonts w:hint="eastAsia"/>
        </w:rPr>
        <w:t>、混凝土应变片、数据线、塑料模具。</w:t>
      </w:r>
    </w:p>
    <w:p w14:paraId="7EE434F7" w14:textId="77777777" w:rsidR="00E82AAF" w:rsidRDefault="00E82AAF" w:rsidP="00E82AAF">
      <w:pPr>
        <w:pStyle w:val="a7"/>
      </w:pPr>
      <w:r>
        <w:t xml:space="preserve">4.2 </w:t>
      </w:r>
      <w:r>
        <w:rPr>
          <w:rFonts w:hint="eastAsia"/>
        </w:rPr>
        <w:t>试验装置</w:t>
      </w:r>
    </w:p>
    <w:p w14:paraId="13D0E6D0" w14:textId="4E0F8413" w:rsidR="009A2095" w:rsidRDefault="00E82AAF" w:rsidP="00E82AAF">
      <w:pPr>
        <w:ind w:firstLine="480"/>
      </w:pPr>
      <w:r>
        <w:rPr>
          <w:rFonts w:hint="eastAsia"/>
        </w:rPr>
        <w:t>R</w:t>
      </w:r>
      <w:r>
        <w:t>U-NC</w:t>
      </w:r>
      <w:r>
        <w:rPr>
          <w:rFonts w:hint="eastAsia"/>
        </w:rPr>
        <w:t>组合柱抗震性能试验加载在福州大学结构实验室进行。试验装置主要有试验构件、加载装置、测量仪表组成</w:t>
      </w:r>
      <w:r w:rsidR="009A2095">
        <w:rPr>
          <w:rFonts w:hint="eastAsia"/>
        </w:rPr>
        <w:t>。试验装置如图</w:t>
      </w:r>
      <w:r w:rsidR="006D6037">
        <w:rPr>
          <w:rFonts w:hint="eastAsia"/>
        </w:rPr>
        <w:t>3</w:t>
      </w:r>
      <w:r w:rsidR="009A2095">
        <w:rPr>
          <w:rFonts w:hint="eastAsia"/>
        </w:rPr>
        <w:t>所示</w:t>
      </w:r>
      <w:r w:rsidR="006D6037">
        <w:rPr>
          <w:rFonts w:hint="eastAsia"/>
        </w:rPr>
        <w:t>。</w:t>
      </w:r>
    </w:p>
    <w:p w14:paraId="50336F6F" w14:textId="74BD1E85" w:rsidR="002E6FC9" w:rsidRDefault="002E6FC9" w:rsidP="00E82AAF">
      <w:pPr>
        <w:ind w:firstLine="480"/>
      </w:pPr>
      <w:r>
        <w:rPr>
          <w:rFonts w:hint="eastAsia"/>
        </w:rPr>
        <w:t>水平力的加载装置为</w:t>
      </w:r>
      <w:r>
        <w:rPr>
          <w:rFonts w:hint="eastAsia"/>
        </w:rPr>
        <w:t>5</w:t>
      </w:r>
      <w:r>
        <w:t>00</w:t>
      </w:r>
      <w:r>
        <w:rPr>
          <w:rFonts w:hint="eastAsia"/>
        </w:rPr>
        <w:t>k</w:t>
      </w:r>
      <w:r>
        <w:t>N MTS</w:t>
      </w:r>
      <w:proofErr w:type="gramStart"/>
      <w:r>
        <w:rPr>
          <w:rFonts w:hint="eastAsia"/>
        </w:rPr>
        <w:t>电液伺服</w:t>
      </w:r>
      <w:proofErr w:type="gramEnd"/>
      <w:r>
        <w:rPr>
          <w:rFonts w:hint="eastAsia"/>
        </w:rPr>
        <w:t>作动器</w:t>
      </w:r>
      <w:r w:rsidR="001359CF">
        <w:rPr>
          <w:rFonts w:hint="eastAsia"/>
        </w:rPr>
        <w:t>，</w:t>
      </w:r>
      <w:r w:rsidR="001359CF">
        <w:rPr>
          <w:rFonts w:hint="eastAsia"/>
        </w:rPr>
        <w:t>5</w:t>
      </w:r>
      <w:r w:rsidR="001359CF">
        <w:t>00</w:t>
      </w:r>
      <w:r w:rsidR="001359CF">
        <w:rPr>
          <w:rFonts w:hint="eastAsia"/>
        </w:rPr>
        <w:t>k</w:t>
      </w:r>
      <w:r w:rsidR="001359CF">
        <w:t>N MTS</w:t>
      </w:r>
      <w:r w:rsidR="001359CF">
        <w:rPr>
          <w:rFonts w:hint="eastAsia"/>
        </w:rPr>
        <w:t>作动器</w:t>
      </w:r>
      <w:r w:rsidR="00627A01">
        <w:rPr>
          <w:rFonts w:hint="eastAsia"/>
        </w:rPr>
        <w:t>长</w:t>
      </w:r>
      <w:r w:rsidR="00627A01">
        <w:rPr>
          <w:rFonts w:hint="eastAsia"/>
        </w:rPr>
        <w:t>2</w:t>
      </w:r>
      <w:r w:rsidR="00627A01">
        <w:t>780</w:t>
      </w:r>
      <w:r w:rsidR="00627A01">
        <w:rPr>
          <w:rFonts w:hint="eastAsia"/>
        </w:rPr>
        <w:t>mm</w:t>
      </w:r>
      <w:r w:rsidR="00627A01">
        <w:rPr>
          <w:rFonts w:hint="eastAsia"/>
        </w:rPr>
        <w:t>，</w:t>
      </w:r>
      <w:r w:rsidR="001359CF">
        <w:rPr>
          <w:rFonts w:hint="eastAsia"/>
        </w:rPr>
        <w:t>行程为±</w:t>
      </w:r>
      <w:r w:rsidR="001359CF">
        <w:t>250</w:t>
      </w:r>
      <w:r w:rsidR="001359CF">
        <w:rPr>
          <w:rFonts w:hint="eastAsia"/>
        </w:rPr>
        <w:t>mm</w:t>
      </w:r>
      <w:r w:rsidR="001359CF">
        <w:rPr>
          <w:rFonts w:hint="eastAsia"/>
        </w:rPr>
        <w:t>，总行程</w:t>
      </w:r>
      <w:r w:rsidR="001359CF">
        <w:rPr>
          <w:rFonts w:hint="eastAsia"/>
        </w:rPr>
        <w:t>5</w:t>
      </w:r>
      <w:r w:rsidR="001359CF">
        <w:t>00</w:t>
      </w:r>
      <w:r w:rsidR="001359CF">
        <w:rPr>
          <w:rFonts w:hint="eastAsia"/>
        </w:rPr>
        <w:t>mm</w:t>
      </w:r>
      <w:r w:rsidR="000E13DC">
        <w:rPr>
          <w:rFonts w:hint="eastAsia"/>
        </w:rPr>
        <w:t>，</w:t>
      </w:r>
      <w:r w:rsidR="00CD55DA">
        <w:rPr>
          <w:rFonts w:hint="eastAsia"/>
        </w:rPr>
        <w:t>作动器</w:t>
      </w:r>
      <w:r w:rsidR="000E13DC">
        <w:rPr>
          <w:rFonts w:hint="eastAsia"/>
        </w:rPr>
        <w:t>行程满足最大</w:t>
      </w:r>
      <w:r w:rsidR="000E13DC">
        <w:rPr>
          <w:rFonts w:hint="eastAsia"/>
        </w:rPr>
        <w:t>1</w:t>
      </w:r>
      <w:r w:rsidR="000E13DC">
        <w:t>0%</w:t>
      </w:r>
      <w:r w:rsidR="000E13DC">
        <w:rPr>
          <w:rFonts w:hint="eastAsia"/>
        </w:rPr>
        <w:t>侧移率的要求</w:t>
      </w:r>
      <w:r w:rsidR="005F5F31">
        <w:rPr>
          <w:rFonts w:hint="eastAsia"/>
        </w:rPr>
        <w:t>，如图</w:t>
      </w:r>
      <w:r w:rsidR="00243660">
        <w:t>6</w:t>
      </w:r>
      <w:r w:rsidR="005F5F31">
        <w:rPr>
          <w:rFonts w:hint="eastAsia"/>
        </w:rPr>
        <w:t>所示</w:t>
      </w:r>
      <w:r w:rsidR="008B5832">
        <w:rPr>
          <w:rFonts w:hint="eastAsia"/>
        </w:rPr>
        <w:t>。</w:t>
      </w:r>
      <w:r>
        <w:rPr>
          <w:rFonts w:hint="eastAsia"/>
        </w:rPr>
        <w:t>试验系统</w:t>
      </w:r>
      <w:r w:rsidRPr="002E6FC9">
        <w:rPr>
          <w:rFonts w:hint="eastAsia"/>
        </w:rPr>
        <w:t>将收集构件受力过程中荷载</w:t>
      </w:r>
      <w:r w:rsidRPr="002E6FC9">
        <w:rPr>
          <w:rFonts w:hint="eastAsia"/>
        </w:rPr>
        <w:t>-</w:t>
      </w:r>
      <w:r w:rsidRPr="002E6FC9">
        <w:rPr>
          <w:rFonts w:hint="eastAsia"/>
        </w:rPr>
        <w:t>刚体位移</w:t>
      </w:r>
      <w:r>
        <w:rPr>
          <w:rFonts w:hint="eastAsia"/>
        </w:rPr>
        <w:t>曲线，并保存试验数据。</w:t>
      </w:r>
      <w:r w:rsidR="00243660">
        <w:rPr>
          <w:rFonts w:hint="eastAsia"/>
        </w:rPr>
        <w:t>作动器通过钢</w:t>
      </w:r>
      <w:proofErr w:type="gramStart"/>
      <w:r w:rsidR="00243660">
        <w:rPr>
          <w:rFonts w:hint="eastAsia"/>
        </w:rPr>
        <w:t>套箍与组合</w:t>
      </w:r>
      <w:proofErr w:type="gramEnd"/>
      <w:r w:rsidR="00243660">
        <w:rPr>
          <w:rFonts w:hint="eastAsia"/>
        </w:rPr>
        <w:t>柱连接，钢套箍尺寸如图</w:t>
      </w:r>
      <w:r w:rsidR="00243660">
        <w:rPr>
          <w:rFonts w:hint="eastAsia"/>
        </w:rPr>
        <w:t>4</w:t>
      </w:r>
      <w:r w:rsidR="00243660">
        <w:t>-5</w:t>
      </w:r>
      <w:r w:rsidR="00243660">
        <w:rPr>
          <w:rFonts w:hint="eastAsia"/>
        </w:rPr>
        <w:t>所示。</w:t>
      </w:r>
      <w:r>
        <w:rPr>
          <w:rFonts w:hint="eastAsia"/>
        </w:rPr>
        <w:t>轴向力的加载装置为</w:t>
      </w:r>
      <w:r w:rsidR="008B3A79">
        <w:rPr>
          <w:rFonts w:hint="eastAsia"/>
        </w:rPr>
        <w:t>1</w:t>
      </w:r>
      <w:r>
        <w:rPr>
          <w:rFonts w:hint="eastAsia"/>
        </w:rPr>
        <w:t>个</w:t>
      </w:r>
      <w:r w:rsidR="00283BAA">
        <w:t>1</w:t>
      </w:r>
      <w:r w:rsidR="00CF192A">
        <w:t>5</w:t>
      </w:r>
      <w:r>
        <w:t>00</w:t>
      </w:r>
      <w:r>
        <w:rPr>
          <w:rFonts w:hint="eastAsia"/>
        </w:rPr>
        <w:t>k</w:t>
      </w:r>
      <w:r>
        <w:t>N</w:t>
      </w:r>
      <w:r>
        <w:rPr>
          <w:rFonts w:hint="eastAsia"/>
        </w:rPr>
        <w:t>液压千斤顶，在水平力加载前，通过</w:t>
      </w:r>
      <w:r w:rsidR="001E6497">
        <w:rPr>
          <w:rFonts w:hint="eastAsia"/>
        </w:rPr>
        <w:t>反力纵梁和反力框架</w:t>
      </w:r>
      <w:r>
        <w:rPr>
          <w:rFonts w:hint="eastAsia"/>
        </w:rPr>
        <w:t>对试验构件施加固定的轴向压力。</w:t>
      </w:r>
    </w:p>
    <w:p w14:paraId="6046E62A" w14:textId="553E2C3D" w:rsidR="006D6037" w:rsidRPr="00E82AAF" w:rsidRDefault="006D6037" w:rsidP="006D6037">
      <w:pPr>
        <w:ind w:firstLine="480"/>
      </w:pPr>
      <w:r w:rsidRPr="009A2095">
        <w:rPr>
          <w:rFonts w:hint="eastAsia"/>
        </w:rPr>
        <w:t>测量采用浙江黄岩测试仪器厂生产的电阻式应变计，规格为</w:t>
      </w:r>
      <w:r w:rsidR="004775AB">
        <w:t>5</w:t>
      </w:r>
      <w:r w:rsidRPr="009A2095">
        <w:rPr>
          <w:rFonts w:hint="eastAsia"/>
        </w:rPr>
        <w:t>00</w:t>
      </w:r>
      <w:r w:rsidRPr="009A2095">
        <w:rPr>
          <w:rFonts w:hint="eastAsia"/>
        </w:rPr>
        <w:t>×</w:t>
      </w:r>
      <w:r w:rsidRPr="009A2095">
        <w:rPr>
          <w:rFonts w:hint="eastAsia"/>
        </w:rPr>
        <w:t>3mm</w:t>
      </w:r>
      <w:r w:rsidRPr="009A2095">
        <w:rPr>
          <w:rFonts w:hint="eastAsia"/>
        </w:rPr>
        <w:t>，电阻为</w:t>
      </w:r>
      <w:r w:rsidRPr="009A2095">
        <w:rPr>
          <w:rFonts w:hint="eastAsia"/>
        </w:rPr>
        <w:t>120.2</w:t>
      </w:r>
      <w:r w:rsidRPr="009A2095">
        <w:rPr>
          <w:rFonts w:hint="eastAsia"/>
        </w:rPr>
        <w:t>±</w:t>
      </w:r>
      <w:r w:rsidRPr="009A2095">
        <w:rPr>
          <w:rFonts w:hint="eastAsia"/>
        </w:rPr>
        <w:t>0.1</w:t>
      </w:r>
      <w:r w:rsidRPr="00FD7F87">
        <w:rPr>
          <w:rFonts w:cs="Times New Roman"/>
        </w:rPr>
        <w:t>Ω</w:t>
      </w:r>
      <w:r w:rsidRPr="009A2095">
        <w:rPr>
          <w:rFonts w:hint="eastAsia"/>
        </w:rPr>
        <w:t>，灵敏系数为</w:t>
      </w:r>
      <w:r w:rsidRPr="009A2095">
        <w:rPr>
          <w:rFonts w:hint="eastAsia"/>
        </w:rPr>
        <w:t>2.08</w:t>
      </w:r>
      <w:r w:rsidRPr="009A2095">
        <w:rPr>
          <w:rFonts w:hint="eastAsia"/>
        </w:rPr>
        <w:t>±</w:t>
      </w:r>
      <w:r w:rsidRPr="009A2095">
        <w:rPr>
          <w:rFonts w:hint="eastAsia"/>
        </w:rPr>
        <w:t>1%</w:t>
      </w:r>
      <w:r w:rsidRPr="009A2095">
        <w:rPr>
          <w:rFonts w:hint="eastAsia"/>
        </w:rPr>
        <w:t>。应变采集系统：扬州晶明测试技术有限公司开发的</w:t>
      </w:r>
      <w:r w:rsidRPr="009A2095">
        <w:rPr>
          <w:rFonts w:hint="eastAsia"/>
        </w:rPr>
        <w:t>DH3816</w:t>
      </w:r>
      <w:r>
        <w:rPr>
          <w:rFonts w:hint="eastAsia"/>
        </w:rPr>
        <w:t>工程型静态应变采集系统如图</w:t>
      </w:r>
      <w:r w:rsidR="00243660">
        <w:t>7</w:t>
      </w:r>
      <w:r w:rsidRPr="009A2095">
        <w:rPr>
          <w:rFonts w:hint="eastAsia"/>
        </w:rPr>
        <w:t>所示。</w:t>
      </w:r>
    </w:p>
    <w:p w14:paraId="1AF8C83B" w14:textId="20252742" w:rsidR="001836B3" w:rsidRDefault="00A75D1A" w:rsidP="001836B3">
      <w:pPr>
        <w:pStyle w:val="ab"/>
        <w:keepNext/>
        <w:spacing w:before="65"/>
      </w:pPr>
      <w:r w:rsidRPr="00A75D1A">
        <w:lastRenderedPageBreak/>
        <w:drawing>
          <wp:inline distT="0" distB="0" distL="0" distR="0" wp14:anchorId="136D15A5" wp14:editId="25B6367A">
            <wp:extent cx="5516053" cy="4500000"/>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053" cy="4500000"/>
                    </a:xfrm>
                    <a:prstGeom prst="rect">
                      <a:avLst/>
                    </a:prstGeom>
                    <a:noFill/>
                    <a:ln>
                      <a:noFill/>
                    </a:ln>
                  </pic:spPr>
                </pic:pic>
              </a:graphicData>
            </a:graphic>
          </wp:inline>
        </w:drawing>
      </w:r>
    </w:p>
    <w:p w14:paraId="64713C70" w14:textId="020DD458" w:rsidR="00AF09FA" w:rsidRDefault="00AF09FA" w:rsidP="00AF09FA">
      <w:pPr>
        <w:pStyle w:val="ac"/>
      </w:pPr>
      <w:r>
        <w:rPr>
          <w:rFonts w:hint="eastAsia"/>
        </w:rPr>
        <w:t>（</w:t>
      </w:r>
      <w:r>
        <w:rPr>
          <w:rFonts w:hint="eastAsia"/>
        </w:rPr>
        <w:t>a</w:t>
      </w:r>
      <w:r>
        <w:rPr>
          <w:rFonts w:hint="eastAsia"/>
        </w:rPr>
        <w:t>）立面图</w:t>
      </w:r>
    </w:p>
    <w:p w14:paraId="2D31DE8A" w14:textId="1B4CEC10" w:rsidR="00AF09FA" w:rsidRDefault="00A75D1A" w:rsidP="001836B3">
      <w:pPr>
        <w:pStyle w:val="ab"/>
        <w:keepNext/>
        <w:spacing w:before="65"/>
      </w:pPr>
      <w:r w:rsidRPr="00A75D1A">
        <w:drawing>
          <wp:inline distT="0" distB="0" distL="0" distR="0" wp14:anchorId="74D7689C" wp14:editId="357B54BC">
            <wp:extent cx="3116824" cy="3600000"/>
            <wp:effectExtent l="0" t="0" r="762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824" cy="3600000"/>
                    </a:xfrm>
                    <a:prstGeom prst="rect">
                      <a:avLst/>
                    </a:prstGeom>
                    <a:noFill/>
                    <a:ln>
                      <a:noFill/>
                    </a:ln>
                  </pic:spPr>
                </pic:pic>
              </a:graphicData>
            </a:graphic>
          </wp:inline>
        </w:drawing>
      </w:r>
    </w:p>
    <w:p w14:paraId="2D26F826" w14:textId="1855C52F" w:rsidR="00AF09FA" w:rsidRDefault="00AF09FA" w:rsidP="00AF09FA">
      <w:pPr>
        <w:pStyle w:val="ac"/>
      </w:pPr>
      <w:r>
        <w:rPr>
          <w:rFonts w:hint="eastAsia"/>
        </w:rPr>
        <w:t>（</w:t>
      </w:r>
      <w:r>
        <w:rPr>
          <w:rFonts w:hint="eastAsia"/>
        </w:rPr>
        <w:t>b</w:t>
      </w:r>
      <w:r>
        <w:rPr>
          <w:rFonts w:hint="eastAsia"/>
        </w:rPr>
        <w:t>）左视图</w:t>
      </w:r>
    </w:p>
    <w:p w14:paraId="55263348" w14:textId="0BAA4512" w:rsidR="000D6B2B" w:rsidRDefault="001836B3" w:rsidP="006D6037">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97011">
        <w:rPr>
          <w:noProof/>
        </w:rPr>
        <w:t>3</w:t>
      </w:r>
      <w:r>
        <w:fldChar w:fldCharType="end"/>
      </w:r>
      <w:r>
        <w:t xml:space="preserve"> </w:t>
      </w:r>
      <w:r>
        <w:rPr>
          <w:rFonts w:hint="eastAsia"/>
        </w:rPr>
        <w:t>试验装置示意图</w:t>
      </w:r>
      <w:r w:rsidR="00B46445">
        <w:rPr>
          <w:rFonts w:hint="eastAsia"/>
        </w:rPr>
        <w:t>（单位：</w:t>
      </w:r>
      <w:r w:rsidR="00B46445">
        <w:rPr>
          <w:rFonts w:hint="eastAsia"/>
        </w:rPr>
        <w:t>cm</w:t>
      </w:r>
      <w:r w:rsidR="00B46445">
        <w:rPr>
          <w:rFonts w:hint="eastAsia"/>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8"/>
        <w:gridCol w:w="4596"/>
      </w:tblGrid>
      <w:tr w:rsidR="00A97011" w14:paraId="291BFEC6" w14:textId="77777777" w:rsidTr="00DC1DA9">
        <w:tc>
          <w:tcPr>
            <w:tcW w:w="4782" w:type="dxa"/>
            <w:vAlign w:val="center"/>
          </w:tcPr>
          <w:p w14:paraId="7659DE28" w14:textId="3785D34F" w:rsidR="00A97011" w:rsidRDefault="007C4A45" w:rsidP="00A97011">
            <w:pPr>
              <w:pStyle w:val="ac"/>
            </w:pPr>
            <w:r w:rsidRPr="007C4A45">
              <w:rPr>
                <w:noProof/>
              </w:rPr>
              <w:lastRenderedPageBreak/>
              <w:drawing>
                <wp:inline distT="0" distB="0" distL="0" distR="0" wp14:anchorId="3592A3CE" wp14:editId="4FCC9E8B">
                  <wp:extent cx="3197419" cy="1440000"/>
                  <wp:effectExtent l="0" t="0" r="3175"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7419" cy="1440000"/>
                          </a:xfrm>
                          <a:prstGeom prst="rect">
                            <a:avLst/>
                          </a:prstGeom>
                          <a:noFill/>
                          <a:ln>
                            <a:noFill/>
                          </a:ln>
                        </pic:spPr>
                      </pic:pic>
                    </a:graphicData>
                  </a:graphic>
                </wp:inline>
              </w:drawing>
            </w:r>
          </w:p>
        </w:tc>
        <w:tc>
          <w:tcPr>
            <w:tcW w:w="4572" w:type="dxa"/>
            <w:vAlign w:val="center"/>
          </w:tcPr>
          <w:p w14:paraId="70AC9D50" w14:textId="0BA1CD69" w:rsidR="00A97011" w:rsidRDefault="007C4A45" w:rsidP="00A97011">
            <w:pPr>
              <w:pStyle w:val="ac"/>
            </w:pPr>
            <w:r w:rsidRPr="007C4A45">
              <w:rPr>
                <w:noProof/>
              </w:rPr>
              <w:drawing>
                <wp:inline distT="0" distB="0" distL="0" distR="0" wp14:anchorId="0BABB3B9" wp14:editId="216042D5">
                  <wp:extent cx="3078895" cy="1440000"/>
                  <wp:effectExtent l="0" t="0" r="762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895" cy="1440000"/>
                          </a:xfrm>
                          <a:prstGeom prst="rect">
                            <a:avLst/>
                          </a:prstGeom>
                          <a:noFill/>
                          <a:ln>
                            <a:noFill/>
                          </a:ln>
                        </pic:spPr>
                      </pic:pic>
                    </a:graphicData>
                  </a:graphic>
                </wp:inline>
              </w:drawing>
            </w:r>
          </w:p>
        </w:tc>
      </w:tr>
      <w:tr w:rsidR="00A97011" w14:paraId="0721908C" w14:textId="77777777" w:rsidTr="00DC1DA9">
        <w:tc>
          <w:tcPr>
            <w:tcW w:w="4782" w:type="dxa"/>
            <w:vAlign w:val="center"/>
          </w:tcPr>
          <w:p w14:paraId="3209BD62" w14:textId="1D0D4E20" w:rsidR="00A97011" w:rsidRDefault="00A97011" w:rsidP="00A97011">
            <w:pPr>
              <w:pStyle w:val="ac"/>
            </w:pPr>
            <w:r>
              <w:rPr>
                <w:rFonts w:hint="eastAsia"/>
              </w:rPr>
              <w:t>（</w:t>
            </w:r>
            <w:r>
              <w:rPr>
                <w:rFonts w:hint="eastAsia"/>
              </w:rPr>
              <w:t>a</w:t>
            </w:r>
            <w:r>
              <w:rPr>
                <w:rFonts w:hint="eastAsia"/>
              </w:rPr>
              <w:t>）俯视图</w:t>
            </w:r>
          </w:p>
        </w:tc>
        <w:tc>
          <w:tcPr>
            <w:tcW w:w="4572" w:type="dxa"/>
            <w:vAlign w:val="center"/>
          </w:tcPr>
          <w:p w14:paraId="3AB32F12" w14:textId="1C813992" w:rsidR="00A97011" w:rsidRDefault="00A97011" w:rsidP="00A97011">
            <w:pPr>
              <w:pStyle w:val="ac"/>
            </w:pPr>
            <w:r>
              <w:rPr>
                <w:rFonts w:hint="eastAsia"/>
              </w:rPr>
              <w:t>（</w:t>
            </w:r>
            <w:r>
              <w:rPr>
                <w:rFonts w:hint="eastAsia"/>
              </w:rPr>
              <w:t>b</w:t>
            </w:r>
            <w:r>
              <w:rPr>
                <w:rFonts w:hint="eastAsia"/>
              </w:rPr>
              <w:t>）</w:t>
            </w:r>
            <w:r w:rsidR="00F71539">
              <w:rPr>
                <w:rFonts w:hint="eastAsia"/>
              </w:rPr>
              <w:t>1</w:t>
            </w:r>
            <w:r w:rsidR="00F71539">
              <w:t>-1</w:t>
            </w:r>
          </w:p>
        </w:tc>
      </w:tr>
      <w:tr w:rsidR="00DC1DA9" w14:paraId="1B76AEBC" w14:textId="77777777" w:rsidTr="00B34B12">
        <w:tc>
          <w:tcPr>
            <w:tcW w:w="9354" w:type="dxa"/>
            <w:gridSpan w:val="2"/>
            <w:vAlign w:val="center"/>
          </w:tcPr>
          <w:p w14:paraId="1CFADA0D" w14:textId="77777777" w:rsidR="00DC1DA9" w:rsidRDefault="00DC1DA9" w:rsidP="00A97011">
            <w:pPr>
              <w:pStyle w:val="ac"/>
            </w:pPr>
            <w:r>
              <w:rPr>
                <w:noProof/>
              </w:rPr>
              <w:drawing>
                <wp:inline distT="0" distB="0" distL="0" distR="0" wp14:anchorId="1B90FE14" wp14:editId="7C6114C9">
                  <wp:extent cx="1855339" cy="180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5339" cy="1800000"/>
                          </a:xfrm>
                          <a:prstGeom prst="rect">
                            <a:avLst/>
                          </a:prstGeom>
                        </pic:spPr>
                      </pic:pic>
                    </a:graphicData>
                  </a:graphic>
                </wp:inline>
              </w:drawing>
            </w:r>
          </w:p>
          <w:p w14:paraId="48A5CB57" w14:textId="70126355" w:rsidR="00DC1DA9" w:rsidRPr="00DC1DA9" w:rsidRDefault="00DC1DA9" w:rsidP="00DC1DA9">
            <w:pPr>
              <w:pStyle w:val="ac"/>
            </w:pPr>
            <w:r>
              <w:rPr>
                <w:rFonts w:hint="eastAsia"/>
              </w:rPr>
              <w:t>（</w:t>
            </w:r>
            <w:r>
              <w:rPr>
                <w:rFonts w:hint="eastAsia"/>
              </w:rPr>
              <w:t>c</w:t>
            </w:r>
            <w:r>
              <w:rPr>
                <w:rFonts w:hint="eastAsia"/>
              </w:rPr>
              <w:t>）</w:t>
            </w:r>
            <w:proofErr w:type="gramStart"/>
            <w:r>
              <w:rPr>
                <w:rFonts w:hint="eastAsia"/>
              </w:rPr>
              <w:t>三维图</w:t>
            </w:r>
            <w:proofErr w:type="gramEnd"/>
          </w:p>
        </w:tc>
      </w:tr>
    </w:tbl>
    <w:p w14:paraId="4C1A0A09" w14:textId="1103E8AA" w:rsidR="00A97011" w:rsidRDefault="00A97011" w:rsidP="00A97011">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钢套箍（非连接</w:t>
      </w:r>
      <w:r>
        <w:rPr>
          <w:rFonts w:hint="eastAsia"/>
        </w:rPr>
        <w:t>M</w:t>
      </w:r>
      <w:r>
        <w:t>TS</w:t>
      </w:r>
      <w:r>
        <w:rPr>
          <w:rFonts w:hint="eastAsia"/>
        </w:rPr>
        <w:t>侧）尺寸图（单位：</w:t>
      </w:r>
      <w:r>
        <w:rPr>
          <w:rFonts w:hint="eastAsia"/>
        </w:rPr>
        <w:t>mm</w:t>
      </w:r>
      <w:r>
        <w:rPr>
          <w:rFonts w:hint="eastAsia"/>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5"/>
        <w:gridCol w:w="4999"/>
      </w:tblGrid>
      <w:tr w:rsidR="00A97011" w14:paraId="424F7B57" w14:textId="77777777" w:rsidTr="00DC1DA9">
        <w:tc>
          <w:tcPr>
            <w:tcW w:w="6281" w:type="dxa"/>
            <w:vAlign w:val="center"/>
          </w:tcPr>
          <w:p w14:paraId="36BE7B2E" w14:textId="478D6CBC" w:rsidR="00A97011" w:rsidRDefault="00582AF9" w:rsidP="00A97011">
            <w:pPr>
              <w:pStyle w:val="ac"/>
            </w:pPr>
            <w:r w:rsidRPr="00582AF9">
              <w:rPr>
                <w:noProof/>
              </w:rPr>
              <w:drawing>
                <wp:inline distT="0" distB="0" distL="0" distR="0" wp14:anchorId="53502BC0" wp14:editId="38EB3E2D">
                  <wp:extent cx="2689548" cy="2160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9548" cy="2160000"/>
                          </a:xfrm>
                          <a:prstGeom prst="rect">
                            <a:avLst/>
                          </a:prstGeom>
                          <a:noFill/>
                          <a:ln>
                            <a:noFill/>
                          </a:ln>
                        </pic:spPr>
                      </pic:pic>
                    </a:graphicData>
                  </a:graphic>
                </wp:inline>
              </w:drawing>
            </w:r>
          </w:p>
        </w:tc>
        <w:tc>
          <w:tcPr>
            <w:tcW w:w="3073" w:type="dxa"/>
            <w:vAlign w:val="center"/>
          </w:tcPr>
          <w:p w14:paraId="44887724" w14:textId="5FBAA8D8" w:rsidR="00A97011" w:rsidRDefault="00C96E4B" w:rsidP="00A97011">
            <w:pPr>
              <w:pStyle w:val="ac"/>
            </w:pPr>
            <w:r w:rsidRPr="00C96E4B">
              <w:rPr>
                <w:noProof/>
              </w:rPr>
              <w:drawing>
                <wp:inline distT="0" distB="0" distL="0" distR="0" wp14:anchorId="37C26D19" wp14:editId="01DE06A4">
                  <wp:extent cx="3108403" cy="180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403" cy="1800000"/>
                          </a:xfrm>
                          <a:prstGeom prst="rect">
                            <a:avLst/>
                          </a:prstGeom>
                          <a:noFill/>
                          <a:ln>
                            <a:noFill/>
                          </a:ln>
                        </pic:spPr>
                      </pic:pic>
                    </a:graphicData>
                  </a:graphic>
                </wp:inline>
              </w:drawing>
            </w:r>
          </w:p>
        </w:tc>
      </w:tr>
      <w:tr w:rsidR="00A97011" w14:paraId="7855290A" w14:textId="77777777" w:rsidTr="00DC1DA9">
        <w:tc>
          <w:tcPr>
            <w:tcW w:w="6281" w:type="dxa"/>
            <w:vAlign w:val="center"/>
          </w:tcPr>
          <w:p w14:paraId="7E3B9B95" w14:textId="659F8737" w:rsidR="00A97011" w:rsidRDefault="00A97011" w:rsidP="00A97011">
            <w:pPr>
              <w:pStyle w:val="ac"/>
            </w:pPr>
            <w:r>
              <w:rPr>
                <w:rFonts w:hint="eastAsia"/>
              </w:rPr>
              <w:t>（</w:t>
            </w:r>
            <w:r>
              <w:rPr>
                <w:rFonts w:hint="eastAsia"/>
              </w:rPr>
              <w:t>a</w:t>
            </w:r>
            <w:r>
              <w:rPr>
                <w:rFonts w:hint="eastAsia"/>
              </w:rPr>
              <w:t>）俯视图</w:t>
            </w:r>
          </w:p>
        </w:tc>
        <w:tc>
          <w:tcPr>
            <w:tcW w:w="3073" w:type="dxa"/>
            <w:vAlign w:val="center"/>
          </w:tcPr>
          <w:p w14:paraId="4FCCA14F" w14:textId="00B14D58" w:rsidR="00A97011" w:rsidRDefault="00A97011" w:rsidP="00A97011">
            <w:pPr>
              <w:pStyle w:val="ac"/>
            </w:pPr>
            <w:r>
              <w:rPr>
                <w:rFonts w:hint="eastAsia"/>
              </w:rPr>
              <w:t>（</w:t>
            </w:r>
            <w:r>
              <w:rPr>
                <w:rFonts w:hint="eastAsia"/>
              </w:rPr>
              <w:t>b</w:t>
            </w:r>
            <w:r>
              <w:rPr>
                <w:rFonts w:hint="eastAsia"/>
              </w:rPr>
              <w:t>）</w:t>
            </w:r>
            <w:r w:rsidR="00F71539">
              <w:rPr>
                <w:rFonts w:hint="eastAsia"/>
              </w:rPr>
              <w:t>2</w:t>
            </w:r>
            <w:r w:rsidR="00F71539">
              <w:t>-2</w:t>
            </w:r>
          </w:p>
        </w:tc>
      </w:tr>
      <w:tr w:rsidR="00DC1DA9" w14:paraId="49F1DAD2" w14:textId="77777777" w:rsidTr="00046BC8">
        <w:tc>
          <w:tcPr>
            <w:tcW w:w="9354" w:type="dxa"/>
            <w:gridSpan w:val="2"/>
            <w:vAlign w:val="center"/>
          </w:tcPr>
          <w:p w14:paraId="25277A32" w14:textId="77777777" w:rsidR="00DC1DA9" w:rsidRDefault="00DC1DA9" w:rsidP="00A97011">
            <w:pPr>
              <w:pStyle w:val="ac"/>
            </w:pPr>
            <w:r>
              <w:rPr>
                <w:noProof/>
              </w:rPr>
              <w:drawing>
                <wp:inline distT="0" distB="0" distL="0" distR="0" wp14:anchorId="648F6417" wp14:editId="19864908">
                  <wp:extent cx="1971569" cy="180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569" cy="1800000"/>
                          </a:xfrm>
                          <a:prstGeom prst="rect">
                            <a:avLst/>
                          </a:prstGeom>
                        </pic:spPr>
                      </pic:pic>
                    </a:graphicData>
                  </a:graphic>
                </wp:inline>
              </w:drawing>
            </w:r>
          </w:p>
          <w:p w14:paraId="19D63667" w14:textId="0525823D" w:rsidR="00DC1DA9" w:rsidRPr="00DC1DA9" w:rsidRDefault="00DC1DA9" w:rsidP="00DC1DA9">
            <w:pPr>
              <w:pStyle w:val="ac"/>
            </w:pPr>
            <w:r>
              <w:rPr>
                <w:rFonts w:hint="eastAsia"/>
              </w:rPr>
              <w:t>(c</w:t>
            </w:r>
            <w:r>
              <w:t>)</w:t>
            </w:r>
            <w:proofErr w:type="gramStart"/>
            <w:r>
              <w:rPr>
                <w:rFonts w:hint="eastAsia"/>
              </w:rPr>
              <w:t>三维图</w:t>
            </w:r>
            <w:proofErr w:type="gramEnd"/>
          </w:p>
        </w:tc>
      </w:tr>
    </w:tbl>
    <w:p w14:paraId="7D8E6084" w14:textId="02AD0329" w:rsidR="00DC1DA9" w:rsidRPr="00DC1DA9" w:rsidRDefault="00A97011" w:rsidP="00FD7082">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钢套箍（连接</w:t>
      </w:r>
      <w:r>
        <w:rPr>
          <w:rFonts w:hint="eastAsia"/>
        </w:rPr>
        <w:t>M</w:t>
      </w:r>
      <w:r>
        <w:t>TS</w:t>
      </w:r>
      <w:r>
        <w:rPr>
          <w:rFonts w:hint="eastAsia"/>
        </w:rPr>
        <w:t>侧）尺寸图（单位：</w:t>
      </w:r>
      <w:r>
        <w:rPr>
          <w:rFonts w:hint="eastAsia"/>
        </w:rPr>
        <w:t>mm</w:t>
      </w:r>
      <w:r>
        <w:rPr>
          <w:rFonts w:hint="eastAsia"/>
        </w:rPr>
        <w:t>）</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6D6037" w14:paraId="4A3AD32A" w14:textId="77777777" w:rsidTr="0000519B">
        <w:tc>
          <w:tcPr>
            <w:tcW w:w="2500" w:type="pct"/>
            <w:vAlign w:val="center"/>
          </w:tcPr>
          <w:p w14:paraId="358A45AC" w14:textId="77777777" w:rsidR="006D6037" w:rsidRPr="006D6037" w:rsidRDefault="006D6037" w:rsidP="0000519B">
            <w:pPr>
              <w:pStyle w:val="af0"/>
              <w:jc w:val="center"/>
            </w:pPr>
            <w:r w:rsidRPr="006D6037">
              <w:lastRenderedPageBreak/>
              <w:drawing>
                <wp:inline distT="0" distB="0" distL="0" distR="0" wp14:anchorId="44947BC5" wp14:editId="0F5D1D05">
                  <wp:extent cx="2409024" cy="1800000"/>
                  <wp:effectExtent l="0" t="0" r="0" b="0"/>
                  <wp:docPr id="18" name="图片 18" descr="https://tmsy.fzu.edu.cn/__local/0/3C/2E/6BE3EF0298709477E5EBF48B635_2F641F50_8AEC.jp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msy.fzu.edu.cn/__local/0/3C/2E/6BE3EF0298709477E5EBF48B635_2F641F50_8AEC.jpg?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09024" cy="1800000"/>
                          </a:xfrm>
                          <a:prstGeom prst="rect">
                            <a:avLst/>
                          </a:prstGeom>
                          <a:noFill/>
                          <a:ln>
                            <a:noFill/>
                          </a:ln>
                        </pic:spPr>
                      </pic:pic>
                    </a:graphicData>
                  </a:graphic>
                </wp:inline>
              </w:drawing>
            </w:r>
          </w:p>
        </w:tc>
        <w:tc>
          <w:tcPr>
            <w:tcW w:w="2500" w:type="pct"/>
            <w:vAlign w:val="center"/>
          </w:tcPr>
          <w:p w14:paraId="149F9C46" w14:textId="77777777" w:rsidR="006D6037" w:rsidRPr="006D6037" w:rsidRDefault="006D6037" w:rsidP="0000519B">
            <w:pPr>
              <w:pStyle w:val="af0"/>
              <w:jc w:val="center"/>
            </w:pPr>
            <w:r w:rsidRPr="006D6037">
              <w:drawing>
                <wp:inline distT="0" distB="0" distL="0" distR="0" wp14:anchorId="022F043D" wp14:editId="60C24D35">
                  <wp:extent cx="1888843" cy="18000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888843" cy="1800000"/>
                          </a:xfrm>
                          <a:prstGeom prst="rect">
                            <a:avLst/>
                          </a:prstGeom>
                          <a:noFill/>
                          <a:ln>
                            <a:noFill/>
                          </a:ln>
                        </pic:spPr>
                      </pic:pic>
                    </a:graphicData>
                  </a:graphic>
                </wp:inline>
              </w:drawing>
            </w:r>
          </w:p>
        </w:tc>
      </w:tr>
      <w:tr w:rsidR="006D6037" w14:paraId="0C6011C6" w14:textId="77777777" w:rsidTr="0000519B">
        <w:tc>
          <w:tcPr>
            <w:tcW w:w="2500" w:type="pct"/>
            <w:vAlign w:val="center"/>
          </w:tcPr>
          <w:p w14:paraId="4DC3D2C4" w14:textId="06ECA1FD" w:rsidR="006D6037" w:rsidRPr="006D6037" w:rsidRDefault="006D6037" w:rsidP="0000519B">
            <w:pPr>
              <w:pStyle w:val="ac"/>
            </w:pPr>
            <w:r w:rsidRPr="006D6037">
              <w:rPr>
                <w:rFonts w:hint="eastAsia"/>
              </w:rPr>
              <w:t>图</w:t>
            </w:r>
            <w:r w:rsidRPr="006D6037">
              <w:rPr>
                <w:rFonts w:hint="eastAsia"/>
              </w:rPr>
              <w:t xml:space="preserve"> </w:t>
            </w:r>
            <w:r w:rsidRPr="006D6037">
              <w:fldChar w:fldCharType="begin"/>
            </w:r>
            <w:r w:rsidRPr="006D6037">
              <w:instrText xml:space="preserve"> </w:instrText>
            </w:r>
            <w:r w:rsidRPr="006D6037">
              <w:rPr>
                <w:rFonts w:hint="eastAsia"/>
              </w:rPr>
              <w:instrText xml:space="preserve">SEQ </w:instrText>
            </w:r>
            <w:r w:rsidRPr="006D6037">
              <w:rPr>
                <w:rFonts w:hint="eastAsia"/>
              </w:rPr>
              <w:instrText>图</w:instrText>
            </w:r>
            <w:r w:rsidRPr="006D6037">
              <w:rPr>
                <w:rFonts w:hint="eastAsia"/>
              </w:rPr>
              <w:instrText xml:space="preserve"> \* ARABIC</w:instrText>
            </w:r>
            <w:r w:rsidRPr="006D6037">
              <w:instrText xml:space="preserve"> </w:instrText>
            </w:r>
            <w:r w:rsidRPr="006D6037">
              <w:fldChar w:fldCharType="separate"/>
            </w:r>
            <w:r w:rsidR="00A97011">
              <w:rPr>
                <w:noProof/>
              </w:rPr>
              <w:t>6</w:t>
            </w:r>
            <w:r w:rsidRPr="006D6037">
              <w:fldChar w:fldCharType="end"/>
            </w:r>
            <w:r w:rsidRPr="006D6037">
              <w:t xml:space="preserve"> MTS</w:t>
            </w:r>
            <w:proofErr w:type="gramStart"/>
            <w:r w:rsidRPr="006D6037">
              <w:t>电液伺服</w:t>
            </w:r>
            <w:proofErr w:type="gramEnd"/>
            <w:r w:rsidRPr="006D6037">
              <w:t>作动器</w:t>
            </w:r>
          </w:p>
        </w:tc>
        <w:tc>
          <w:tcPr>
            <w:tcW w:w="2500" w:type="pct"/>
            <w:vAlign w:val="center"/>
          </w:tcPr>
          <w:p w14:paraId="6C79813E" w14:textId="179A7579" w:rsidR="006D6037" w:rsidRPr="006D6037" w:rsidRDefault="006D6037" w:rsidP="0000519B">
            <w:pPr>
              <w:pStyle w:val="ac"/>
            </w:pPr>
            <w:r w:rsidRPr="006D6037">
              <w:rPr>
                <w:rFonts w:hint="eastAsia"/>
              </w:rPr>
              <w:t>图</w:t>
            </w:r>
            <w:r w:rsidRPr="006D6037">
              <w:rPr>
                <w:rFonts w:hint="eastAsia"/>
              </w:rPr>
              <w:t xml:space="preserve"> </w:t>
            </w:r>
            <w:r w:rsidRPr="006D6037">
              <w:fldChar w:fldCharType="begin"/>
            </w:r>
            <w:r w:rsidRPr="006D6037">
              <w:instrText xml:space="preserve"> </w:instrText>
            </w:r>
            <w:r w:rsidRPr="006D6037">
              <w:rPr>
                <w:rFonts w:hint="eastAsia"/>
              </w:rPr>
              <w:instrText xml:space="preserve">SEQ </w:instrText>
            </w:r>
            <w:r w:rsidRPr="006D6037">
              <w:rPr>
                <w:rFonts w:hint="eastAsia"/>
              </w:rPr>
              <w:instrText>图</w:instrText>
            </w:r>
            <w:r w:rsidRPr="006D6037">
              <w:rPr>
                <w:rFonts w:hint="eastAsia"/>
              </w:rPr>
              <w:instrText xml:space="preserve"> \* ARABIC</w:instrText>
            </w:r>
            <w:r w:rsidRPr="006D6037">
              <w:instrText xml:space="preserve"> </w:instrText>
            </w:r>
            <w:r w:rsidRPr="006D6037">
              <w:fldChar w:fldCharType="separate"/>
            </w:r>
            <w:r w:rsidR="00A97011">
              <w:rPr>
                <w:noProof/>
              </w:rPr>
              <w:t>7</w:t>
            </w:r>
            <w:r w:rsidRPr="006D6037">
              <w:fldChar w:fldCharType="end"/>
            </w:r>
            <w:r w:rsidRPr="006D6037">
              <w:t xml:space="preserve"> DH3816</w:t>
            </w:r>
            <w:r w:rsidRPr="006D6037">
              <w:rPr>
                <w:rFonts w:hint="eastAsia"/>
              </w:rPr>
              <w:t>应变采集系统</w:t>
            </w:r>
          </w:p>
        </w:tc>
      </w:tr>
    </w:tbl>
    <w:p w14:paraId="5C96A248" w14:textId="77777777" w:rsidR="006D6037" w:rsidRDefault="00710104" w:rsidP="00E612EF">
      <w:pPr>
        <w:pStyle w:val="a7"/>
      </w:pPr>
      <w:r>
        <w:rPr>
          <w:rFonts w:hint="eastAsia"/>
        </w:rPr>
        <w:t>4</w:t>
      </w:r>
      <w:r>
        <w:t xml:space="preserve">.3 </w:t>
      </w:r>
      <w:r>
        <w:rPr>
          <w:rFonts w:hint="eastAsia"/>
        </w:rPr>
        <w:t>测点布置</w:t>
      </w:r>
    </w:p>
    <w:p w14:paraId="19DC9DB1" w14:textId="3223DDC9" w:rsidR="00E612EF" w:rsidRDefault="00E612EF" w:rsidP="00710104">
      <w:pPr>
        <w:ind w:firstLine="480"/>
      </w:pPr>
      <w:r>
        <w:rPr>
          <w:rFonts w:hint="eastAsia"/>
        </w:rPr>
        <w:t>由于用于试验的</w:t>
      </w:r>
      <w:r>
        <w:rPr>
          <w:rFonts w:hint="eastAsia"/>
        </w:rPr>
        <w:t>R</w:t>
      </w:r>
      <w:r>
        <w:t>U-NC</w:t>
      </w:r>
      <w:r>
        <w:rPr>
          <w:rFonts w:hint="eastAsia"/>
        </w:rPr>
        <w:t>组合柱为切割前组合柱的下半部分，其内部钢筋骨架并未设置应变片，故无法</w:t>
      </w:r>
      <w:r w:rsidR="00197CAD">
        <w:rPr>
          <w:rFonts w:hint="eastAsia"/>
        </w:rPr>
        <w:t>获得</w:t>
      </w:r>
      <w:r w:rsidR="003E5654">
        <w:rPr>
          <w:rFonts w:hint="eastAsia"/>
        </w:rPr>
        <w:t>试验过程中</w:t>
      </w:r>
      <w:r w:rsidR="007D07B8">
        <w:rPr>
          <w:rFonts w:hint="eastAsia"/>
        </w:rPr>
        <w:t>钢筋骨架的受力性能</w:t>
      </w:r>
      <w:r>
        <w:rPr>
          <w:rFonts w:hint="eastAsia"/>
        </w:rPr>
        <w:t>。</w:t>
      </w:r>
      <w:r w:rsidRPr="00E612EF">
        <w:rPr>
          <w:rFonts w:hint="eastAsia"/>
        </w:rPr>
        <w:t>在</w:t>
      </w:r>
      <w:r w:rsidRPr="00E612EF">
        <w:rPr>
          <w:rFonts w:hint="eastAsia"/>
        </w:rPr>
        <w:t>RU</w:t>
      </w:r>
      <w:r w:rsidRPr="00E612EF">
        <w:rPr>
          <w:rFonts w:hint="eastAsia"/>
        </w:rPr>
        <w:t>圆管柱中截面处贴有纵向应变片与横向应变片，以测量轴压受力下</w:t>
      </w:r>
      <w:r w:rsidRPr="00E612EF">
        <w:rPr>
          <w:rFonts w:hint="eastAsia"/>
        </w:rPr>
        <w:t>RU</w:t>
      </w:r>
      <w:r w:rsidRPr="00E612EF">
        <w:rPr>
          <w:rFonts w:hint="eastAsia"/>
        </w:rPr>
        <w:t>圆管的横向与纵向受力情况（共</w:t>
      </w:r>
      <w:r w:rsidR="00EF0898">
        <w:t>8</w:t>
      </w:r>
      <w:r w:rsidRPr="00E612EF">
        <w:rPr>
          <w:rFonts w:hint="eastAsia"/>
        </w:rPr>
        <w:t>片），</w:t>
      </w:r>
      <w:r w:rsidR="00DF1E86">
        <w:rPr>
          <w:rFonts w:hint="eastAsia"/>
        </w:rPr>
        <w:t>在</w:t>
      </w:r>
      <w:r w:rsidR="004B3FE7">
        <w:rPr>
          <w:rFonts w:hint="eastAsia"/>
        </w:rPr>
        <w:t>柱底</w:t>
      </w:r>
      <w:r w:rsidR="00DF1E86">
        <w:rPr>
          <w:rFonts w:hint="eastAsia"/>
        </w:rPr>
        <w:t>塑性铰区域（</w:t>
      </w:r>
      <w:r w:rsidR="00DF1E86">
        <w:rPr>
          <w:rFonts w:hint="eastAsia"/>
        </w:rPr>
        <w:t>h</w:t>
      </w:r>
      <w:r w:rsidR="004B3FE7">
        <w:rPr>
          <w:rFonts w:hint="eastAsia"/>
        </w:rPr>
        <w:t>=</w:t>
      </w:r>
      <w:r w:rsidR="00DF1E86">
        <w:t>1.5D</w:t>
      </w:r>
      <w:r w:rsidR="00DF1E86">
        <w:rPr>
          <w:rFonts w:hint="eastAsia"/>
        </w:rPr>
        <w:t>的范围）</w:t>
      </w:r>
      <w:r w:rsidR="00AD2528">
        <w:rPr>
          <w:rFonts w:hint="eastAsia"/>
        </w:rPr>
        <w:t>，在推拉力的两侧分别布置</w:t>
      </w:r>
      <w:r w:rsidR="00005C1F">
        <w:rPr>
          <w:rFonts w:hint="eastAsia"/>
        </w:rPr>
        <w:t>纵向</w:t>
      </w:r>
      <w:r w:rsidR="00AD2528">
        <w:rPr>
          <w:rFonts w:hint="eastAsia"/>
        </w:rPr>
        <w:t>应变片</w:t>
      </w:r>
      <w:r w:rsidR="00005C1F">
        <w:rPr>
          <w:rFonts w:hint="eastAsia"/>
        </w:rPr>
        <w:t>和横向应变片</w:t>
      </w:r>
      <w:r w:rsidR="002430C2">
        <w:rPr>
          <w:rFonts w:hint="eastAsia"/>
        </w:rPr>
        <w:t>，每侧从</w:t>
      </w:r>
      <w:r w:rsidR="00AD2528">
        <w:rPr>
          <w:rFonts w:hint="eastAsia"/>
        </w:rPr>
        <w:t>柱底开始布设，</w:t>
      </w:r>
      <w:r w:rsidR="002430C2">
        <w:rPr>
          <w:rFonts w:hint="eastAsia"/>
        </w:rPr>
        <w:t>连续布置</w:t>
      </w:r>
      <w:r w:rsidR="007256B0">
        <w:t>9</w:t>
      </w:r>
      <w:r w:rsidR="00DC12E1">
        <w:rPr>
          <w:rFonts w:hint="eastAsia"/>
        </w:rPr>
        <w:t>片</w:t>
      </w:r>
      <w:r w:rsidR="002430C2">
        <w:rPr>
          <w:rFonts w:hint="eastAsia"/>
        </w:rPr>
        <w:t>纵向应变片，</w:t>
      </w:r>
      <w:r w:rsidR="00B44C15">
        <w:rPr>
          <w:rFonts w:hint="eastAsia"/>
        </w:rPr>
        <w:t>两侧</w:t>
      </w:r>
      <w:r w:rsidR="009B1591">
        <w:rPr>
          <w:rFonts w:hint="eastAsia"/>
        </w:rPr>
        <w:t>共布设</w:t>
      </w:r>
      <w:r w:rsidR="00DC12E1">
        <w:t>18</w:t>
      </w:r>
      <w:r w:rsidR="009B1591">
        <w:rPr>
          <w:rFonts w:hint="eastAsia"/>
        </w:rPr>
        <w:t>片，</w:t>
      </w:r>
      <w:r w:rsidR="005B77CD">
        <w:rPr>
          <w:rFonts w:hint="eastAsia"/>
        </w:rPr>
        <w:t>应变片布设</w:t>
      </w:r>
      <w:r w:rsidR="0081450C">
        <w:rPr>
          <w:rFonts w:hint="eastAsia"/>
        </w:rPr>
        <w:t>情况</w:t>
      </w:r>
      <w:r w:rsidR="00D917BF">
        <w:rPr>
          <w:rFonts w:hint="eastAsia"/>
        </w:rPr>
        <w:t>，</w:t>
      </w:r>
      <w:r w:rsidRPr="00E612EF">
        <w:rPr>
          <w:rFonts w:hint="eastAsia"/>
        </w:rPr>
        <w:t>如图</w:t>
      </w:r>
      <w:r w:rsidR="00DC12E1">
        <w:t>8</w:t>
      </w:r>
      <w:r w:rsidRPr="00E612EF">
        <w:rPr>
          <w:rFonts w:hint="eastAsia"/>
        </w:rPr>
        <w:t>所示。为了测量试件试验时的纵向位移变化，在</w:t>
      </w:r>
      <w:r w:rsidR="00253D53">
        <w:rPr>
          <w:rFonts w:hint="eastAsia"/>
        </w:rPr>
        <w:t>上承台</w:t>
      </w:r>
      <w:r w:rsidRPr="00E612EF">
        <w:rPr>
          <w:rFonts w:hint="eastAsia"/>
        </w:rPr>
        <w:t>底端布置了竖向的位移传感器，以测量构件纵向的刚体位移，</w:t>
      </w:r>
      <w:r w:rsidR="00253D53">
        <w:rPr>
          <w:rFonts w:hint="eastAsia"/>
        </w:rPr>
        <w:t>在加载位置同一高度</w:t>
      </w:r>
      <w:r w:rsidR="00661344">
        <w:rPr>
          <w:rFonts w:hint="eastAsia"/>
        </w:rPr>
        <w:t>处设置水平向的位移传感器，用于测量构件的水平向位移。</w:t>
      </w:r>
      <w:r w:rsidRPr="00E612EF">
        <w:rPr>
          <w:rFonts w:hint="eastAsia"/>
        </w:rPr>
        <w:t>试验加载装置及位移测点布置如图</w:t>
      </w:r>
      <w:r w:rsidR="002430C2">
        <w:t>8</w:t>
      </w:r>
      <w:r w:rsidRPr="00E612EF">
        <w:rPr>
          <w:rFonts w:hint="eastAsia"/>
        </w:rPr>
        <w:t>（</w:t>
      </w:r>
      <w:r w:rsidRPr="00E612EF">
        <w:rPr>
          <w:rFonts w:hint="eastAsia"/>
        </w:rPr>
        <w:t>a</w:t>
      </w:r>
      <w:r w:rsidRPr="00E612EF">
        <w:rPr>
          <w:rFonts w:hint="eastAsia"/>
        </w:rPr>
        <w:t>）所示。</w:t>
      </w:r>
    </w:p>
    <w:p w14:paraId="3F9A5A9B" w14:textId="216DD867" w:rsidR="00CB103E" w:rsidRDefault="00246181" w:rsidP="00FD6436">
      <w:pPr>
        <w:pStyle w:val="ab"/>
        <w:spacing w:before="65"/>
      </w:pPr>
      <w:r w:rsidRPr="00246181">
        <w:drawing>
          <wp:inline distT="0" distB="0" distL="0" distR="0" wp14:anchorId="7B2873A1" wp14:editId="34A040CA">
            <wp:extent cx="3869943" cy="3780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69943" cy="3780000"/>
                    </a:xfrm>
                    <a:prstGeom prst="rect">
                      <a:avLst/>
                    </a:prstGeom>
                    <a:noFill/>
                    <a:ln>
                      <a:noFill/>
                    </a:ln>
                  </pic:spPr>
                </pic:pic>
              </a:graphicData>
            </a:graphic>
          </wp:inline>
        </w:drawing>
      </w:r>
    </w:p>
    <w:p w14:paraId="1F92B4D7" w14:textId="77777777" w:rsidR="00CB103E" w:rsidRDefault="00CB103E" w:rsidP="00FD6436">
      <w:pPr>
        <w:pStyle w:val="ab"/>
        <w:spacing w:before="65"/>
      </w:pPr>
      <w:r>
        <w:rPr>
          <w:rFonts w:hint="eastAsia"/>
        </w:rPr>
        <w:t>（</w:t>
      </w:r>
      <w:r>
        <w:rPr>
          <w:rFonts w:hint="eastAsia"/>
        </w:rPr>
        <w:t>a</w:t>
      </w:r>
      <w:r>
        <w:rPr>
          <w:rFonts w:hint="eastAsia"/>
        </w:rPr>
        <w:t>）立面布置图</w:t>
      </w:r>
    </w:p>
    <w:p w14:paraId="5A306F59" w14:textId="77777777" w:rsidR="00FD6436" w:rsidRDefault="00CB103E" w:rsidP="00FD6436">
      <w:pPr>
        <w:pStyle w:val="ab"/>
        <w:spacing w:before="65"/>
      </w:pPr>
      <w:r w:rsidRPr="00CB103E">
        <w:rPr>
          <w:rFonts w:hint="eastAsia"/>
        </w:rPr>
        <w:lastRenderedPageBreak/>
        <w:drawing>
          <wp:inline distT="0" distB="0" distL="0" distR="0" wp14:anchorId="491E1A57" wp14:editId="22E54AF5">
            <wp:extent cx="3153143" cy="1800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53143" cy="1800000"/>
                    </a:xfrm>
                    <a:prstGeom prst="rect">
                      <a:avLst/>
                    </a:prstGeom>
                    <a:noFill/>
                    <a:ln>
                      <a:noFill/>
                    </a:ln>
                  </pic:spPr>
                </pic:pic>
              </a:graphicData>
            </a:graphic>
          </wp:inline>
        </w:drawing>
      </w:r>
    </w:p>
    <w:p w14:paraId="0F2CA1F8" w14:textId="77777777" w:rsidR="00CB103E" w:rsidRDefault="00CB103E" w:rsidP="00FD6436">
      <w:pPr>
        <w:pStyle w:val="ab"/>
        <w:spacing w:before="65"/>
      </w:pPr>
      <w:r>
        <w:rPr>
          <w:rFonts w:hint="eastAsia"/>
        </w:rPr>
        <w:t>（</w:t>
      </w:r>
      <w:r>
        <w:rPr>
          <w:rFonts w:hint="eastAsia"/>
        </w:rPr>
        <w:t>b</w:t>
      </w:r>
      <w:r>
        <w:rPr>
          <w:rFonts w:hint="eastAsia"/>
        </w:rPr>
        <w:t>）柱中截面平面布置图</w:t>
      </w:r>
    </w:p>
    <w:p w14:paraId="3E4E6B81" w14:textId="79886971" w:rsidR="006F4298" w:rsidRDefault="006F4298" w:rsidP="00C00643">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97011">
        <w:rPr>
          <w:noProof/>
        </w:rPr>
        <w:t>8</w:t>
      </w:r>
      <w:r>
        <w:fldChar w:fldCharType="end"/>
      </w:r>
      <w:r>
        <w:t xml:space="preserve"> RU-NC</w:t>
      </w:r>
      <w:r>
        <w:rPr>
          <w:rFonts w:hint="eastAsia"/>
        </w:rPr>
        <w:t>组合柱试验构件测点布置图</w:t>
      </w:r>
    </w:p>
    <w:p w14:paraId="617F077B" w14:textId="1D11BB8E" w:rsidR="00C00643" w:rsidRDefault="00C00643" w:rsidP="00C00643">
      <w:pPr>
        <w:pStyle w:val="a7"/>
      </w:pPr>
      <w:r>
        <w:rPr>
          <w:rFonts w:hint="eastAsia"/>
        </w:rPr>
        <w:t>4</w:t>
      </w:r>
      <w:r>
        <w:t xml:space="preserve">.4 </w:t>
      </w:r>
      <w:r>
        <w:rPr>
          <w:rFonts w:hint="eastAsia"/>
        </w:rPr>
        <w:t>加载制度</w:t>
      </w:r>
    </w:p>
    <w:p w14:paraId="4C550A5B" w14:textId="58330702" w:rsidR="00534DB4" w:rsidRDefault="00534DB4" w:rsidP="00534DB4">
      <w:pPr>
        <w:ind w:firstLine="480"/>
      </w:pPr>
      <w:r>
        <w:rPr>
          <w:rFonts w:hint="eastAsia"/>
        </w:rPr>
        <w:t>试验采用恒定轴力下</w:t>
      </w:r>
      <w:proofErr w:type="gramStart"/>
      <w:r>
        <w:rPr>
          <w:rFonts w:hint="eastAsia"/>
        </w:rPr>
        <w:t>的低周反复</w:t>
      </w:r>
      <w:proofErr w:type="gramEnd"/>
      <w:r>
        <w:rPr>
          <w:rFonts w:hint="eastAsia"/>
        </w:rPr>
        <w:t>加载，试验构件的轴力根据试验设计参数，分别分为</w:t>
      </w:r>
      <w:r w:rsidR="00156634">
        <w:rPr>
          <w:rFonts w:hint="eastAsia"/>
        </w:rPr>
        <w:t>P</w:t>
      </w:r>
      <w:r w:rsidR="00156634">
        <w:t>=</w:t>
      </w:r>
      <w:r w:rsidR="00250935">
        <w:t>81</w:t>
      </w:r>
      <w:r w:rsidR="00156634">
        <w:t>0</w:t>
      </w:r>
      <w:r w:rsidR="00156634">
        <w:rPr>
          <w:rFonts w:hint="eastAsia"/>
        </w:rPr>
        <w:t>k</w:t>
      </w:r>
      <w:r w:rsidR="00156634">
        <w:t>N</w:t>
      </w:r>
      <w:r w:rsidR="00156634">
        <w:rPr>
          <w:rFonts w:hint="eastAsia"/>
        </w:rPr>
        <w:t>（</w:t>
      </w:r>
      <w:r w:rsidR="00156634">
        <w:rPr>
          <w:rFonts w:hint="eastAsia"/>
        </w:rPr>
        <w:t>T</w:t>
      </w:r>
      <w:r w:rsidR="00156634">
        <w:t>-</w:t>
      </w:r>
      <w:r w:rsidR="00250935">
        <w:t>1</w:t>
      </w:r>
      <w:r w:rsidR="00156634">
        <w:t>5</w:t>
      </w:r>
      <w:r w:rsidR="00156634">
        <w:rPr>
          <w:rFonts w:hint="eastAsia"/>
        </w:rPr>
        <w:t>，</w:t>
      </w:r>
      <w:r w:rsidR="00156634">
        <w:rPr>
          <w:rFonts w:hint="eastAsia"/>
        </w:rPr>
        <w:t>0</w:t>
      </w:r>
      <w:r w:rsidR="00156634">
        <w:t>.</w:t>
      </w:r>
      <w:r w:rsidR="00250935">
        <w:t>1</w:t>
      </w:r>
      <w:r w:rsidR="00156634">
        <w:t>5N</w:t>
      </w:r>
      <w:r w:rsidR="00156634" w:rsidRPr="006C4E6F">
        <w:rPr>
          <w:rFonts w:hint="eastAsia"/>
          <w:vertAlign w:val="subscript"/>
        </w:rPr>
        <w:t>u</w:t>
      </w:r>
      <w:r w:rsidR="00156634">
        <w:rPr>
          <w:rFonts w:hint="eastAsia"/>
        </w:rPr>
        <w:t>）、</w:t>
      </w:r>
      <w:r w:rsidR="00904D5B">
        <w:rPr>
          <w:rFonts w:hint="eastAsia"/>
        </w:rPr>
        <w:t>P</w:t>
      </w:r>
      <w:r w:rsidR="00904D5B">
        <w:t>=</w:t>
      </w:r>
      <w:r w:rsidR="00250935">
        <w:t>1080</w:t>
      </w:r>
      <w:r>
        <w:rPr>
          <w:rFonts w:hint="eastAsia"/>
        </w:rPr>
        <w:t>k</w:t>
      </w:r>
      <w:r>
        <w:t>N</w:t>
      </w:r>
      <w:r>
        <w:rPr>
          <w:rFonts w:hint="eastAsia"/>
        </w:rPr>
        <w:t>（</w:t>
      </w:r>
      <w:r w:rsidR="00904D5B">
        <w:rPr>
          <w:rFonts w:hint="eastAsia"/>
        </w:rPr>
        <w:t>T</w:t>
      </w:r>
      <w:r w:rsidR="00904D5B">
        <w:t>-</w:t>
      </w:r>
      <w:r w:rsidR="00250935">
        <w:t>2</w:t>
      </w:r>
      <w:r w:rsidR="00904D5B">
        <w:t>0</w:t>
      </w:r>
      <w:r w:rsidR="007952BB">
        <w:rPr>
          <w:rFonts w:hint="eastAsia"/>
        </w:rPr>
        <w:t>，</w:t>
      </w:r>
      <w:r>
        <w:rPr>
          <w:rFonts w:hint="eastAsia"/>
        </w:rPr>
        <w:t>0</w:t>
      </w:r>
      <w:r>
        <w:t>.</w:t>
      </w:r>
      <w:r w:rsidR="00250935">
        <w:t>2</w:t>
      </w:r>
      <w:r>
        <w:t>N</w:t>
      </w:r>
      <w:r w:rsidRPr="006C4E6F">
        <w:rPr>
          <w:rFonts w:hint="eastAsia"/>
          <w:vertAlign w:val="subscript"/>
        </w:rPr>
        <w:t>u</w:t>
      </w:r>
      <w:r>
        <w:rPr>
          <w:rFonts w:hint="eastAsia"/>
        </w:rPr>
        <w:t>）、</w:t>
      </w:r>
      <w:r w:rsidR="007952BB">
        <w:t>P=</w:t>
      </w:r>
      <w:r w:rsidR="00250935">
        <w:t>1350</w:t>
      </w:r>
      <w:r>
        <w:rPr>
          <w:rFonts w:hint="eastAsia"/>
        </w:rPr>
        <w:t>k</w:t>
      </w:r>
      <w:r>
        <w:t>N</w:t>
      </w:r>
      <w:r>
        <w:rPr>
          <w:rFonts w:hint="eastAsia"/>
        </w:rPr>
        <w:t>（</w:t>
      </w:r>
      <w:r w:rsidR="007952BB">
        <w:rPr>
          <w:rFonts w:hint="eastAsia"/>
        </w:rPr>
        <w:t>T</w:t>
      </w:r>
      <w:r w:rsidR="007952BB">
        <w:t>-</w:t>
      </w:r>
      <w:r w:rsidR="00250935">
        <w:t>25</w:t>
      </w:r>
      <w:r w:rsidR="007952BB">
        <w:rPr>
          <w:rFonts w:hint="eastAsia"/>
        </w:rPr>
        <w:t>，</w:t>
      </w:r>
      <w:r>
        <w:rPr>
          <w:rFonts w:hint="eastAsia"/>
        </w:rPr>
        <w:t>0</w:t>
      </w:r>
      <w:r>
        <w:t>.</w:t>
      </w:r>
      <w:r w:rsidR="00250935">
        <w:t>2</w:t>
      </w:r>
      <w:r>
        <w:t>5N</w:t>
      </w:r>
      <w:r w:rsidRPr="006C4E6F">
        <w:rPr>
          <w:rFonts w:hint="eastAsia"/>
          <w:vertAlign w:val="subscript"/>
        </w:rPr>
        <w:t>u</w:t>
      </w:r>
      <w:r>
        <w:rPr>
          <w:rFonts w:hint="eastAsia"/>
        </w:rPr>
        <w:t>）</w:t>
      </w:r>
      <w:r w:rsidR="001458A6">
        <w:rPr>
          <w:rFonts w:hint="eastAsia"/>
        </w:rPr>
        <w:t>。</w:t>
      </w:r>
      <w:r w:rsidR="00ED113F">
        <w:rPr>
          <w:rFonts w:hint="eastAsia"/>
        </w:rPr>
        <w:t>其中</w:t>
      </w:r>
      <w:r w:rsidR="001458A6">
        <w:rPr>
          <w:rFonts w:hint="eastAsia"/>
        </w:rPr>
        <w:t>，</w:t>
      </w:r>
      <w:r w:rsidR="006C4E6F">
        <w:t>N</w:t>
      </w:r>
      <w:r w:rsidR="006C4E6F" w:rsidRPr="006C4E6F">
        <w:rPr>
          <w:rFonts w:hint="eastAsia"/>
          <w:vertAlign w:val="subscript"/>
        </w:rPr>
        <w:t>u</w:t>
      </w:r>
      <w:r w:rsidR="006C4E6F" w:rsidRPr="006C4E6F">
        <w:t>=5400</w:t>
      </w:r>
      <w:r w:rsidR="006C4E6F" w:rsidRPr="006C4E6F">
        <w:rPr>
          <w:rFonts w:hint="eastAsia"/>
        </w:rPr>
        <w:t>k</w:t>
      </w:r>
      <w:r w:rsidR="006C4E6F" w:rsidRPr="006C4E6F">
        <w:t>N</w:t>
      </w:r>
      <w:r w:rsidR="00795313">
        <w:rPr>
          <w:rFonts w:hint="eastAsia"/>
        </w:rPr>
        <w:t>，</w:t>
      </w:r>
      <w:r w:rsidR="006C4E6F">
        <w:rPr>
          <w:rFonts w:hint="eastAsia"/>
        </w:rPr>
        <w:t>取</w:t>
      </w:r>
      <w:r w:rsidR="0045385F">
        <w:rPr>
          <w:rFonts w:hint="eastAsia"/>
        </w:rPr>
        <w:t>自</w:t>
      </w:r>
      <w:r w:rsidR="006C4E6F">
        <w:rPr>
          <w:rFonts w:hint="eastAsia"/>
        </w:rPr>
        <w:t>林世杰硕士论文中</w:t>
      </w:r>
      <w:r w:rsidR="006C4E6F">
        <w:rPr>
          <w:rFonts w:hint="eastAsia"/>
        </w:rPr>
        <w:t>2</w:t>
      </w:r>
      <w:r w:rsidR="006C4E6F">
        <w:t>.5</w:t>
      </w:r>
      <w:r w:rsidR="006C4E6F">
        <w:rPr>
          <w:rFonts w:hint="eastAsia"/>
        </w:rPr>
        <w:t>m</w:t>
      </w:r>
      <w:r w:rsidR="002B6D2B">
        <w:rPr>
          <w:rFonts w:hint="eastAsia"/>
        </w:rPr>
        <w:t>高</w:t>
      </w:r>
      <w:r w:rsidR="006C4E6F">
        <w:t>RU-NC</w:t>
      </w:r>
      <w:proofErr w:type="gramStart"/>
      <w:r w:rsidR="006C4E6F">
        <w:rPr>
          <w:rFonts w:hint="eastAsia"/>
        </w:rPr>
        <w:t>组合柱轴压</w:t>
      </w:r>
      <w:proofErr w:type="gramEnd"/>
      <w:r w:rsidR="006C4E6F">
        <w:rPr>
          <w:rFonts w:hint="eastAsia"/>
        </w:rPr>
        <w:t>极限承载力。</w:t>
      </w:r>
    </w:p>
    <w:p w14:paraId="78C8734C" w14:textId="439253FB" w:rsidR="00363DD3" w:rsidRDefault="0010385B" w:rsidP="00534DB4">
      <w:pPr>
        <w:ind w:firstLine="480"/>
      </w:pPr>
      <w:r w:rsidRPr="0010385B">
        <w:rPr>
          <w:rFonts w:hint="eastAsia"/>
        </w:rPr>
        <w:t>在</w:t>
      </w:r>
      <w:proofErr w:type="gramStart"/>
      <w:r w:rsidRPr="0010385B">
        <w:rPr>
          <w:rFonts w:hint="eastAsia"/>
        </w:rPr>
        <w:t>整个低周反复</w:t>
      </w:r>
      <w:proofErr w:type="gramEnd"/>
      <w:r w:rsidRPr="0010385B">
        <w:rPr>
          <w:rFonts w:hint="eastAsia"/>
        </w:rPr>
        <w:t>加载试验过程中，试件的轴</w:t>
      </w:r>
      <w:proofErr w:type="gramStart"/>
      <w:r w:rsidRPr="0010385B">
        <w:rPr>
          <w:rFonts w:hint="eastAsia"/>
        </w:rPr>
        <w:t>压保持</w:t>
      </w:r>
      <w:proofErr w:type="gramEnd"/>
      <w:r w:rsidRPr="0010385B">
        <w:rPr>
          <w:rFonts w:hint="eastAsia"/>
        </w:rPr>
        <w:t>恒定不变，利用位移控制的方式去实现侧向力的加载。在加载的第一个阶段，每个侧移率只进行一次循环，且侧移率</w:t>
      </w:r>
      <w:r w:rsidRPr="0010385B">
        <w:rPr>
          <w:position w:val="-6"/>
        </w:rPr>
        <w:object w:dxaOrig="540" w:dyaOrig="279" w14:anchorId="62407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pt;height:13.8pt" o:ole="">
            <v:imagedata r:id="rId23" o:title=""/>
          </v:shape>
          <o:OLEObject Type="Embed" ProgID="Equation.DSMT4" ShapeID="_x0000_i1025" DrawAspect="Content" ObjectID="_1697635692" r:id="rId24"/>
        </w:object>
      </w:r>
      <w:r w:rsidRPr="0010385B">
        <w:rPr>
          <w:rFonts w:hint="eastAsia"/>
        </w:rPr>
        <w:t>按</w:t>
      </w:r>
      <w:r w:rsidRPr="0010385B">
        <w:rPr>
          <w:rFonts w:hint="eastAsia"/>
        </w:rPr>
        <w:t>0.25%</w:t>
      </w:r>
      <w:r w:rsidRPr="0010385B">
        <w:rPr>
          <w:rFonts w:hint="eastAsia"/>
        </w:rPr>
        <w:t>递增，待侧移率</w:t>
      </w:r>
      <w:r w:rsidR="00632196" w:rsidRPr="0010385B">
        <w:rPr>
          <w:position w:val="-6"/>
        </w:rPr>
        <w:object w:dxaOrig="540" w:dyaOrig="279" w14:anchorId="508A38E2">
          <v:shape id="_x0000_i1026" type="#_x0000_t75" style="width:26.8pt;height:13.8pt" o:ole="">
            <v:imagedata r:id="rId23" o:title=""/>
          </v:shape>
          <o:OLEObject Type="Embed" ProgID="Equation.DSMT4" ShapeID="_x0000_i1026" DrawAspect="Content" ObjectID="_1697635693" r:id="rId25"/>
        </w:object>
      </w:r>
      <w:r w:rsidRPr="0010385B">
        <w:rPr>
          <w:rFonts w:hint="eastAsia"/>
        </w:rPr>
        <w:t>为</w:t>
      </w:r>
      <w:r w:rsidR="00EF3718">
        <w:rPr>
          <w:rFonts w:hint="eastAsia"/>
        </w:rPr>
        <w:t>1</w:t>
      </w:r>
      <w:r w:rsidR="00EF3718">
        <w:t>%</w:t>
      </w:r>
      <w:r w:rsidRPr="0010385B">
        <w:rPr>
          <w:rFonts w:hint="eastAsia"/>
        </w:rPr>
        <w:t>时，每个侧移率都进行三次循环，具体的加载过程对应的侧移率和循环次数的关系如图所示，其侧移率递增依次为</w:t>
      </w:r>
      <w:r w:rsidR="00632196" w:rsidRPr="0010385B">
        <w:rPr>
          <w:position w:val="-6"/>
        </w:rPr>
        <w:object w:dxaOrig="540" w:dyaOrig="279" w14:anchorId="4B79F96A">
          <v:shape id="_x0000_i1027" type="#_x0000_t75" style="width:26.8pt;height:13.8pt" o:ole="">
            <v:imagedata r:id="rId23" o:title=""/>
          </v:shape>
          <o:OLEObject Type="Embed" ProgID="Equation.DSMT4" ShapeID="_x0000_i1027" DrawAspect="Content" ObjectID="_1697635694" r:id="rId26"/>
        </w:object>
      </w:r>
      <w:r w:rsidRPr="0010385B">
        <w:rPr>
          <w:rFonts w:hint="eastAsia"/>
        </w:rPr>
        <w:t>＝</w:t>
      </w:r>
      <w:r w:rsidRPr="0010385B">
        <w:rPr>
          <w:rFonts w:hint="eastAsia"/>
        </w:rPr>
        <w:t>1%</w:t>
      </w:r>
      <w:r w:rsidRPr="0010385B">
        <w:rPr>
          <w:rFonts w:hint="eastAsia"/>
        </w:rPr>
        <w:t>、</w:t>
      </w:r>
      <w:r w:rsidRPr="0010385B">
        <w:rPr>
          <w:rFonts w:hint="eastAsia"/>
        </w:rPr>
        <w:t>1.5%</w:t>
      </w:r>
      <w:r w:rsidRPr="0010385B">
        <w:rPr>
          <w:rFonts w:hint="eastAsia"/>
        </w:rPr>
        <w:t>、</w:t>
      </w:r>
      <w:r w:rsidRPr="0010385B">
        <w:rPr>
          <w:rFonts w:hint="eastAsia"/>
        </w:rPr>
        <w:t>2%</w:t>
      </w:r>
      <w:r w:rsidRPr="0010385B">
        <w:rPr>
          <w:rFonts w:hint="eastAsia"/>
        </w:rPr>
        <w:t>、</w:t>
      </w:r>
      <w:r w:rsidRPr="0010385B">
        <w:rPr>
          <w:rFonts w:hint="eastAsia"/>
        </w:rPr>
        <w:t>3%</w:t>
      </w:r>
      <w:r w:rsidRPr="0010385B">
        <w:rPr>
          <w:rFonts w:hint="eastAsia"/>
        </w:rPr>
        <w:t>、</w:t>
      </w:r>
      <w:r w:rsidRPr="0010385B">
        <w:rPr>
          <w:rFonts w:hint="eastAsia"/>
        </w:rPr>
        <w:t>4%</w:t>
      </w:r>
      <w:r w:rsidRPr="0010385B">
        <w:rPr>
          <w:rFonts w:hint="eastAsia"/>
        </w:rPr>
        <w:t>、</w:t>
      </w:r>
      <w:r w:rsidRPr="0010385B">
        <w:rPr>
          <w:rFonts w:hint="eastAsia"/>
        </w:rPr>
        <w:t>6%</w:t>
      </w:r>
      <w:r w:rsidRPr="0010385B">
        <w:rPr>
          <w:rFonts w:hint="eastAsia"/>
        </w:rPr>
        <w:t>、</w:t>
      </w:r>
      <w:r w:rsidRPr="0010385B">
        <w:rPr>
          <w:rFonts w:hint="eastAsia"/>
        </w:rPr>
        <w:t>8%</w:t>
      </w:r>
      <w:r w:rsidRPr="0010385B">
        <w:rPr>
          <w:rFonts w:hint="eastAsia"/>
        </w:rPr>
        <w:t>、</w:t>
      </w:r>
      <w:r w:rsidRPr="0010385B">
        <w:rPr>
          <w:rFonts w:hint="eastAsia"/>
        </w:rPr>
        <w:t>10%</w:t>
      </w:r>
      <w:r w:rsidRPr="0010385B">
        <w:rPr>
          <w:rFonts w:hint="eastAsia"/>
        </w:rPr>
        <w:t>。等到试件出现明显的破坏特征或者侧向力下降到最大侧向力的</w:t>
      </w:r>
      <w:r w:rsidRPr="0010385B">
        <w:rPr>
          <w:rFonts w:hint="eastAsia"/>
        </w:rPr>
        <w:t>70%</w:t>
      </w:r>
      <w:r w:rsidRPr="0010385B">
        <w:rPr>
          <w:rFonts w:hint="eastAsia"/>
        </w:rPr>
        <w:t>以下，可以终止试验。</w:t>
      </w:r>
      <w:r w:rsidR="00786B12">
        <w:rPr>
          <w:rFonts w:hint="eastAsia"/>
        </w:rPr>
        <w:t>拟静力试验加载制度如图</w:t>
      </w:r>
      <w:r w:rsidR="0034777D">
        <w:t>9</w:t>
      </w:r>
      <w:r w:rsidR="00786B12">
        <w:rPr>
          <w:rFonts w:hint="eastAsia"/>
        </w:rPr>
        <w:t>所示。</w:t>
      </w:r>
    </w:p>
    <w:p w14:paraId="1A2C4D71" w14:textId="77777777" w:rsidR="00090F3A" w:rsidRDefault="00661296" w:rsidP="00090F3A">
      <w:pPr>
        <w:pStyle w:val="ab"/>
        <w:keepNext/>
        <w:spacing w:before="65"/>
      </w:pPr>
      <w:r>
        <w:object w:dxaOrig="6525" w:dyaOrig="5052" w14:anchorId="0B102792">
          <v:shape id="_x0000_i1028" type="#_x0000_t75" style="width:326.3pt;height:252.85pt" o:ole="">
            <v:imagedata r:id="rId27" o:title=""/>
          </v:shape>
          <o:OLEObject Type="Embed" ProgID="Origin50.Graph" ShapeID="_x0000_i1028" DrawAspect="Content" ObjectID="_1697635695" r:id="rId28"/>
        </w:object>
      </w:r>
    </w:p>
    <w:p w14:paraId="3904BA37" w14:textId="11ADE4B7" w:rsidR="00661296" w:rsidRPr="006C4E6F" w:rsidRDefault="00090F3A" w:rsidP="00882DA2">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97011">
        <w:rPr>
          <w:noProof/>
        </w:rPr>
        <w:t>9</w:t>
      </w:r>
      <w:r>
        <w:fldChar w:fldCharType="end"/>
      </w:r>
      <w:r>
        <w:t xml:space="preserve"> </w:t>
      </w:r>
      <w:r>
        <w:rPr>
          <w:rFonts w:hint="eastAsia"/>
        </w:rPr>
        <w:t>拟静力试验加载制度</w:t>
      </w:r>
    </w:p>
    <w:sectPr w:rsidR="00661296" w:rsidRPr="006C4E6F" w:rsidSect="00230C84">
      <w:headerReference w:type="even" r:id="rId29"/>
      <w:headerReference w:type="default" r:id="rId30"/>
      <w:footerReference w:type="even" r:id="rId31"/>
      <w:footerReference w:type="default" r:id="rId32"/>
      <w:headerReference w:type="first" r:id="rId33"/>
      <w:footerReference w:type="first" r:id="rId34"/>
      <w:pgSz w:w="11906" w:h="16838"/>
      <w:pgMar w:top="1134" w:right="1134" w:bottom="1134"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EBB3" w14:textId="77777777" w:rsidR="00F620BD" w:rsidRDefault="00F620BD" w:rsidP="00C74C98">
      <w:pPr>
        <w:spacing w:line="240" w:lineRule="auto"/>
        <w:ind w:firstLine="480"/>
      </w:pPr>
      <w:r>
        <w:separator/>
      </w:r>
    </w:p>
  </w:endnote>
  <w:endnote w:type="continuationSeparator" w:id="0">
    <w:p w14:paraId="12048864" w14:textId="77777777" w:rsidR="00F620BD" w:rsidRDefault="00F620BD" w:rsidP="00C74C9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5987F" w14:textId="77777777" w:rsidR="00C74C98" w:rsidRDefault="00C74C98">
    <w:pPr>
      <w:pStyle w:val="af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43573"/>
      <w:docPartObj>
        <w:docPartGallery w:val="Page Numbers (Bottom of Page)"/>
        <w:docPartUnique/>
      </w:docPartObj>
    </w:sdtPr>
    <w:sdtEndPr/>
    <w:sdtContent>
      <w:p w14:paraId="3EA0268C" w14:textId="17B42E1E" w:rsidR="00C74C98" w:rsidRDefault="00230C84" w:rsidP="00230C84">
        <w:pPr>
          <w:pStyle w:val="af5"/>
          <w:ind w:firstLine="360"/>
          <w:jc w:val="center"/>
        </w:pPr>
        <w:r>
          <w:fldChar w:fldCharType="begin"/>
        </w:r>
        <w:r>
          <w:instrText>PAGE   \* MERGEFORMAT</w:instrText>
        </w:r>
        <w:r>
          <w:fldChar w:fldCharType="separate"/>
        </w:r>
        <w:r w:rsidR="00A46A85" w:rsidRPr="00A46A85">
          <w:rPr>
            <w:noProof/>
            <w:lang w:val="zh-CN"/>
          </w:rPr>
          <w:t>10</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587821"/>
      <w:docPartObj>
        <w:docPartGallery w:val="Page Numbers (Bottom of Page)"/>
        <w:docPartUnique/>
      </w:docPartObj>
    </w:sdtPr>
    <w:sdtEndPr/>
    <w:sdtContent>
      <w:p w14:paraId="10754E01" w14:textId="2272FED0" w:rsidR="00C74C98" w:rsidRDefault="00230C84" w:rsidP="00230C84">
        <w:pPr>
          <w:pStyle w:val="af5"/>
          <w:ind w:firstLine="360"/>
          <w:jc w:val="center"/>
        </w:pPr>
        <w:r>
          <w:fldChar w:fldCharType="begin"/>
        </w:r>
        <w:r>
          <w:instrText>PAGE   \* MERGEFORMAT</w:instrText>
        </w:r>
        <w:r>
          <w:fldChar w:fldCharType="separate"/>
        </w:r>
        <w:r w:rsidR="00831248" w:rsidRPr="00831248">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565B2" w14:textId="77777777" w:rsidR="00F620BD" w:rsidRDefault="00F620BD" w:rsidP="00C74C98">
      <w:pPr>
        <w:spacing w:line="240" w:lineRule="auto"/>
        <w:ind w:firstLine="480"/>
      </w:pPr>
      <w:r>
        <w:separator/>
      </w:r>
    </w:p>
  </w:footnote>
  <w:footnote w:type="continuationSeparator" w:id="0">
    <w:p w14:paraId="32293E81" w14:textId="77777777" w:rsidR="00F620BD" w:rsidRDefault="00F620BD" w:rsidP="00C74C9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6EAC8" w14:textId="77777777" w:rsidR="00C74C98" w:rsidRDefault="00C74C98">
    <w:pPr>
      <w:pStyle w:val="af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90A69" w14:textId="7BBB9089" w:rsidR="00C74C98" w:rsidRDefault="00230C84">
    <w:pPr>
      <w:pStyle w:val="af3"/>
      <w:ind w:firstLine="360"/>
    </w:pPr>
    <w:r w:rsidRPr="00230C84">
      <w:rPr>
        <w:rFonts w:hint="eastAsia"/>
      </w:rPr>
      <w:t>承插式连接预制拼装</w:t>
    </w:r>
    <w:r w:rsidRPr="00230C84">
      <w:rPr>
        <w:rFonts w:hint="eastAsia"/>
      </w:rPr>
      <w:t>RU-NC</w:t>
    </w:r>
    <w:r w:rsidRPr="00230C84">
      <w:rPr>
        <w:rFonts w:hint="eastAsia"/>
      </w:rPr>
      <w:t>组合柱抗震性能试验方案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11F4A" w14:textId="77777777" w:rsidR="00C74C98" w:rsidRDefault="00C74C98" w:rsidP="00230C84">
    <w:pPr>
      <w:pStyle w:val="af3"/>
      <w:pBdr>
        <w:bottom w:val="none" w:sz="0"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E86"/>
    <w:rsid w:val="0000519B"/>
    <w:rsid w:val="00005C1F"/>
    <w:rsid w:val="00025A22"/>
    <w:rsid w:val="000305C3"/>
    <w:rsid w:val="0004278E"/>
    <w:rsid w:val="000440A2"/>
    <w:rsid w:val="00085259"/>
    <w:rsid w:val="00087092"/>
    <w:rsid w:val="00090F3A"/>
    <w:rsid w:val="000D1A7A"/>
    <w:rsid w:val="000D4820"/>
    <w:rsid w:val="000D6B2B"/>
    <w:rsid w:val="000E1328"/>
    <w:rsid w:val="000E13DC"/>
    <w:rsid w:val="000F53C1"/>
    <w:rsid w:val="0010385B"/>
    <w:rsid w:val="001359CF"/>
    <w:rsid w:val="001437A5"/>
    <w:rsid w:val="001458A6"/>
    <w:rsid w:val="00156634"/>
    <w:rsid w:val="0017299C"/>
    <w:rsid w:val="0018142C"/>
    <w:rsid w:val="001836B3"/>
    <w:rsid w:val="00184F69"/>
    <w:rsid w:val="00193942"/>
    <w:rsid w:val="00197CAD"/>
    <w:rsid w:val="001B5815"/>
    <w:rsid w:val="001B5F11"/>
    <w:rsid w:val="001C29AA"/>
    <w:rsid w:val="001D068E"/>
    <w:rsid w:val="001E6497"/>
    <w:rsid w:val="001F4462"/>
    <w:rsid w:val="00216EB0"/>
    <w:rsid w:val="00223186"/>
    <w:rsid w:val="002306C3"/>
    <w:rsid w:val="00230C84"/>
    <w:rsid w:val="002411AB"/>
    <w:rsid w:val="002430C2"/>
    <w:rsid w:val="00243660"/>
    <w:rsid w:val="00245C98"/>
    <w:rsid w:val="00246181"/>
    <w:rsid w:val="00250935"/>
    <w:rsid w:val="00253D53"/>
    <w:rsid w:val="00283BAA"/>
    <w:rsid w:val="002908B4"/>
    <w:rsid w:val="002B1FEA"/>
    <w:rsid w:val="002B2266"/>
    <w:rsid w:val="002B3204"/>
    <w:rsid w:val="002B6191"/>
    <w:rsid w:val="002B6D2B"/>
    <w:rsid w:val="002E6FC9"/>
    <w:rsid w:val="00304A98"/>
    <w:rsid w:val="00311355"/>
    <w:rsid w:val="00312AEE"/>
    <w:rsid w:val="003277FB"/>
    <w:rsid w:val="0034777D"/>
    <w:rsid w:val="00363DD3"/>
    <w:rsid w:val="003727C3"/>
    <w:rsid w:val="003C04CD"/>
    <w:rsid w:val="003C7CD5"/>
    <w:rsid w:val="003E4921"/>
    <w:rsid w:val="003E5654"/>
    <w:rsid w:val="00411DBF"/>
    <w:rsid w:val="00443262"/>
    <w:rsid w:val="004435F9"/>
    <w:rsid w:val="004469CA"/>
    <w:rsid w:val="0045385F"/>
    <w:rsid w:val="004775AB"/>
    <w:rsid w:val="004912EB"/>
    <w:rsid w:val="00494C5A"/>
    <w:rsid w:val="004B3FE7"/>
    <w:rsid w:val="004C0055"/>
    <w:rsid w:val="004E5AA9"/>
    <w:rsid w:val="004F4A5C"/>
    <w:rsid w:val="00527432"/>
    <w:rsid w:val="00534DB4"/>
    <w:rsid w:val="0053601C"/>
    <w:rsid w:val="00552FA1"/>
    <w:rsid w:val="005576EE"/>
    <w:rsid w:val="00567E31"/>
    <w:rsid w:val="00573565"/>
    <w:rsid w:val="00582AF9"/>
    <w:rsid w:val="00596257"/>
    <w:rsid w:val="005A01A7"/>
    <w:rsid w:val="005A2F09"/>
    <w:rsid w:val="005B59B4"/>
    <w:rsid w:val="005B77CD"/>
    <w:rsid w:val="005C11B0"/>
    <w:rsid w:val="005C640B"/>
    <w:rsid w:val="005F5F31"/>
    <w:rsid w:val="00603C19"/>
    <w:rsid w:val="00627A01"/>
    <w:rsid w:val="00630BED"/>
    <w:rsid w:val="00632196"/>
    <w:rsid w:val="00633F7B"/>
    <w:rsid w:val="00653F23"/>
    <w:rsid w:val="00661296"/>
    <w:rsid w:val="00661344"/>
    <w:rsid w:val="006723D0"/>
    <w:rsid w:val="0069761E"/>
    <w:rsid w:val="006A36DE"/>
    <w:rsid w:val="006A5DB7"/>
    <w:rsid w:val="006B294F"/>
    <w:rsid w:val="006C1130"/>
    <w:rsid w:val="006C4E6F"/>
    <w:rsid w:val="006C5BCD"/>
    <w:rsid w:val="006D6037"/>
    <w:rsid w:val="006F4298"/>
    <w:rsid w:val="007020A8"/>
    <w:rsid w:val="00710104"/>
    <w:rsid w:val="007256B0"/>
    <w:rsid w:val="00734179"/>
    <w:rsid w:val="007419D4"/>
    <w:rsid w:val="00742AFE"/>
    <w:rsid w:val="00772D0B"/>
    <w:rsid w:val="00773D18"/>
    <w:rsid w:val="00786B12"/>
    <w:rsid w:val="007952BB"/>
    <w:rsid w:val="00795313"/>
    <w:rsid w:val="00797DE5"/>
    <w:rsid w:val="007C4A45"/>
    <w:rsid w:val="007D07B8"/>
    <w:rsid w:val="007D4C7D"/>
    <w:rsid w:val="007D62FC"/>
    <w:rsid w:val="0081450C"/>
    <w:rsid w:val="00824FE3"/>
    <w:rsid w:val="00831248"/>
    <w:rsid w:val="008434C7"/>
    <w:rsid w:val="00865865"/>
    <w:rsid w:val="0087506D"/>
    <w:rsid w:val="00882DA2"/>
    <w:rsid w:val="0088333B"/>
    <w:rsid w:val="0088336F"/>
    <w:rsid w:val="008B3A79"/>
    <w:rsid w:val="008B5832"/>
    <w:rsid w:val="008C1F5E"/>
    <w:rsid w:val="008F460B"/>
    <w:rsid w:val="00904D5B"/>
    <w:rsid w:val="0091013A"/>
    <w:rsid w:val="00926F8C"/>
    <w:rsid w:val="009758BF"/>
    <w:rsid w:val="009839B0"/>
    <w:rsid w:val="00990BD3"/>
    <w:rsid w:val="009A2095"/>
    <w:rsid w:val="009B0737"/>
    <w:rsid w:val="009B1591"/>
    <w:rsid w:val="009B66C1"/>
    <w:rsid w:val="009C0B46"/>
    <w:rsid w:val="009D5774"/>
    <w:rsid w:val="009E54BB"/>
    <w:rsid w:val="00A15B7D"/>
    <w:rsid w:val="00A334D1"/>
    <w:rsid w:val="00A37B6C"/>
    <w:rsid w:val="00A46A85"/>
    <w:rsid w:val="00A60FE8"/>
    <w:rsid w:val="00A62210"/>
    <w:rsid w:val="00A75D1A"/>
    <w:rsid w:val="00A96CDF"/>
    <w:rsid w:val="00A97011"/>
    <w:rsid w:val="00AC3771"/>
    <w:rsid w:val="00AD2528"/>
    <w:rsid w:val="00AE22E4"/>
    <w:rsid w:val="00AF09FA"/>
    <w:rsid w:val="00B0463D"/>
    <w:rsid w:val="00B1209A"/>
    <w:rsid w:val="00B1689B"/>
    <w:rsid w:val="00B44C15"/>
    <w:rsid w:val="00B46445"/>
    <w:rsid w:val="00B61CA4"/>
    <w:rsid w:val="00B62DD3"/>
    <w:rsid w:val="00B71CBC"/>
    <w:rsid w:val="00B84E8C"/>
    <w:rsid w:val="00B86277"/>
    <w:rsid w:val="00B90838"/>
    <w:rsid w:val="00BB1E34"/>
    <w:rsid w:val="00BB6B1E"/>
    <w:rsid w:val="00BC10B7"/>
    <w:rsid w:val="00BE2017"/>
    <w:rsid w:val="00BF44D5"/>
    <w:rsid w:val="00BF61DB"/>
    <w:rsid w:val="00BF6337"/>
    <w:rsid w:val="00C00643"/>
    <w:rsid w:val="00C01ACD"/>
    <w:rsid w:val="00C25C6A"/>
    <w:rsid w:val="00C54E72"/>
    <w:rsid w:val="00C628E7"/>
    <w:rsid w:val="00C74C98"/>
    <w:rsid w:val="00C85463"/>
    <w:rsid w:val="00C96E4B"/>
    <w:rsid w:val="00CA051F"/>
    <w:rsid w:val="00CA1A45"/>
    <w:rsid w:val="00CB103E"/>
    <w:rsid w:val="00CD55DA"/>
    <w:rsid w:val="00CD7E86"/>
    <w:rsid w:val="00CE4C4A"/>
    <w:rsid w:val="00CF192A"/>
    <w:rsid w:val="00D0568E"/>
    <w:rsid w:val="00D15547"/>
    <w:rsid w:val="00D454FA"/>
    <w:rsid w:val="00D707DC"/>
    <w:rsid w:val="00D76E26"/>
    <w:rsid w:val="00D772E1"/>
    <w:rsid w:val="00D80919"/>
    <w:rsid w:val="00D917BF"/>
    <w:rsid w:val="00D9443C"/>
    <w:rsid w:val="00DC0575"/>
    <w:rsid w:val="00DC12E1"/>
    <w:rsid w:val="00DC1DA9"/>
    <w:rsid w:val="00DC5ED8"/>
    <w:rsid w:val="00DF1E86"/>
    <w:rsid w:val="00E574CC"/>
    <w:rsid w:val="00E612EF"/>
    <w:rsid w:val="00E616AB"/>
    <w:rsid w:val="00E81D7E"/>
    <w:rsid w:val="00E82AAF"/>
    <w:rsid w:val="00E842F0"/>
    <w:rsid w:val="00E95F58"/>
    <w:rsid w:val="00EB348C"/>
    <w:rsid w:val="00EC75D2"/>
    <w:rsid w:val="00ED113F"/>
    <w:rsid w:val="00ED4493"/>
    <w:rsid w:val="00EE10E2"/>
    <w:rsid w:val="00EE47DE"/>
    <w:rsid w:val="00EE76A9"/>
    <w:rsid w:val="00EF0898"/>
    <w:rsid w:val="00EF3718"/>
    <w:rsid w:val="00F00D24"/>
    <w:rsid w:val="00F05976"/>
    <w:rsid w:val="00F13D36"/>
    <w:rsid w:val="00F415D9"/>
    <w:rsid w:val="00F56135"/>
    <w:rsid w:val="00F620BD"/>
    <w:rsid w:val="00F71539"/>
    <w:rsid w:val="00F76402"/>
    <w:rsid w:val="00FA3B24"/>
    <w:rsid w:val="00FA7681"/>
    <w:rsid w:val="00FC735C"/>
    <w:rsid w:val="00FD6436"/>
    <w:rsid w:val="00FD7082"/>
    <w:rsid w:val="00FD7F87"/>
    <w:rsid w:val="00FE6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94A35"/>
  <w15:chartTrackingRefBased/>
  <w15:docId w15:val="{77229D95-14DE-4D99-AFB4-A1B6C627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53C1"/>
    <w:pPr>
      <w:widowControl w:val="0"/>
      <w:spacing w:line="440" w:lineRule="exact"/>
      <w:ind w:firstLineChars="200" w:firstLine="200"/>
      <w:jc w:val="both"/>
    </w:pPr>
    <w:rPr>
      <w:rFonts w:ascii="Times New Roman" w:eastAsia="宋体" w:hAnsi="Times New Roman"/>
      <w:sz w:val="24"/>
    </w:rPr>
  </w:style>
  <w:style w:type="paragraph" w:styleId="1">
    <w:name w:val="heading 1"/>
    <w:next w:val="a"/>
    <w:link w:val="10"/>
    <w:uiPriority w:val="9"/>
    <w:qFormat/>
    <w:rsid w:val="00E81D7E"/>
    <w:pPr>
      <w:keepNext/>
      <w:keepLines/>
      <w:spacing w:before="340" w:after="330" w:line="440" w:lineRule="exact"/>
      <w:jc w:val="center"/>
      <w:outlineLvl w:val="0"/>
    </w:pPr>
    <w:rPr>
      <w:rFonts w:ascii="Times New Roman" w:eastAsia="宋体" w:hAnsi="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一节标题"/>
    <w:next w:val="a"/>
    <w:link w:val="a4"/>
    <w:qFormat/>
    <w:rsid w:val="00E81D7E"/>
    <w:pPr>
      <w:spacing w:afterLines="100" w:after="100" w:line="440" w:lineRule="exact"/>
      <w:jc w:val="center"/>
      <w:outlineLvl w:val="0"/>
    </w:pPr>
    <w:rPr>
      <w:rFonts w:ascii="Times New Roman" w:eastAsia="黑体" w:hAnsi="Times New Roman"/>
      <w:b/>
      <w:sz w:val="32"/>
    </w:rPr>
  </w:style>
  <w:style w:type="character" w:customStyle="1" w:styleId="a4">
    <w:name w:val="第一节标题 字符"/>
    <w:basedOn w:val="a0"/>
    <w:link w:val="a3"/>
    <w:rsid w:val="00E81D7E"/>
    <w:rPr>
      <w:rFonts w:ascii="Times New Roman" w:eastAsia="黑体" w:hAnsi="Times New Roman"/>
      <w:b/>
      <w:sz w:val="32"/>
    </w:rPr>
  </w:style>
  <w:style w:type="paragraph" w:customStyle="1" w:styleId="a5">
    <w:name w:val="第二节标题"/>
    <w:next w:val="a"/>
    <w:link w:val="a6"/>
    <w:qFormat/>
    <w:rsid w:val="00E81D7E"/>
    <w:pPr>
      <w:spacing w:before="240" w:after="120" w:line="440" w:lineRule="exact"/>
      <w:outlineLvl w:val="1"/>
    </w:pPr>
    <w:rPr>
      <w:rFonts w:ascii="Times New Roman" w:eastAsia="黑体" w:hAnsi="Times New Roman"/>
      <w:sz w:val="30"/>
    </w:rPr>
  </w:style>
  <w:style w:type="character" w:customStyle="1" w:styleId="a6">
    <w:name w:val="第二节标题 字符"/>
    <w:basedOn w:val="a0"/>
    <w:link w:val="a5"/>
    <w:rsid w:val="00E81D7E"/>
    <w:rPr>
      <w:rFonts w:ascii="Times New Roman" w:eastAsia="黑体" w:hAnsi="Times New Roman"/>
      <w:sz w:val="30"/>
    </w:rPr>
  </w:style>
  <w:style w:type="paragraph" w:customStyle="1" w:styleId="a7">
    <w:name w:val="第三节标题"/>
    <w:next w:val="a"/>
    <w:link w:val="a8"/>
    <w:qFormat/>
    <w:rsid w:val="00E81D7E"/>
    <w:pPr>
      <w:spacing w:before="240" w:after="120" w:line="440" w:lineRule="exact"/>
      <w:outlineLvl w:val="2"/>
    </w:pPr>
    <w:rPr>
      <w:rFonts w:ascii="Times New Roman" w:eastAsia="黑体" w:hAnsi="Times New Roman"/>
      <w:sz w:val="28"/>
    </w:rPr>
  </w:style>
  <w:style w:type="character" w:customStyle="1" w:styleId="a8">
    <w:name w:val="第三节标题 字符"/>
    <w:basedOn w:val="a0"/>
    <w:link w:val="a7"/>
    <w:rsid w:val="00E81D7E"/>
    <w:rPr>
      <w:rFonts w:ascii="Times New Roman" w:eastAsia="黑体" w:hAnsi="Times New Roman"/>
      <w:sz w:val="28"/>
    </w:rPr>
  </w:style>
  <w:style w:type="paragraph" w:customStyle="1" w:styleId="a9">
    <w:name w:val="第四节标题"/>
    <w:next w:val="a"/>
    <w:link w:val="aa"/>
    <w:qFormat/>
    <w:rsid w:val="00E81D7E"/>
    <w:pPr>
      <w:spacing w:before="240" w:after="120" w:line="440" w:lineRule="exact"/>
      <w:outlineLvl w:val="3"/>
    </w:pPr>
    <w:rPr>
      <w:rFonts w:ascii="Times New Roman" w:eastAsia="黑体" w:hAnsi="Times New Roman"/>
      <w:sz w:val="24"/>
    </w:rPr>
  </w:style>
  <w:style w:type="character" w:customStyle="1" w:styleId="aa">
    <w:name w:val="第四节标题 字符"/>
    <w:basedOn w:val="a0"/>
    <w:link w:val="a9"/>
    <w:rsid w:val="00E81D7E"/>
    <w:rPr>
      <w:rFonts w:ascii="Times New Roman" w:eastAsia="黑体" w:hAnsi="Times New Roman"/>
      <w:sz w:val="24"/>
    </w:rPr>
  </w:style>
  <w:style w:type="paragraph" w:styleId="ab">
    <w:name w:val="No Spacing"/>
    <w:autoRedefine/>
    <w:uiPriority w:val="1"/>
    <w:qFormat/>
    <w:rsid w:val="007419D4"/>
    <w:pPr>
      <w:spacing w:beforeLines="20" w:before="20"/>
      <w:jc w:val="center"/>
    </w:pPr>
    <w:rPr>
      <w:rFonts w:ascii="Times New Roman" w:eastAsia="宋体" w:hAnsi="Times New Roman"/>
      <w:noProof/>
    </w:rPr>
  </w:style>
  <w:style w:type="paragraph" w:customStyle="1" w:styleId="ac">
    <w:name w:val="图名"/>
    <w:next w:val="a"/>
    <w:link w:val="ad"/>
    <w:qFormat/>
    <w:rsid w:val="00E81D7E"/>
    <w:pPr>
      <w:spacing w:afterLines="20" w:after="65"/>
      <w:jc w:val="center"/>
    </w:pPr>
    <w:rPr>
      <w:rFonts w:ascii="Times New Roman" w:eastAsia="宋体" w:hAnsi="Times New Roman"/>
    </w:rPr>
  </w:style>
  <w:style w:type="character" w:customStyle="1" w:styleId="ad">
    <w:name w:val="图名 字符"/>
    <w:basedOn w:val="a0"/>
    <w:link w:val="ac"/>
    <w:rsid w:val="00E81D7E"/>
    <w:rPr>
      <w:rFonts w:ascii="Times New Roman" w:eastAsia="宋体" w:hAnsi="Times New Roman"/>
    </w:rPr>
  </w:style>
  <w:style w:type="paragraph" w:customStyle="1" w:styleId="ae">
    <w:name w:val="表名"/>
    <w:next w:val="ab"/>
    <w:link w:val="af"/>
    <w:qFormat/>
    <w:rsid w:val="00E81D7E"/>
    <w:pPr>
      <w:spacing w:beforeLines="20" w:before="20"/>
      <w:jc w:val="center"/>
    </w:pPr>
    <w:rPr>
      <w:rFonts w:ascii="Times New Roman" w:eastAsia="宋体" w:hAnsi="Times New Roman"/>
    </w:rPr>
  </w:style>
  <w:style w:type="character" w:customStyle="1" w:styleId="af">
    <w:name w:val="表名 字符"/>
    <w:basedOn w:val="a0"/>
    <w:link w:val="ae"/>
    <w:rsid w:val="00E81D7E"/>
    <w:rPr>
      <w:rFonts w:ascii="Times New Roman" w:eastAsia="宋体" w:hAnsi="Times New Roman"/>
    </w:rPr>
  </w:style>
  <w:style w:type="character" w:customStyle="1" w:styleId="10">
    <w:name w:val="标题 1 字符"/>
    <w:basedOn w:val="a0"/>
    <w:link w:val="1"/>
    <w:uiPriority w:val="9"/>
    <w:rsid w:val="00E81D7E"/>
    <w:rPr>
      <w:rFonts w:ascii="Times New Roman" w:eastAsia="宋体" w:hAnsi="Times New Roman"/>
      <w:b/>
      <w:bCs/>
      <w:kern w:val="44"/>
      <w:sz w:val="44"/>
      <w:szCs w:val="44"/>
    </w:rPr>
  </w:style>
  <w:style w:type="paragraph" w:customStyle="1" w:styleId="af0">
    <w:name w:val="表内文字"/>
    <w:next w:val="a"/>
    <w:qFormat/>
    <w:rsid w:val="007419D4"/>
    <w:pPr>
      <w:jc w:val="both"/>
    </w:pPr>
    <w:rPr>
      <w:rFonts w:ascii="Times New Roman" w:eastAsia="宋体" w:hAnsi="Times New Roman"/>
      <w:noProof/>
    </w:rPr>
  </w:style>
  <w:style w:type="paragraph" w:styleId="af1">
    <w:name w:val="caption"/>
    <w:basedOn w:val="a"/>
    <w:next w:val="a"/>
    <w:uiPriority w:val="35"/>
    <w:unhideWhenUsed/>
    <w:qFormat/>
    <w:rsid w:val="00E616AB"/>
    <w:rPr>
      <w:rFonts w:asciiTheme="majorHAnsi" w:eastAsia="黑体" w:hAnsiTheme="majorHAnsi" w:cstheme="majorBidi"/>
      <w:sz w:val="20"/>
      <w:szCs w:val="20"/>
    </w:rPr>
  </w:style>
  <w:style w:type="table" w:styleId="af2">
    <w:name w:val="Table Grid"/>
    <w:basedOn w:val="a1"/>
    <w:uiPriority w:val="39"/>
    <w:rsid w:val="006A5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C74C9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4">
    <w:name w:val="页眉 字符"/>
    <w:basedOn w:val="a0"/>
    <w:link w:val="af3"/>
    <w:uiPriority w:val="99"/>
    <w:rsid w:val="00C74C98"/>
    <w:rPr>
      <w:rFonts w:ascii="Times New Roman" w:eastAsia="宋体" w:hAnsi="Times New Roman"/>
      <w:sz w:val="18"/>
      <w:szCs w:val="18"/>
    </w:rPr>
  </w:style>
  <w:style w:type="paragraph" w:styleId="af5">
    <w:name w:val="footer"/>
    <w:basedOn w:val="a"/>
    <w:link w:val="af6"/>
    <w:uiPriority w:val="99"/>
    <w:unhideWhenUsed/>
    <w:rsid w:val="00C74C98"/>
    <w:pPr>
      <w:tabs>
        <w:tab w:val="center" w:pos="4153"/>
        <w:tab w:val="right" w:pos="8306"/>
      </w:tabs>
      <w:snapToGrid w:val="0"/>
      <w:spacing w:line="240" w:lineRule="atLeast"/>
      <w:jc w:val="left"/>
    </w:pPr>
    <w:rPr>
      <w:sz w:val="18"/>
      <w:szCs w:val="18"/>
    </w:rPr>
  </w:style>
  <w:style w:type="character" w:customStyle="1" w:styleId="af6">
    <w:name w:val="页脚 字符"/>
    <w:basedOn w:val="a0"/>
    <w:link w:val="af5"/>
    <w:uiPriority w:val="99"/>
    <w:rsid w:val="00C74C9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15.wmf"/><Relationship Id="rId34"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oleObject" Target="embeddings/oleObject2.bin"/><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oleObject" Target="embeddings/oleObject1.bin"/><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wmf"/><Relationship Id="rId28" Type="http://schemas.openxmlformats.org/officeDocument/2006/relationships/oleObject" Target="embeddings/oleObject4.bin"/><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18.wmf"/><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BCFE2-745F-42AA-8179-43F519A2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9</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王思睿</cp:lastModifiedBy>
  <cp:revision>212</cp:revision>
  <dcterms:created xsi:type="dcterms:W3CDTF">2021-10-15T08:05:00Z</dcterms:created>
  <dcterms:modified xsi:type="dcterms:W3CDTF">2021-11-05T08:41:00Z</dcterms:modified>
</cp:coreProperties>
</file>