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 Unicode MS" w:hAnsi="Arial Unicode MS" w:eastAsia="Arial Unicode MS"/>
          <w:b/>
          <w:i w:val="0"/>
          <w:color w:val="1C2024"/>
          <w:sz w:val="46"/>
        </w:rPr>
        <w:t>知识检索平台实施复盘</w:t>
      </w:r>
    </w:p>
    <w:p>
      <w:pPr>
        <w:spacing w:after="280"/>
      </w:pPr>
      <w:r>
        <w:rPr>
          <w:rFonts w:ascii="Arial Unicode MS" w:hAnsi="Arial Unicode MS" w:eastAsia="Arial Unicode MS"/>
          <w:b w:val="0"/>
          <w:i w:val="0"/>
          <w:color w:val="5A626C"/>
          <w:sz w:val="28"/>
        </w:rPr>
        <w:t>同一验收事实的不同语言表达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1"/>
              </w:rPr>
              <w:t>文档编号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1"/>
              </w:rPr>
              <w:t>RAG-ACCEPT-2026-0801-B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1"/>
              </w:rPr>
              <w:t>测试属性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1"/>
              </w:rPr>
              <w:t>最小非业务验收 Fixture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1"/>
              </w:rPr>
              <w:t>报告单位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1"/>
              </w:rPr>
              <w:t>LazyAI研究院（虚构测试组织）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1"/>
              </w:rPr>
              <w:t>报告日期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1"/>
              </w:rPr>
              <w:t>2026年8月1日</w:t>
            </w:r>
          </w:p>
        </w:tc>
      </w:tr>
    </w:tbl>
    <w:p/>
    <w:p>
      <w:pPr>
        <w:pStyle w:val="Heading1"/>
      </w:pPr>
      <w:r>
        <w:t>内容概览</w:t>
      </w:r>
    </w:p>
    <w:p>
      <w:pPr>
        <w:widowControl/>
      </w:pP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2026年8月1日，虚构机构 LazyAI研究院完成了 RAGFlow 0.26.4 的本地部署验证。该平台以 PostgreSQL 管理应用记录，以 Elasticsearch 支撑文本搜索，并使用 MinIO 和 Redis 完成文件保存与任务协作。</w:t>
      </w:r>
    </w:p>
    <w:p>
      <w:pPr>
        <w:pStyle w:val="Heading1"/>
      </w:pPr>
      <w:r>
        <w:t>第一部分 部署复盘</w:t>
      </w:r>
    </w:p>
    <w:p>
      <w:pPr>
        <w:pStyle w:val="Heading2"/>
      </w:pPr>
      <w:r>
        <w:t>1.1 组件准备</w:t>
      </w:r>
    </w:p>
    <w:p>
      <w:pPr>
        <w:widowControl/>
      </w:pP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部署人员先启动数据库、搜索、对象存储和缓存组件，再启动 RAGFlow Server、任务执行器以及自研 Gateway。各服务通过 Docker 内部网络互相访问。</w:t>
      </w:r>
    </w:p>
    <w:p>
      <w:pPr>
        <w:pStyle w:val="Heading2"/>
      </w:pPr>
      <w:r>
        <w:t>1.2 验证结果</w:t>
      </w:r>
    </w:p>
    <w:p>
      <w:pPr>
        <w:widowControl/>
      </w:pP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环境检查确认 RAGFlow 的版本为 v0.26.4，PostgreSQL 与 Elasticsearch 均处于健康状态。这里的日期、组织和数据只用于功能验收。</w:t>
      </w:r>
    </w:p>
    <w:p>
      <w:r>
        <w:br w:type="page"/>
      </w:r>
    </w:p>
    <w:p>
      <w:pPr>
        <w:pStyle w:val="Heading1"/>
      </w:pPr>
      <w:r>
        <w:t>第二部分 操作复盘</w:t>
      </w:r>
    </w:p>
    <w:p>
      <w:pPr>
        <w:pStyle w:val="Heading2"/>
      </w:pPr>
      <w:r>
        <w:t>2.1 知识空间</w:t>
      </w:r>
    </w:p>
    <w:p>
      <w:pPr>
        <w:widowControl/>
      </w:pP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操作人员首先建立隔离的知识空间，然后提交文档并等待解析成功，最后使用混合检索查询内容。换一种说法，完整流程依次是知识库创建、文件摄取、索引建立和检索问答。</w:t>
      </w:r>
    </w:p>
    <w:p>
      <w:pPr>
        <w:pStyle w:val="Heading2"/>
      </w:pPr>
      <w:r>
        <w:t>2.2 数据职责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500"/>
        <w:gridCol w:w="35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0"/>
              </w:rPr>
              <w:t>类别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0"/>
              </w:rPr>
              <w:t>实体或配置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0"/>
              </w:rPr>
              <w:t>验收事实</w:t>
            </w:r>
          </w:p>
        </w:tc>
      </w:tr>
      <w:tr>
        <w:tc>
          <w:tcPr>
            <w:tcW w:type="dxa" w:w="23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业务记录</w:t>
            </w:r>
          </w:p>
        </w:tc>
        <w:tc>
          <w:tcPr>
            <w:tcW w:type="dxa" w:w="35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PostgreSQL</w:t>
            </w:r>
          </w:p>
        </w:tc>
        <w:tc>
          <w:tcPr>
            <w:tcW w:type="dxa" w:w="35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保存知识库映射、文档状态和异步任务</w:t>
            </w:r>
          </w:p>
        </w:tc>
      </w:tr>
      <w:tr>
        <w:tc>
          <w:tcPr>
            <w:tcW w:type="dxa" w:w="23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检索内容</w:t>
            </w:r>
          </w:p>
        </w:tc>
        <w:tc>
          <w:tcPr>
            <w:tcW w:type="dxa" w:w="35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Elasticsearch</w:t>
            </w:r>
          </w:p>
        </w:tc>
        <w:tc>
          <w:tcPr>
            <w:tcW w:type="dxa" w:w="35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保存可搜索的文本与向量索引</w:t>
            </w:r>
          </w:p>
        </w:tc>
      </w:tr>
      <w:tr>
        <w:tc>
          <w:tcPr>
            <w:tcW w:type="dxa" w:w="23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原始文件</w:t>
            </w:r>
          </w:p>
        </w:tc>
        <w:tc>
          <w:tcPr>
            <w:tcW w:type="dxa" w:w="35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MinIO</w:t>
            </w:r>
          </w:p>
        </w:tc>
        <w:tc>
          <w:tcPr>
            <w:tcW w:type="dxa" w:w="35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保存上传文件对象</w:t>
            </w:r>
          </w:p>
        </w:tc>
      </w:tr>
      <w:tr>
        <w:tc>
          <w:tcPr>
            <w:tcW w:type="dxa" w:w="23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临时状态</w:t>
            </w:r>
          </w:p>
        </w:tc>
        <w:tc>
          <w:tcPr>
            <w:tcW w:type="dxa" w:w="35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Redis</w:t>
            </w:r>
          </w:p>
        </w:tc>
        <w:tc>
          <w:tcPr>
            <w:tcW w:type="dxa" w:w="35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保存任务协调和缓存信息</w:t>
            </w:r>
          </w:p>
        </w:tc>
      </w:tr>
    </w:tbl>
    <w:p/>
    <w:p>
      <w:pPr>
        <w:pStyle w:val="Heading2"/>
      </w:pPr>
      <w:r>
        <w:t>2.3 查询示例</w:t>
      </w:r>
    </w:p>
    <w:p>
      <w:pPr>
        <w:widowControl/>
      </w:pP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问题“平台在何时完成哪个版本的验证”应返回2026年8月1日和RAGFlow v0.26.4。问题“哪种数据库负责业务记录”应返回 PostgreSQL。</w:t>
      </w:r>
    </w:p>
    <w:p>
      <w:r>
        <w:br w:type="page"/>
      </w:r>
    </w:p>
    <w:p>
      <w:pPr>
        <w:pStyle w:val="Heading1"/>
      </w:pPr>
      <w:r>
        <w:t>第三部分 检索观察</w:t>
      </w:r>
    </w:p>
    <w:p>
      <w:pPr>
        <w:pStyle w:val="Heading2"/>
      </w:pPr>
      <w:r>
        <w:t>3.1 多粒度导航</w:t>
      </w:r>
    </w:p>
    <w:p>
      <w:pPr>
        <w:widowControl/>
      </w:pP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系统为文档建立摘要、章节和父级上下文索引。概览型问题可先命中文档摘要，细节问题可直接命中原始段落；任何导航结果最终都必须回到真实 Chunk 才能作为引用。</w:t>
      </w:r>
    </w:p>
    <w:p>
      <w:pPr>
        <w:pStyle w:val="Heading2"/>
      </w:pPr>
      <w:r>
        <w:t>3.2 相似表达</w:t>
      </w:r>
    </w:p>
    <w:p>
      <w:pPr>
        <w:widowControl/>
      </w:pP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PostgreSQL 是本次平台用于持久保存应用记录的关系数据库。</w:t>
      </w:r>
    </w:p>
    <w:p>
      <w:pPr>
        <w:widowControl/>
      </w:pP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本次系统把应用业务数据长期存放在 PostgreSQL 中。</w:t>
      </w:r>
    </w:p>
    <w:p>
      <w:pPr>
        <w:widowControl/>
      </w:pP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上述两句与主报告中的“系统使用PostgreSQL保存业务数据”含义接近，但字符串和文档哈希不同。它们适合验证语义候选去重，而不应被当成完全相同文件。</w:t>
      </w:r>
    </w:p>
    <w:p>
      <w:pPr>
        <w:pStyle w:val="Heading2"/>
      </w:pPr>
      <w:r>
        <w:t>3.3 验收结论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0"/>
              </w:rPr>
              <w:t>验收维度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0"/>
              </w:rPr>
              <w:t>预期结果</w:t>
            </w:r>
          </w:p>
        </w:tc>
      </w:tr>
      <w:tr>
        <w:tc>
          <w:tcPr>
            <w:tcW w:type="dxa" w:w="31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跨语言表达</w:t>
            </w:r>
          </w:p>
        </w:tc>
        <w:tc>
          <w:tcPr>
            <w:tcW w:type="dxa" w:w="62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同一事实可以使用不同句式被检索到</w:t>
            </w:r>
          </w:p>
        </w:tc>
      </w:tr>
      <w:tr>
        <w:tc>
          <w:tcPr>
            <w:tcW w:type="dxa" w:w="31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原文保护</w:t>
            </w:r>
          </w:p>
        </w:tc>
        <w:tc>
          <w:tcPr>
            <w:tcW w:type="dxa" w:w="62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语义去重只发生在候选层，不删除任一文档</w:t>
            </w:r>
          </w:p>
        </w:tc>
      </w:tr>
      <w:tr>
        <w:tc>
          <w:tcPr>
            <w:tcW w:type="dxa" w:w="31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引用边界</w:t>
            </w:r>
          </w:p>
        </w:tc>
        <w:tc>
          <w:tcPr>
            <w:tcW w:type="dxa" w:w="62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最终答案引用可回溯到当前安全 Scope 的源 Chunk</w:t>
            </w:r>
          </w:p>
        </w:tc>
      </w:tr>
      <w:tr>
        <w:tc>
          <w:tcPr>
            <w:tcW w:type="dxa" w:w="31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结构导航</w:t>
            </w:r>
          </w:p>
        </w:tc>
        <w:tc>
          <w:tcPr>
            <w:tcW w:type="dxa" w:w="62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概览和细节问题都能找到相应章节证据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A626C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/>
        <w:b w:val="0"/>
        <w:i w:val="0"/>
        <w:color w:val="5A626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i w:val="0"/>
        <w:color w:val="5A626C"/>
        <w:sz w:val="18"/>
      </w:rPr>
      <w:t>LazyTT RAG 验收 Fixture · 近重复改写报告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