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创AI 案例信息表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666666"/>
          <w:sz w:val="22"/>
        </w:rPr>
        <w:t>附件 1（依《创AI 案例指南》要求填报）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案例名称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双创智辩 · CreAI Edu —— 高校双创课堂多智能体答辩教练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案例类别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教育智能体    ☐ 智能信息系统    ☐ 人工智能学习工具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sz w:val="26"/>
        </w:rPr>
        <w:t>作者信息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[请填写]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单位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[请填写：所在高校全称]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职务 / 职称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[请填写]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手机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[请填写]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身份证号码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[请填写]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团队成员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（含负责人不超过 3 人，姓名、单位、职务/职称）</w:t>
              <w:br/>
              <w:t>1. [请填写]</w:t>
              <w:br/>
              <w:t>2. [请填写，可留空]</w:t>
              <w:br/>
              <w:t>3. [请填写，可留空]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申报学段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幼儿园    ☐ 小学    ☐ 初中    ☐ 高中    ☐ 特教    ☐ 中等职业教育    ☑ 高等教育（含高职）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解决的教学问题</w:t>
              <w:br/>
              <w:t>（不超过 100 字）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高校双创课三大真实痛点：（1）教师独自承担学生 BP 多视角评审，评审带宽不足；（2）学生缺少低成本可重复的多角度模拟答辩环境；（3）学生 BP 证据意识薄弱，常见空洞表述，缺乏实证支撑。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开发平台 / 工具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国产大模型：DeepSeek、智谱 GLM、通义 Qwen、Kimi、百度文心；联网搜索：百度千帆智能搜索；智能体框架：LangGraph；后端：Python FastAPI + SQLite；前端：Next.js 14 + TailwindCSS；AI 编程协助：Claude Code / Cursor。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特色与创新</w:t>
              <w:br/>
              <w:t>（不超过 100 字）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（1）5 个国产大模型异构组队真实辩论；（2）评审主动调用市场搜索、TAM 估算工具，证据链可追溯；（3）班级聚合分析升维教学反馈；（4）全链路显著标注「AI 生成」，符合《暂行办法》。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相关网址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开源仓库：[请填写 GitHub 地址，例如 https://github.com/&lt;your-org&gt;/startup-arena]</w:t>
              <w:br/>
              <w:t>在线体验：[如有，请填写部署地址]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配套资源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完整代码    ☑ 应用文档    ☐ 其他：__________</w:t>
              <w:br/>
              <w:t>应用文档包含：《教师使用手册》《安装部署手册》《演示视频脚本》。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2268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黑体" w:hAnsi="黑体" w:eastAsia="黑体"/>
                <w:b/>
                <w:sz w:val="21"/>
              </w:rPr>
              <w:t>案例内容简介</w:t>
              <w:br/>
              <w:t>（不超过 300 字，主要介绍解决问题、实现功能、应用效果）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本案例由一线高校教师借助国产生成式人工智能自主开发，面向高校双创课堂教学场景。系统让 5 个国产大模型（DeepSeek、智谱 GLM、通义 Qwen、Kimi、百度文心）分别扮演天使投资人、技术 CTO、目标用户、竞品分析师与主持人，围绕学生创业 BP 展开多轮辩论式答辩，输出六维评分、风险清单、改进建议、评审金句与证据链等结构化教学反馈。教师可在后台创建班级，学生通过 6 位班级码加入并提交 BP；教师后台同步查看全班所有学生提交，并通过班级聚合视图诊断共性短板。所有 AI 生成内容均显著标注「AI 生成」，学号自动脱敏，符合《生成式人工智能服务管理暂行办法》。目前已完成系统级开发、AI 合规改造、文档化与开源，具备一键 Docker 部署能力；下一阶段计划在所授课班级开展正式教学试点。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sz w:val="26"/>
        </w:rPr>
        <w:t>作者声明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我在此声明：该案例为本人原创，不涉及抄袭或侵犯他人著作权等问题。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作者签名：_________________________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年      月      日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sz w:val="26"/>
        </w:rPr>
        <w:t>作者所在单位意见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78"/>
      </w:tblGrid>
      <w:tr>
        <w:tc>
          <w:tcPr>
            <w:tcW w:type="dxa" w:w="91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☐ 同意上报    ☐ 不同意上报</w:t>
              <w:br/>
              <w:br/>
              <w:br/>
              <w:br/>
              <w:t>（单位盖章）</w:t>
              <w:br/>
              <w:br/>
              <w:t xml:space="preserve">                                                          年      月      日</w:t>
            </w:r>
          </w:p>
        </w:tc>
      </w:tr>
      <w:tr>
        <w:tc>
          <w:tcPr>
            <w:tcW w:type="dxa" w:w="9178"/>
          </w:tcPr>
          <w:p>
            <w:pPr>
              <w:spacing w:before="40" w:after="40"/>
            </w:pPr>
            <w:r/>
            <w:r>
              <w:rPr>
                <w:rFonts w:ascii="宋体" w:hAnsi="宋体" w:eastAsia="宋体"/>
                <w:b w:val="0"/>
                <w:sz w:val="21"/>
              </w:rPr>
              <w:t>共享提示：同意将案例推荐给广东省智慧教育平台、国家智慧教育公共服务平台，并在主办单位活动网站共享。</w:t>
            </w:r>
          </w:p>
        </w:tc>
      </w:tr>
    </w:tbl>
    <w:p/>
    <w:p>
      <w:pPr>
        <w:spacing w:after="160"/>
        <w:ind w:left="170"/>
      </w:pPr>
      <w:r>
        <w:rPr>
          <w:rFonts w:ascii="宋体" w:hAnsi="宋体" w:eastAsia="宋体"/>
          <w:b/>
          <w:color w:val="1F6FEB"/>
          <w:sz w:val="21"/>
        </w:rPr>
        <w:t>💡 提交说明：信息表填写后以 PDF（盖章版）和 Word 两种格式各上传一份。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