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黑体" w:hAnsi="黑体" w:eastAsia="黑体"/>
          <w:b/>
          <w:sz w:val="44"/>
        </w:rPr>
        <w:t>「双创智辩 · CreAI Edu」安装部署手册</w:t>
      </w:r>
    </w:p>
    <w:p>
      <w:pPr>
        <w:spacing w:after="400"/>
        <w:jc w:val="center"/>
      </w:pPr>
      <w:r>
        <w:rPr>
          <w:rFonts w:ascii="宋体" w:hAnsi="宋体" w:eastAsia="宋体"/>
          <w:b w:val="0"/>
          <w:color w:val="666666"/>
          <w:sz w:val="22"/>
        </w:rPr>
        <w:t>面向部署管理员 / 信息中心 / 同行教师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一、系统要求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05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305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最低要求</w:t>
            </w:r>
          </w:p>
        </w:tc>
        <w:tc>
          <w:tcPr>
            <w:tcW w:type="dxa" w:w="305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推荐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Linux / macOS / Windows 10+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Ubuntu 22.04 LTS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GB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 GB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磁盘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 GB 可用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 GB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Docker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20.10+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24.0+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可访问国产大模型 API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稳定 5 Mbps 以上</w:t>
            </w:r>
          </w:p>
        </w:tc>
      </w:tr>
    </w:tbl>
    <w:p/>
    <w:p>
      <w:pPr>
        <w:spacing w:before="280" w:after="160"/>
      </w:pPr>
      <w:r>
        <w:rPr>
          <w:rFonts w:ascii="黑体" w:hAnsi="黑体" w:eastAsia="黑体"/>
          <w:b/>
          <w:sz w:val="30"/>
        </w:rPr>
        <w:t>二、申请国产大模型 API Key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2"/>
        </w:rPr>
        <w:t>请按需要至少申请以下国产大模型平台的 API Key：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05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模型</w:t>
            </w:r>
          </w:p>
        </w:tc>
        <w:tc>
          <w:tcPr>
            <w:tcW w:type="dxa" w:w="305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申请地址</w:t>
            </w:r>
          </w:p>
        </w:tc>
        <w:tc>
          <w:tcPr>
            <w:tcW w:type="dxa" w:w="305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DeepSeek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https://platform.deepseek.com/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技术 CTO 角色 / 润色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智谱 GLM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https://open.bigmodel.cn/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主持人 / 备选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通义千问 Qwen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https://dashscope.console.aliyun.com/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天使投资人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Kimi（月之暗面）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https://platform.moonshot.cn/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目标用户</w:t>
            </w:r>
          </w:p>
        </w:tc>
      </w:tr>
      <w:tr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百度文心 / 千帆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https://qianfan.cloud.baidu.com/</w:t>
            </w:r>
          </w:p>
        </w:tc>
        <w:tc>
          <w:tcPr>
            <w:tcW w:type="dxa" w:w="305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竞品分析师 / 联网搜索</w:t>
            </w:r>
          </w:p>
        </w:tc>
      </w:tr>
    </w:tbl>
    <w:p/>
    <w:p>
      <w:pPr>
        <w:spacing w:after="160"/>
        <w:ind w:left="170"/>
      </w:pPr>
      <w:r>
        <w:rPr>
          <w:rFonts w:ascii="宋体" w:hAnsi="宋体" w:eastAsia="宋体"/>
          <w:b/>
          <w:color w:val="1F6FEB"/>
          <w:sz w:val="21"/>
        </w:rPr>
        <w:t>💡 若使用 OpenAI 兼容网关（如 https://api.993939.xyz），仅需一把 API_KEY 即可统一接入。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三、获取代码</w:t>
      </w:r>
    </w:p>
    <w:p>
      <w:pPr>
        <w:spacing w:line="288" w:lineRule="auto" w:after="120"/>
        <w:ind w:left="283"/>
      </w:pPr>
      <w:r>
        <w:rPr>
          <w:rFonts w:ascii="Consolas" w:hAnsi="Consolas" w:eastAsia="Consolas"/>
          <w:b w:val="0"/>
          <w:sz w:val="20"/>
        </w:rPr>
        <w:t>git clone https://github.com/&lt;your-org&gt;/startup-arena.git</w:t>
        <w:br/>
        <w:t>cd startup-arena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四、配置环境变量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复制示例文件：</w:t>
      </w:r>
    </w:p>
    <w:p>
      <w:pPr>
        <w:spacing w:line="288" w:lineRule="auto" w:after="120"/>
        <w:ind w:left="283"/>
      </w:pPr>
      <w:r>
        <w:rPr>
          <w:rFonts w:ascii="Consolas" w:hAnsi="Consolas" w:eastAsia="Consolas"/>
          <w:b w:val="0"/>
          <w:sz w:val="20"/>
        </w:rPr>
        <w:t>cp .env.example .env</w:t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编辑 .env，至少填入以下关键项：</w:t>
      </w:r>
    </w:p>
    <w:p>
      <w:pPr>
        <w:spacing w:line="288" w:lineRule="auto" w:after="120"/>
        <w:ind w:left="283"/>
      </w:pPr>
      <w:r>
        <w:rPr>
          <w:rFonts w:ascii="Consolas" w:hAnsi="Consolas" w:eastAsia="Consolas"/>
          <w:b w:val="0"/>
          <w:sz w:val="20"/>
        </w:rPr>
        <w:t>API_BASE_URL=https://your-openai-compatible-gateway/v1</w:t>
        <w:br/>
        <w:t>API_KEY=sk-...</w:t>
        <w:br/>
        <w:br/>
        <w:t>MARKET_SEARCH_PROVIDER=baidu_qianfan</w:t>
        <w:br/>
        <w:t>BAIDU_QIANFAN_API_KEY=your-qianfan-api-key</w:t>
        <w:br/>
        <w:br/>
        <w:t>MODEL_DEEPSEEK=deepseek-chat</w:t>
        <w:br/>
        <w:t>MODEL_GLM=glm-4.5-flash</w:t>
        <w:br/>
        <w:t>MODEL_QWEN=qwen-flash</w:t>
        <w:br/>
        <w:t>MODEL_KIMI=kimi-k2-turbo-preview</w:t>
        <w:br/>
        <w:t>MODEL_ERNIE=ernie-x1-turbo-32k</w:t>
        <w:br/>
        <w:br/>
        <w:t>ROLE_INVESTOR=qwen</w:t>
        <w:br/>
        <w:t>ROLE_CTO=deepseek</w:t>
        <w:br/>
        <w:t>ROLE_USER_REP=kimi</w:t>
        <w:br/>
        <w:t>ROLE_COMPETITOR=ernie</w:t>
        <w:br/>
        <w:t>ROLE_ORCHESTRATOR=glm</w:t>
        <w:br/>
        <w:br/>
        <w:t>TEACHER_TOKEN=&lt;请用下面命令生成&gt;</w:t>
        <w:br/>
      </w:r>
    </w:p>
    <w:p>
      <w:pPr>
        <w:pStyle w:val="ListNumber"/>
        <w:spacing w:line="336" w:lineRule="auto"/>
      </w:pPr>
      <w:r>
        <w:rPr>
          <w:rFonts w:ascii="宋体" w:hAnsi="宋体" w:eastAsia="宋体"/>
          <w:b w:val="0"/>
          <w:sz w:val="22"/>
        </w:rPr>
        <w:t>生成强随机教师令牌：</w:t>
      </w:r>
    </w:p>
    <w:p>
      <w:pPr>
        <w:spacing w:line="288" w:lineRule="auto" w:after="120"/>
        <w:ind w:left="283"/>
      </w:pPr>
      <w:r>
        <w:rPr>
          <w:rFonts w:ascii="Consolas" w:hAnsi="Consolas" w:eastAsia="Consolas"/>
          <w:b w:val="0"/>
          <w:sz w:val="20"/>
        </w:rPr>
        <w:t>openssl rand -hex 24    # Linux / macOS</w:t>
        <w:br/>
        <w:t># Windows PowerShell:</w:t>
        <w:br/>
        <w:t># [guid]::NewGuid().ToString('N') + [guid]::NewGuid().ToString('N')</w:t>
      </w:r>
    </w:p>
    <w:p>
      <w:pPr>
        <w:spacing w:after="160"/>
        <w:ind w:left="170"/>
      </w:pPr>
      <w:r>
        <w:rPr>
          <w:rFonts w:ascii="宋体" w:hAnsi="宋体" w:eastAsia="宋体"/>
          <w:b/>
          <w:color w:val="B45309"/>
          <w:sz w:val="21"/>
        </w:rPr>
        <w:t>⚠ TEACHER_TOKEN 留空则教师后台不可用（学生提交仍可工作）。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五、Docker 一键启动（推荐）</w:t>
      </w:r>
    </w:p>
    <w:p>
      <w:pPr>
        <w:spacing w:line="288" w:lineRule="auto" w:after="120"/>
        <w:ind w:left="283"/>
      </w:pPr>
      <w:r>
        <w:rPr>
          <w:rFonts w:ascii="Consolas" w:hAnsi="Consolas" w:eastAsia="Consolas"/>
          <w:b w:val="0"/>
          <w:sz w:val="20"/>
        </w:rPr>
        <w:t>docker compose up -d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2"/>
        </w:rPr>
        <w:t>首次启动会拉取镜像并构建前端，耗时 5-10 分钟。完成后访问：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前端：http://localhost:3000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后端 API：http://localhost:8000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API 文档：http://localhost:8000/docs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六、手动启动（开发调试模式）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后端</w:t>
      </w:r>
    </w:p>
    <w:p>
      <w:pPr>
        <w:spacing w:line="288" w:lineRule="auto" w:after="120"/>
        <w:ind w:left="283"/>
      </w:pPr>
      <w:r>
        <w:rPr>
          <w:rFonts w:ascii="Consolas" w:hAnsi="Consolas" w:eastAsia="Consolas"/>
          <w:b w:val="0"/>
          <w:sz w:val="20"/>
        </w:rPr>
        <w:t>cd backend</w:t>
        <w:br/>
        <w:t>python -m venv .venv</w:t>
        <w:br/>
        <w:t>source .venv/bin/activate    # Windows: .venv\Scripts\activate</w:t>
        <w:br/>
        <w:t>pip install -r requirements.txt</w:t>
        <w:br/>
        <w:t>uvicorn app.main:app --host 0.0.0.0 --port 8000 --reload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前端</w:t>
      </w:r>
    </w:p>
    <w:p>
      <w:pPr>
        <w:spacing w:line="288" w:lineRule="auto" w:after="120"/>
        <w:ind w:left="283"/>
      </w:pPr>
      <w:r>
        <w:rPr>
          <w:rFonts w:ascii="Consolas" w:hAnsi="Consolas" w:eastAsia="Consolas"/>
          <w:b w:val="0"/>
          <w:sz w:val="20"/>
        </w:rPr>
        <w:t>cd frontend</w:t>
        <w:br/>
        <w:t>npm install</w:t>
        <w:br/>
        <w:t>npm run dev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七、启用 / 关闭快速 Demo 模式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2"/>
        </w:rPr>
        <w:t>课堂演示时，若希望评估时间从 3-5 分钟压缩到约 1 分钟，可在 .env 中设置：</w:t>
      </w:r>
    </w:p>
    <w:p>
      <w:pPr>
        <w:spacing w:line="288" w:lineRule="auto" w:after="120"/>
        <w:ind w:left="283"/>
      </w:pPr>
      <w:r>
        <w:rPr>
          <w:rFonts w:ascii="Consolas" w:hAnsi="Consolas" w:eastAsia="Consolas"/>
          <w:b w:val="0"/>
          <w:sz w:val="20"/>
        </w:rPr>
        <w:t>DEMO_MODE=true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2"/>
        </w:rPr>
        <w:t>重启后端即生效。该模式下市场调研由当前主持人模型直接生成，绕过联网搜索往返。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八、数据备份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2"/>
        </w:rPr>
        <w:t>默认数据库存放在 backend/data/startup_arena.db（SQLite 单文件），建议定期备份：</w:t>
      </w:r>
    </w:p>
    <w:p>
      <w:pPr>
        <w:spacing w:line="288" w:lineRule="auto" w:after="120"/>
        <w:ind w:left="283"/>
      </w:pPr>
      <w:r>
        <w:rPr>
          <w:rFonts w:ascii="Consolas" w:hAnsi="Consolas" w:eastAsia="Consolas"/>
          <w:b w:val="0"/>
          <w:sz w:val="20"/>
        </w:rPr>
        <w:t>cp backend/data/startup_arena.db /your/backup/path/startup_arena_$(date +%F).db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九、生产部署建议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前置 Nginx 启用 HTTPS，避免明文传输教师令牌。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教师令牌使用 32 位以上随机字符串，定期轮换。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把 backend/data 目录挂载到独立卷，便于备份与持久化。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在校内网部署时，通过 ALLOWED_ORIGINS 限制 CORS 来源。</w:t>
      </w:r>
    </w:p>
    <w:p>
      <w:pPr>
        <w:pStyle w:val="ListBullet"/>
        <w:spacing w:line="336" w:lineRule="auto"/>
        <w:ind w:left="425"/>
      </w:pPr>
      <w:r>
        <w:rPr>
          <w:rFonts w:ascii="宋体" w:hAnsi="宋体" w:eastAsia="宋体"/>
          <w:b w:val="0"/>
          <w:sz w:val="22"/>
        </w:rPr>
        <w:t>如有较多并发学生提交，建议改用 PostgreSQL（修改 DATABASE_URL 即可）。</w:t>
      </w:r>
    </w:p>
    <w:p>
      <w:pPr>
        <w:spacing w:before="280" w:after="160"/>
      </w:pPr>
      <w:r>
        <w:rPr>
          <w:rFonts w:ascii="黑体" w:hAnsi="黑体" w:eastAsia="黑体"/>
          <w:b/>
          <w:sz w:val="30"/>
        </w:rPr>
        <w:t>十、故障排查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现象</w:t>
            </w:r>
          </w:p>
        </w:tc>
        <w:tc>
          <w:tcPr>
            <w:tcW w:type="dxa" w:w="4589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可能原因 / 排查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前端可访问，提交后无反应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检查后端 /health；确认 API_KEY 配置正确；查看后端日志。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教师后台返回 503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.env 中 TEACHER_TOKEN 为空。请填入并重启后端。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市场调研一直转圈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联网搜索 API 限流或 key 过期；可临时启用 DEMO_MODE=true。</w:t>
            </w:r>
          </w:p>
        </w:tc>
      </w:tr>
      <w:tr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WebSocket 频繁断开</w:t>
            </w:r>
          </w:p>
        </w:tc>
        <w:tc>
          <w:tcPr>
            <w:tcW w:type="dxa" w:w="4589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Nginx 未正确转发 /ws/。请检查反代配置中 Upgrade 头。</w:t>
            </w:r>
          </w:p>
        </w:tc>
      </w:tr>
    </w:tbl>
    <w:p/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