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00000001">
      <w:pPr>
        <w:shd w:val="clear" w:fill="ffffff"/>
        <w:spacing w:line="325" w:lineRule="auto"/>
        <w:rPr>
          <w:rFonts w:ascii="Courier New" w:hAnsi="Courier New" w:eastAsia="Courier New" w:cs="Courier New"/>
          <w:b w:val="1"/>
          <w:bCs w:val="1"/>
          <w:color w:val="0550ae"/>
          <w:sz w:val="21"/>
          <w:szCs w:val="21"/>
        </w:rPr>
      </w:pPr>
      <w:r>
        <w:rPr>
          <w:rFonts w:hint="eastAsia" w:ascii="Gungsuh" w:hAnsi="Gungsuh" w:eastAsia="Gungsuh" w:cs="Gungsuh"/>
          <w:b w:val="1"/>
          <w:bCs w:val="1"/>
          <w:color w:val="0550ae"/>
          <w:sz w:val="21"/>
          <w:szCs w:val="21"/>
          <w:rtl w:val="0"/>
        </w:rPr>
        <w:t>--- START OF FILE 场景空间提取指令·全风格通用版</w:t>
      </w:r>
      <w:r>
        <w:rPr>
          <w:rFonts w:ascii="Gungsuh" w:hAnsi="Gungsuh" w:eastAsia="Gungsuh" w:cs="Gungsuh"/>
          <w:b w:val="1"/>
          <w:bCs w:val="1"/>
          <w:color w:val="0550ae"/>
          <w:sz w:val="21"/>
          <w:szCs w:val="21"/>
          <w:rtl w:val="0"/>
        </w:rPr>
        <w:t xml:space="preserve"> ---</w:t>
      </w:r>
    </w:p>
    <w:p w14:paraId="00000002">
      <w:pPr>
        <w:shd w:val="clear" w:fill="ffffff"/>
        <w:spacing w:line="325" w:lineRule="auto"/>
        <w:rPr>
          <w:rFonts w:ascii="Courier New" w:hAnsi="Courier New" w:eastAsia="Courier New" w:cs="Courier New"/>
          <w:b w:val="1"/>
          <w:bCs w:val="1"/>
          <w:color w:val="0550ae"/>
          <w:sz w:val="21"/>
          <w:szCs w:val="21"/>
        </w:rPr>
      </w:pPr>
    </w:p>
    <w:p w14:paraId="00000003">
      <w:pPr>
        <w:shd w:val="clear" w:fill="ffffff"/>
        <w:spacing w:line="325" w:lineRule="auto"/>
        <w:rPr>
          <w:rFonts w:ascii="Courier New" w:hAnsi="Courier New" w:eastAsia="Courier New" w:cs="Courier New"/>
          <w:b w:val="1"/>
          <w:bCs w:val="1"/>
          <w:color w:val="0550ae"/>
          <w:sz w:val="21"/>
          <w:szCs w:val="21"/>
        </w:rPr>
      </w:pPr>
      <w:r>
        <w:rPr>
          <w:rFonts w:hint="eastAsia" w:ascii="Gungsuh" w:hAnsi="Gungsuh" w:eastAsia="Gungsuh" w:cs="Gungsuh"/>
          <w:b w:val="1"/>
          <w:bCs w:val="1"/>
          <w:color w:val="0550ae"/>
          <w:sz w:val="21"/>
          <w:szCs w:val="21"/>
          <w:rtl w:val="0"/>
        </w:rPr>
        <w:t>## 模块二：场景空间提取指令·通用环境空镜去人像版</w:t>
      </w:r>
    </w:p>
    <w:p w14:paraId="00000004">
      <w:pPr>
        <w:shd w:val="clear" w:fill="ffffff"/>
        <w:spacing w:line="325" w:lineRule="auto"/>
        <w:rPr>
          <w:rFonts w:ascii="Courier New" w:hAnsi="Courier New" w:eastAsia="Courier New" w:cs="Courier New"/>
          <w:b w:val="1"/>
          <w:bCs w:val="1"/>
          <w:color w:val="0550ae"/>
          <w:sz w:val="21"/>
          <w:szCs w:val="21"/>
        </w:rPr>
      </w:pPr>
    </w:p>
    <w:p w14:paraId="00000005">
      <w:pPr>
        <w:shd w:val="clear" w:fill="ffffff"/>
        <w:spacing w:line="325" w:lineRule="auto"/>
        <w:rPr>
          <w:rFonts w:ascii="Courier New" w:hAnsi="Courier New" w:eastAsia="Courier New" w:cs="Courier New"/>
          <w:b w:val="1"/>
          <w:bCs w:val="1"/>
          <w:color w:val="0550ae"/>
          <w:sz w:val="21"/>
          <w:szCs w:val="21"/>
        </w:rPr>
      </w:pPr>
      <w:r>
        <w:rPr>
          <w:rFonts w:hint="eastAsia" w:ascii="Gungsuh" w:hAnsi="Gungsuh" w:eastAsia="Gungsuh" w:cs="Gungsuh"/>
          <w:b w:val="1"/>
          <w:bCs w:val="1"/>
          <w:color w:val="0550ae"/>
          <w:sz w:val="21"/>
          <w:szCs w:val="21"/>
          <w:rtl w:val="0"/>
        </w:rPr>
        <w:t>根据提供的小说原文、推文文案和故事情节，**系统性提取文中出现的所有物理场景空间**，输出为JSON数组。</w:t>
      </w:r>
    </w:p>
    <w:p w14:paraId="00000006">
      <w:pPr>
        <w:shd w:val="clear" w:fill="ffffff"/>
        <w:spacing w:line="325" w:lineRule="auto"/>
        <w:rPr>
          <w:rFonts w:ascii="Courier New" w:hAnsi="Courier New" w:eastAsia="Courier New" w:cs="Courier New"/>
          <w:b w:val="1"/>
          <w:bCs w:val="1"/>
          <w:color w:val="0550ae"/>
          <w:sz w:val="21"/>
          <w:szCs w:val="21"/>
        </w:rPr>
      </w:pPr>
    </w:p>
    <w:p w14:paraId="00000007">
      <w:pPr>
        <w:shd w:val="clear" w:fill="ffffff"/>
        <w:spacing w:line="325" w:lineRule="auto"/>
        <w:rPr>
          <w:rFonts w:ascii="Courier New" w:hAnsi="Courier New" w:eastAsia="Courier New" w:cs="Courier New"/>
          <w:b w:val="1"/>
          <w:bCs w:val="1"/>
          <w:color w:val="0550ae"/>
          <w:sz w:val="21"/>
          <w:szCs w:val="21"/>
        </w:rPr>
      </w:pPr>
      <w:r>
        <w:rPr>
          <w:rFonts w:hint="eastAsia" w:ascii="Gungsuh" w:hAnsi="Gungsuh" w:eastAsia="Gungsuh" w:cs="Gungsuh"/>
          <w:b w:val="1"/>
          <w:bCs w:val="1"/>
          <w:color w:val="0550ae"/>
          <w:sz w:val="21"/>
          <w:szCs w:val="21"/>
          <w:rtl w:val="0"/>
        </w:rPr>
        <w:t>### 一、提取范围要求</w:t>
      </w:r>
    </w:p>
    <w:p w14:paraId="00000008">
      <w:pPr>
        <w:shd w:val="clear" w:fill="ffffff"/>
        <w:spacing w:line="325" w:lineRule="auto"/>
        <w:rPr>
          <w:rFonts w:ascii="Courier New" w:hAnsi="Courier New" w:eastAsia="Courier New" w:cs="Courier New"/>
          <w:b w:val="1"/>
          <w:bCs w:val="1"/>
          <w:color w:val="0550ae"/>
          <w:sz w:val="21"/>
          <w:szCs w:val="21"/>
        </w:rPr>
      </w:pPr>
      <w:r>
        <w:rPr>
          <w:rFonts w:hint="eastAsia" w:ascii="Gungsuh" w:hAnsi="Gungsuh" w:eastAsia="Gungsuh" w:cs="Gungsuh"/>
          <w:b w:val="1"/>
          <w:bCs w:val="1"/>
          <w:color w:val="0550ae"/>
          <w:sz w:val="21"/>
          <w:szCs w:val="21"/>
          <w:rtl w:val="0"/>
        </w:rPr>
        <w:t>1. **穷尽性**：提取所有承载剧情动作、气氛烘托与空间转场的物理空间（室内、室外、座舱、自然环境等）。</w:t>
      </w:r>
    </w:p>
    <w:p w14:paraId="00000009">
      <w:pPr>
        <w:shd w:val="clear" w:fill="ffffff"/>
        <w:spacing w:line="325" w:lineRule="auto"/>
        <w:rPr>
          <w:rFonts w:ascii="Courier New" w:hAnsi="Courier New" w:eastAsia="Courier New" w:cs="Courier New"/>
          <w:b w:val="1"/>
          <w:bCs w:val="1"/>
          <w:color w:val="0550ae"/>
          <w:sz w:val="21"/>
          <w:szCs w:val="21"/>
        </w:rPr>
      </w:pPr>
      <w:r>
        <w:rPr>
          <w:rFonts w:hint="eastAsia" w:ascii="Gungsuh" w:hAnsi="Gungsuh" w:eastAsia="Gungsuh" w:cs="Gungsuh"/>
          <w:b w:val="1"/>
          <w:bCs w:val="1"/>
          <w:color w:val="0550ae"/>
          <w:sz w:val="21"/>
          <w:szCs w:val="21"/>
          <w:rtl w:val="0"/>
        </w:rPr>
        <w:t>2. **去重逻辑**：同一物理空间在不同时间、气候、破坏状态下，均视为**不同场景状态**分别提取。</w:t>
      </w:r>
    </w:p>
    <w:p w14:paraId="0000000A">
      <w:pPr>
        <w:shd w:val="clear" w:fill="ffffff"/>
        <w:spacing w:line="325" w:lineRule="auto"/>
        <w:rPr>
          <w:rFonts w:ascii="Courier New" w:hAnsi="Courier New" w:eastAsia="Courier New" w:cs="Courier New"/>
          <w:b w:val="1"/>
          <w:bCs w:val="1"/>
          <w:color w:val="0550ae"/>
          <w:sz w:val="21"/>
          <w:szCs w:val="21"/>
        </w:rPr>
      </w:pPr>
      <w:r>
        <w:rPr>
          <w:rFonts w:hint="eastAsia" w:ascii="Gungsuh" w:hAnsi="Gungsuh" w:eastAsia="Gungsuh" w:cs="Gungsuh"/>
          <w:b w:val="1"/>
          <w:bCs w:val="1"/>
          <w:color w:val="0550ae"/>
          <w:sz w:val="21"/>
          <w:szCs w:val="21"/>
          <w:rtl w:val="0"/>
        </w:rPr>
        <w:t>3. **命名规范**：场景名称不少于6个字，格式为「具体空间名称+核心环境状态/时间气候」。</w:t>
      </w:r>
    </w:p>
    <w:p w14:paraId="0000000B">
      <w:pPr>
        <w:shd w:val="clear" w:fill="ffffff"/>
        <w:spacing w:line="325" w:lineRule="auto"/>
        <w:rPr>
          <w:rFonts w:ascii="Courier New" w:hAnsi="Courier New" w:eastAsia="Courier New" w:cs="Courier New"/>
          <w:b w:val="1"/>
          <w:bCs w:val="1"/>
          <w:color w:val="0550ae"/>
          <w:sz w:val="21"/>
          <w:szCs w:val="21"/>
        </w:rPr>
      </w:pPr>
    </w:p>
    <w:p w14:paraId="0000000C">
      <w:pPr>
        <w:shd w:val="clear" w:fill="ffffff"/>
        <w:spacing w:line="325" w:lineRule="auto"/>
        <w:rPr>
          <w:rFonts w:ascii="Courier New" w:hAnsi="Courier New" w:eastAsia="Courier New" w:cs="Courier New"/>
          <w:b w:val="1"/>
          <w:bCs w:val="1"/>
          <w:color w:val="0550ae"/>
          <w:sz w:val="21"/>
          <w:szCs w:val="21"/>
        </w:rPr>
      </w:pPr>
      <w:r>
        <w:rPr>
          <w:rFonts w:hint="eastAsia" w:ascii="Gungsuh" w:hAnsi="Gungsuh" w:eastAsia="Gungsuh" w:cs="Gungsuh"/>
          <w:b w:val="1"/>
          <w:bCs w:val="1"/>
          <w:color w:val="0550ae"/>
          <w:sz w:val="21"/>
          <w:szCs w:val="21"/>
          <w:rtl w:val="0"/>
        </w:rPr>
        <w:t>### 二、字段定义与规范</w:t>
      </w:r>
    </w:p>
    <w:p w14:paraId="0000000D">
      <w:pPr>
        <w:shd w:val="clear" w:fill="ffffff"/>
        <w:spacing w:line="325" w:lineRule="auto"/>
        <w:rPr>
          <w:rFonts w:ascii="Courier New" w:hAnsi="Courier New" w:eastAsia="Courier New" w:cs="Courier New"/>
          <w:b w:val="1"/>
          <w:bCs w:val="1"/>
          <w:color w:val="0550ae"/>
          <w:sz w:val="21"/>
          <w:szCs w:val="21"/>
        </w:rPr>
      </w:pPr>
      <w:r>
        <w:rPr>
          <w:rFonts w:hint="eastAsia" w:ascii="Gungsuh" w:hAnsi="Gungsuh" w:eastAsia="Gungsuh" w:cs="Gungsuh"/>
          <w:b w:val="1"/>
          <w:bCs w:val="1"/>
          <w:color w:val="0550ae"/>
          <w:sz w:val="21"/>
          <w:szCs w:val="21"/>
          <w:rtl w:val="0"/>
        </w:rPr>
        <w:t>| 字段 | 说明与防人像约束 |</w:t>
      </w:r>
    </w:p>
    <w:p w14:paraId="0000000E">
      <w:pPr>
        <w:shd w:val="clear" w:fill="ffffff"/>
        <w:spacing w:line="325" w:lineRule="auto"/>
        <w:rPr>
          <w:rFonts w:ascii="Courier New" w:hAnsi="Courier New" w:eastAsia="Courier New" w:cs="Courier New"/>
          <w:b w:val="1"/>
          <w:bCs w:val="1"/>
          <w:color w:val="0550ae"/>
          <w:sz w:val="21"/>
          <w:szCs w:val="21"/>
        </w:rPr>
      </w:pPr>
      <w:r>
        <w:rPr>
          <w:rFonts w:ascii="Courier New" w:hAnsi="Courier New" w:eastAsia="Courier New" w:cs="Courier New"/>
          <w:b w:val="1"/>
          <w:bCs w:val="1"/>
          <w:color w:val="0550ae"/>
          <w:sz w:val="21"/>
          <w:szCs w:val="21"/>
          <w:rtl w:val="0"/>
        </w:rPr>
        <w:t>| :--- | :--- |</w:t>
      </w:r>
    </w:p>
    <w:p w14:paraId="0000000F">
      <w:pPr>
        <w:shd w:val="clear" w:fill="ffffff"/>
        <w:spacing w:line="325" w:lineRule="auto"/>
        <w:rPr>
          <w:rFonts w:ascii="Courier New" w:hAnsi="Courier New" w:eastAsia="Courier New" w:cs="Courier New"/>
          <w:b w:val="1"/>
          <w:bCs w:val="1"/>
          <w:color w:val="0550ae"/>
          <w:sz w:val="21"/>
          <w:szCs w:val="21"/>
        </w:rPr>
      </w:pPr>
      <w:r>
        <w:rPr>
          <w:rFonts w:hint="eastAsia" w:ascii="Gungsuh" w:hAnsi="Gungsuh" w:eastAsia="Gungsuh" w:cs="Gungsuh"/>
          <w:b w:val="1"/>
          <w:bCs w:val="1"/>
          <w:color w:val="0550ae"/>
          <w:sz w:val="21"/>
          <w:szCs w:val="21"/>
          <w:rtl w:val="0"/>
        </w:rPr>
        <w:t>| `name` | 场景全称，不少于6字，格式「空间地点+环境状态」。 |</w:t>
      </w:r>
    </w:p>
    <w:p w14:paraId="00000010">
      <w:pPr>
        <w:shd w:val="clear" w:fill="ffffff"/>
        <w:spacing w:line="325" w:lineRule="auto"/>
        <w:rPr>
          <w:rFonts w:ascii="Courier New" w:hAnsi="Courier New" w:eastAsia="Courier New" w:cs="Courier New"/>
          <w:b w:val="1"/>
          <w:bCs w:val="1"/>
          <w:color w:val="0550ae"/>
          <w:sz w:val="21"/>
          <w:szCs w:val="21"/>
        </w:rPr>
      </w:pPr>
      <w:r>
        <w:rPr>
          <w:rFonts w:hint="eastAsia" w:ascii="Gungsuh" w:hAnsi="Gungsuh" w:eastAsia="Gungsuh" w:cs="Gungsuh"/>
          <w:b w:val="1"/>
          <w:bCs w:val="1"/>
          <w:color w:val="0550ae"/>
          <w:sz w:val="21"/>
          <w:szCs w:val="21"/>
          <w:rtl w:val="0"/>
        </w:rPr>
        <w:t>| `aliases` | 文中所有空间代称/别称，用英文逗号分隔。 |</w:t>
      </w:r>
    </w:p>
    <w:p w14:paraId="00000011">
      <w:pPr>
        <w:shd w:val="clear" w:fill="ffffff"/>
        <w:spacing w:line="325" w:lineRule="auto"/>
        <w:rPr>
          <w:rFonts w:ascii="Courier New" w:hAnsi="Courier New" w:eastAsia="Courier New" w:cs="Courier New"/>
          <w:b w:val="1"/>
          <w:bCs w:val="1"/>
          <w:color w:val="0550ae"/>
          <w:sz w:val="21"/>
          <w:szCs w:val="21"/>
        </w:rPr>
      </w:pPr>
      <w:r>
        <w:rPr>
          <w:rFonts w:hint="eastAsia" w:ascii="Gungsuh" w:hAnsi="Gungsuh" w:eastAsia="Gungsuh" w:cs="Gungsuh"/>
          <w:b w:val="1"/>
          <w:bCs w:val="1"/>
          <w:color w:val="0550ae"/>
          <w:sz w:val="21"/>
          <w:szCs w:val="21"/>
          <w:rtl w:val="0"/>
        </w:rPr>
        <w:t>| `category` | 空间等级：核心主场景/次级主场景/动态过渡场景/功能性场景。 |</w:t>
      </w:r>
    </w:p>
    <w:p w14:paraId="00000012">
      <w:pPr>
        <w:shd w:val="clear" w:fill="ffffff"/>
        <w:spacing w:line="325" w:lineRule="auto"/>
        <w:rPr>
          <w:rFonts w:ascii="Courier New" w:hAnsi="Courier New" w:eastAsia="Courier New" w:cs="Courier New"/>
          <w:b w:val="1"/>
          <w:bCs w:val="1"/>
          <w:color w:val="0550ae"/>
          <w:sz w:val="21"/>
          <w:szCs w:val="21"/>
        </w:rPr>
      </w:pPr>
      <w:r>
        <w:rPr>
          <w:rFonts w:hint="eastAsia" w:ascii="Gungsuh" w:hAnsi="Gungsuh" w:eastAsia="Gungsuh" w:cs="Gungsuh"/>
          <w:b w:val="1"/>
          <w:bCs w:val="1"/>
          <w:color w:val="0550ae"/>
          <w:sz w:val="21"/>
          <w:szCs w:val="21"/>
          <w:rtl w:val="0"/>
        </w:rPr>
        <w:t>| `space_type` | 物理属性：封闭室内/露天室外/半开放结构/移动载具座舱/水下深潜环境。 |</w:t>
      </w:r>
    </w:p>
    <w:p w14:paraId="00000013">
      <w:pPr>
        <w:shd w:val="clear" w:fill="ffffff"/>
        <w:spacing w:line="325" w:lineRule="auto"/>
        <w:rPr>
          <w:rFonts w:ascii="Courier New" w:hAnsi="Courier New" w:eastAsia="Courier New" w:cs="Courier New"/>
          <w:b w:val="1"/>
          <w:bCs w:val="1"/>
          <w:color w:val="0550ae"/>
          <w:sz w:val="21"/>
          <w:szCs w:val="21"/>
        </w:rPr>
      </w:pPr>
      <w:r>
        <w:rPr>
          <w:rFonts w:hint="eastAsia" w:ascii="Gungsuh" w:hAnsi="Gungsuh" w:eastAsia="Gungsuh" w:cs="Gungsuh"/>
          <w:b w:val="1"/>
          <w:bCs w:val="1"/>
          <w:color w:val="0550ae"/>
          <w:sz w:val="21"/>
          <w:szCs w:val="21"/>
          <w:rtl w:val="0"/>
        </w:rPr>
        <w:t>| `time_weather` | 时间与气象：时段（清晨/正午/黄昏/深夜）+ 季节 + 具体气象。 |</w:t>
      </w:r>
    </w:p>
    <w:p w14:paraId="00000014">
      <w:pPr>
        <w:shd w:val="clear" w:fill="ffffff"/>
        <w:spacing w:line="325" w:lineRule="auto"/>
        <w:rPr>
          <w:rFonts w:ascii="Courier New" w:hAnsi="Courier New" w:eastAsia="Courier New" w:cs="Courier New"/>
          <w:b w:val="1"/>
          <w:bCs w:val="1"/>
          <w:color w:val="0550ae"/>
          <w:sz w:val="21"/>
          <w:szCs w:val="21"/>
        </w:rPr>
      </w:pPr>
      <w:r>
        <w:rPr>
          <w:rFonts w:hint="eastAsia" w:ascii="Gungsuh" w:hAnsi="Gungsuh" w:eastAsia="Gungsuh" w:cs="Gungsuh"/>
          <w:b w:val="1"/>
          <w:bCs w:val="1"/>
          <w:color w:val="0550ae"/>
          <w:sz w:val="21"/>
          <w:szCs w:val="21"/>
          <w:rtl w:val="0"/>
        </w:rPr>
        <w:t>| `lighting_optics` | **光影与氛围特征**：明确光源类型、主光方向、明暗对比及光色氛围。 |</w:t>
      </w:r>
    </w:p>
    <w:p w14:paraId="00000015">
      <w:pPr>
        <w:shd w:val="clear" w:fill="ffffff"/>
        <w:spacing w:line="325" w:lineRule="auto"/>
        <w:rPr>
          <w:rFonts w:ascii="Courier New" w:hAnsi="Courier New" w:eastAsia="Courier New" w:cs="Courier New"/>
          <w:b w:val="1"/>
          <w:bCs w:val="1"/>
          <w:color w:val="0550ae"/>
          <w:sz w:val="21"/>
          <w:szCs w:val="21"/>
        </w:rPr>
      </w:pPr>
      <w:r>
        <w:rPr>
          <w:rFonts w:hint="eastAsia" w:ascii="Gungsuh" w:hAnsi="Gungsuh" w:eastAsia="Gungsuh" w:cs="Gungsuh"/>
          <w:b w:val="1"/>
          <w:bCs w:val="1"/>
          <w:color w:val="0550ae"/>
          <w:sz w:val="21"/>
          <w:szCs w:val="21"/>
          <w:rtl w:val="0"/>
        </w:rPr>
        <w:t>| `color_tone` | 主导色调：3个以内精准色彩定义词。 |</w:t>
      </w:r>
    </w:p>
    <w:p w14:paraId="00000016">
      <w:pPr>
        <w:shd w:val="clear" w:fill="ffffff"/>
        <w:spacing w:line="325" w:lineRule="auto"/>
        <w:rPr>
          <w:rFonts w:ascii="Courier New" w:hAnsi="Courier New" w:eastAsia="Courier New" w:cs="Courier New"/>
          <w:b w:val="1"/>
          <w:bCs w:val="1"/>
          <w:color w:val="0550ae"/>
          <w:sz w:val="21"/>
          <w:szCs w:val="21"/>
        </w:rPr>
      </w:pPr>
      <w:r>
        <w:rPr>
          <w:rFonts w:hint="eastAsia" w:ascii="Gungsuh" w:hAnsi="Gungsuh" w:eastAsia="Gungsuh" w:cs="Gungsuh"/>
          <w:b w:val="1"/>
          <w:bCs w:val="1"/>
          <w:color w:val="0550ae"/>
          <w:sz w:val="21"/>
          <w:szCs w:val="21"/>
          <w:rtl w:val="0"/>
        </w:rPr>
        <w:t>| `material_texture` | **建筑/环境材质与表面质感**：物理材质、反光与风化细节。 |</w:t>
      </w:r>
    </w:p>
    <w:p w14:paraId="00000017">
      <w:pPr>
        <w:shd w:val="clear" w:fill="ffffff"/>
        <w:spacing w:line="325" w:lineRule="auto"/>
        <w:rPr>
          <w:rFonts w:ascii="Courier New" w:hAnsi="Courier New" w:eastAsia="Courier New" w:cs="Courier New"/>
          <w:b w:val="1"/>
          <w:bCs w:val="1"/>
          <w:color w:val="0550ae"/>
          <w:sz w:val="21"/>
          <w:szCs w:val="21"/>
        </w:rPr>
      </w:pPr>
      <w:r>
        <w:rPr>
          <w:rFonts w:hint="eastAsia" w:ascii="Gungsuh" w:hAnsi="Gungsuh" w:eastAsia="Gungsuh" w:cs="Gungsuh"/>
          <w:b w:val="1"/>
          <w:bCs w:val="1"/>
          <w:color w:val="0550ae"/>
          <w:sz w:val="21"/>
          <w:szCs w:val="21"/>
          <w:rtl w:val="0"/>
        </w:rPr>
        <w:t>| `spatial_structure` | **空间几何与视角构图**：描述空间纵深、机位高度与景深层次。**彻底删除人物站位描述**。 |</w:t>
      </w:r>
    </w:p>
    <w:p w14:paraId="00000018">
      <w:pPr>
        <w:shd w:val="clear" w:fill="ffffff"/>
        <w:spacing w:line="325" w:lineRule="auto"/>
        <w:rPr>
          <w:rFonts w:ascii="Courier New" w:hAnsi="Courier New" w:eastAsia="Courier New" w:cs="Courier New"/>
          <w:b w:val="1"/>
          <w:bCs w:val="1"/>
          <w:color w:val="0550ae"/>
          <w:sz w:val="21"/>
          <w:szCs w:val="21"/>
        </w:rPr>
      </w:pPr>
      <w:r>
        <w:rPr>
          <w:rFonts w:hint="eastAsia" w:ascii="Gungsuh" w:hAnsi="Gungsuh" w:eastAsia="Gungsuh" w:cs="Gungsuh"/>
          <w:b w:val="1"/>
          <w:bCs w:val="1"/>
          <w:color w:val="0550ae"/>
          <w:sz w:val="21"/>
          <w:szCs w:val="21"/>
          <w:rtl w:val="0"/>
        </w:rPr>
        <w:t>| `key_props_static` | **场景固定陈设清单**：非人物携带的固定内置物体，用英文逗号分隔。 |</w:t>
      </w:r>
    </w:p>
    <w:p w14:paraId="00000019">
      <w:pPr>
        <w:shd w:val="clear" w:fill="ffffff"/>
        <w:spacing w:line="325" w:lineRule="auto"/>
        <w:rPr>
          <w:rFonts w:ascii="Courier New" w:hAnsi="Courier New" w:eastAsia="Courier New" w:cs="Courier New"/>
          <w:b w:val="1"/>
          <w:bCs w:val="1"/>
          <w:color w:val="0550ae"/>
          <w:sz w:val="21"/>
          <w:szCs w:val="21"/>
        </w:rPr>
      </w:pPr>
      <w:r>
        <w:rPr>
          <w:rFonts w:hint="eastAsia" w:ascii="Gungsuh" w:hAnsi="Gungsuh" w:eastAsia="Gungsuh" w:cs="Gungsuh"/>
          <w:b w:val="1"/>
          <w:bCs w:val="1"/>
          <w:color w:val="0550ae"/>
          <w:sz w:val="21"/>
          <w:szCs w:val="21"/>
          <w:rtl w:val="0"/>
        </w:rPr>
        <w:t>| `soundscape` | 环境声学特征：声场与环境音描述。 |</w:t>
      </w:r>
    </w:p>
    <w:p w14:paraId="0000001A">
      <w:pPr>
        <w:shd w:val="clear" w:fill="ffffff"/>
        <w:spacing w:line="325" w:lineRule="auto"/>
        <w:rPr>
          <w:rFonts w:ascii="Courier New" w:hAnsi="Courier New" w:eastAsia="Courier New" w:cs="Courier New"/>
          <w:b w:val="1"/>
          <w:bCs w:val="1"/>
          <w:color w:val="0550ae"/>
          <w:sz w:val="21"/>
          <w:szCs w:val="21"/>
        </w:rPr>
      </w:pPr>
      <w:r>
        <w:rPr>
          <w:rFonts w:hint="eastAsia" w:ascii="Gungsuh" w:hAnsi="Gungsuh" w:eastAsia="Gungsuh" w:cs="Gungsuh"/>
          <w:b w:val="1"/>
          <w:bCs w:val="1"/>
          <w:color w:val="0550ae"/>
          <w:sz w:val="21"/>
          <w:szCs w:val="21"/>
          <w:rtl w:val="0"/>
        </w:rPr>
        <w:t>| `description` | **无人环境概念美术描述**：系统整合空间架构、光影视效与静止设施。**严禁包含任何人名、驾驶动态或活动踪迹**。 |</w:t>
      </w:r>
    </w:p>
    <w:p w14:paraId="0000001B">
      <w:pPr>
        <w:shd w:val="clear" w:fill="ffffff"/>
        <w:spacing w:line="325" w:lineRule="auto"/>
        <w:rPr>
          <w:rFonts w:ascii="Courier New" w:hAnsi="Courier New" w:eastAsia="Courier New" w:cs="Courier New"/>
          <w:b w:val="1"/>
          <w:bCs w:val="1"/>
          <w:color w:val="0550ae"/>
          <w:sz w:val="21"/>
          <w:szCs w:val="21"/>
        </w:rPr>
      </w:pPr>
      <w:r>
        <w:rPr>
          <w:rFonts w:hint="eastAsia" w:ascii="Gungsuh" w:hAnsi="Gungsuh" w:eastAsia="Gungsuh" w:cs="Gungsuh"/>
          <w:b w:val="1"/>
          <w:bCs w:val="1"/>
          <w:color w:val="0550ae"/>
          <w:sz w:val="21"/>
          <w:szCs w:val="21"/>
          <w:rtl w:val="0"/>
        </w:rPr>
        <w:t>| `importance` | 场景权重评分：1-5分。 |</w:t>
      </w:r>
    </w:p>
    <w:p w14:paraId="0000001C">
      <w:pPr>
        <w:shd w:val="clear" w:fill="ffffff"/>
        <w:spacing w:line="325" w:lineRule="auto"/>
        <w:rPr>
          <w:rFonts w:ascii="Courier New" w:hAnsi="Courier New" w:eastAsia="Courier New" w:cs="Courier New"/>
          <w:b w:val="1"/>
          <w:bCs w:val="1"/>
          <w:color w:val="0550ae"/>
          <w:sz w:val="21"/>
          <w:szCs w:val="21"/>
        </w:rPr>
      </w:pPr>
      <w:r>
        <w:rPr>
          <w:rFonts w:hint="eastAsia" w:ascii="Gungsuh" w:hAnsi="Gungsuh" w:eastAsia="Gungsuh" w:cs="Gungsuh"/>
          <w:b w:val="1"/>
          <w:bCs w:val="1"/>
          <w:color w:val="0550ae"/>
          <w:sz w:val="21"/>
          <w:szCs w:val="21"/>
          <w:rtl w:val="0"/>
        </w:rPr>
        <w:t>| `plot_nodes` | 该空间承载的关键剧情节点摘要，**严禁出现人名**。 |</w:t>
      </w:r>
    </w:p>
    <w:p w14:paraId="00000028">
      <w:pPr>
        <w:pStyle w:val="d2u3tx"/>
      </w:pPr>
      <w:r>
        <w:rPr>
          <w:rFonts w:hint="eastAsia" w:ascii="Gungsuh" w:hAnsi="Gungsuh" w:eastAsia="Gungsuh" w:cs="Gungsuh"/>
          <w:b w:val="1"/>
          <w:bCs w:val="1"/>
          <w:color w:val="0550ae"/>
          <w:sz w:val="21"/>
          <w:szCs w:val="21"/>
          <w:rtl w:val="0"/>
        </w:rPr>
        <w:t>| `image_prompt` | **AI生图通用提示词**：提炼纯英文提示词，格式为 `[</w:t>
      </w:r>
      <w:r>
        <w:rPr>
          <w:rFonts w:hint="eastAsia" w:ascii="Gungsuh" w:hAnsi="Gungsuh" w:eastAsia="Gungsuh" w:cs="Gungsuh"/>
          <w:b w:val="1"/>
          <w:bCs w:val="1"/>
          <w:color w:val="0550ae"/>
          <w:sz w:val="21"/>
          <w:szCs w:val="21"/>
          <w:rtl w:val="0"/>
        </w:rPr>
        <w:t>Empty scene environment], [Atmospheric Lighting &amp; Weather], [Composition &amp; View Angle], {风格英文词}</w:t>
      </w:r>
      <w:r>
        <w:rPr>
          <w:rFonts w:hint="eastAsia" w:ascii="Gungsuh" w:hAnsi="Gungsuh" w:eastAsia="Gungsuh" w:cs="Gungsuh"/>
          <w:b w:val="1"/>
          <w:bCs w:val="1"/>
          <w:color w:val="0550ae"/>
          <w:sz w:val="21"/>
          <w:szCs w:val="21"/>
          <w:rtl w:val="0"/>
        </w:rPr>
        <w:t>, empty and uninhabited, detailed environment`。其中 `{风格英文词}` 取 `{{视觉风格}}` 的英文部分，**不单独填写**。</w:t>
      </w:r>
      <w:r>
        <w:rPr>
          <w:rFonts w:ascii="Gungsuh" w:hAnsi="Gungsuh" w:eastAsia="Gungsuh" w:cs="Gungsuh"/>
          <w:b w:val="1"/>
          <w:bCs w:val="1"/>
          <w:color w:val="0550ae"/>
          <w:sz w:val="21"/>
          <w:szCs w:val="21"/>
          <w:rtl w:val="0"/>
        </w:rPr>
        <w:t xml:space="preserve"> |</w:t>
      </w:r>
    </w:p>
    <w:p w14:paraId="00000029">
      <w:pPr>
        <w:pStyle w:val="d2u3tx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| `negative_prompt` | **负面提示词（纯英文关键词）**：`people, human, person, man, woman, crowd, driver, operator, text, watermark`。平台无关写法：Midjourney 追加 `--no ...`；SD / ComfyUI 填入负面提示词框；即梦 / 可灵填入反向提示词框。 |</w:t>
      </w:r>
    </w:p>
    <w:p w14:paraId="0000001E">
      <w:pPr>
        <w:shd w:val="clear" w:fill="ffffff"/>
        <w:spacing w:line="325" w:lineRule="auto"/>
        <w:rPr>
          <w:rFonts w:ascii="Courier New" w:hAnsi="Courier New" w:eastAsia="Courier New" w:cs="Courier New"/>
          <w:b w:val="1"/>
          <w:bCs w:val="1"/>
          <w:color w:val="0550ae"/>
          <w:sz w:val="21"/>
          <w:szCs w:val="21"/>
        </w:rPr>
      </w:pPr>
    </w:p>
    <w:p w14:paraId="0000001F">
      <w:pPr>
        <w:shd w:val="clear" w:fill="ffffff"/>
        <w:spacing w:line="325" w:lineRule="auto"/>
        <w:rPr>
          <w:rFonts w:ascii="Courier New" w:hAnsi="Courier New" w:eastAsia="Courier New" w:cs="Courier New"/>
          <w:b w:val="1"/>
          <w:bCs w:val="1"/>
          <w:color w:val="0550ae"/>
          <w:sz w:val="21"/>
          <w:szCs w:val="21"/>
        </w:rPr>
      </w:pPr>
      <w:r>
        <w:rPr>
          <w:rFonts w:hint="eastAsia" w:ascii="Gungsuh" w:hAnsi="Gungsuh" w:eastAsia="Gungsuh" w:cs="Gungsuh"/>
          <w:b w:val="1"/>
          <w:bCs w:val="1"/>
          <w:color w:val="0550ae"/>
          <w:sz w:val="21"/>
          <w:szCs w:val="21"/>
          <w:rtl w:val="0"/>
        </w:rPr>
        <w:t>### 三、输入信息占位符</w:t>
      </w:r>
    </w:p>
    <w:p w14:paraId="00000020">
      <w:pPr>
        <w:shd w:val="clear" w:fill="ffffff"/>
        <w:spacing w:line="325" w:lineRule="auto"/>
        <w:rPr>
          <w:rFonts w:ascii="Courier New" w:hAnsi="Courier New" w:eastAsia="Courier New" w:cs="Courier New"/>
          <w:b w:val="1"/>
          <w:bCs w:val="1"/>
          <w:color w:val="0550ae"/>
          <w:sz w:val="21"/>
          <w:szCs w:val="21"/>
        </w:rPr>
      </w:pPr>
      <w:r>
        <w:rPr>
          <w:rFonts w:hint="eastAsia" w:ascii="Gungsuh" w:hAnsi="Gungsuh" w:eastAsia="Gungsuh" w:cs="Gungsuh"/>
          <w:b w:val="1"/>
          <w:bCs w:val="1"/>
          <w:color w:val="0550ae"/>
          <w:sz w:val="21"/>
          <w:szCs w:val="21"/>
          <w:rtl w:val="0"/>
        </w:rPr>
        <w:t>* `{{小说原文}}`</w:t>
      </w:r>
    </w:p>
    <w:p w14:paraId="00000021">
      <w:pPr>
        <w:shd w:val="clear" w:fill="ffffff"/>
        <w:spacing w:line="325" w:lineRule="auto"/>
        <w:rPr>
          <w:rFonts w:ascii="Courier New" w:hAnsi="Courier New" w:eastAsia="Courier New" w:cs="Courier New"/>
          <w:b w:val="1"/>
          <w:bCs w:val="1"/>
          <w:color w:val="0550ae"/>
          <w:sz w:val="21"/>
          <w:szCs w:val="21"/>
        </w:rPr>
      </w:pPr>
      <w:r>
        <w:rPr>
          <w:rFonts w:hint="eastAsia" w:ascii="Gungsuh" w:hAnsi="Gungsuh" w:eastAsia="Gungsuh" w:cs="Gungsuh"/>
          <w:b w:val="1"/>
          <w:bCs w:val="1"/>
          <w:color w:val="0550ae"/>
          <w:sz w:val="21"/>
          <w:szCs w:val="21"/>
          <w:rtl w:val="0"/>
        </w:rPr>
        <w:t>* `{{推文文案}}`</w:t>
      </w:r>
    </w:p>
    <w:p w14:paraId="00000022">
      <w:pPr>
        <w:shd w:val="clear" w:fill="ffffff"/>
        <w:spacing w:line="325" w:lineRule="auto"/>
        <w:rPr>
          <w:rFonts w:ascii="Courier New" w:hAnsi="Courier New" w:eastAsia="Courier New" w:cs="Courier New"/>
          <w:b w:val="1"/>
          <w:bCs w:val="1"/>
          <w:color w:val="0550ae"/>
          <w:sz w:val="21"/>
          <w:szCs w:val="21"/>
        </w:rPr>
      </w:pPr>
      <w:r>
        <w:rPr>
          <w:rFonts w:hint="eastAsia" w:ascii="Gungsuh" w:hAnsi="Gungsuh" w:eastAsia="Gungsuh" w:cs="Gungsuh"/>
          <w:b w:val="1"/>
          <w:bCs w:val="1"/>
          <w:color w:val="0550ae"/>
          <w:sz w:val="21"/>
          <w:szCs w:val="21"/>
          <w:rtl w:val="0"/>
        </w:rPr>
        <w:t>* `{{故事情节}}`</w:t>
      </w:r>
    </w:p>
    <w:p w14:paraId="0000002A">
      <w:pPr>
        <w:pStyle w:val="d2u3tx"/>
      </w:pPr>
      <w:r>
        <w:rPr>
          <w:rFonts w:hint="eastAsia" w:ascii="Gungsuh" w:hAnsi="Gungsuh" w:eastAsia="Gungsuh" w:cs="Gungsuh"/>
          <w:b w:val="1"/>
          <w:bCs w:val="1"/>
          <w:color w:val="0550ae"/>
          <w:sz w:val="21"/>
          <w:szCs w:val="21"/>
          <w:rtl w:val="0"/>
        </w:rPr>
        <w:t>* `{{视觉风格}}</w:t>
      </w:r>
      <w:r>
        <w:rPr>
          <w:rFonts w:hint="eastAsia" w:ascii="Gungsuh" w:hAnsi="Gungsuh" w:eastAsia="Gungsuh" w:cs="Gungsuh"/>
          <w:b w:val="1"/>
          <w:bCs w:val="1"/>
          <w:color w:val="0550ae"/>
          <w:sz w:val="21"/>
          <w:szCs w:val="21"/>
          <w:rtl w:val="0"/>
        </w:rPr>
        <w:t>`（中文口径 / English keywords，例：`写实真人实拍 / Photorealistic live-action, cinematic, desaturated cool palette`；`二次元现代动漫 / Anime background art, cel shading, clean lineart`。若未指定，则依据作品题材与故事调性自动适配）</w:t>
      </w:r>
    </w:p>
    <w:p w14:paraId="0000002B">
      <w:pPr>
        <w:pStyle w:val="d2u3tx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&gt; **风格中立原则（全风格通用版）**：本模板不预设任何画风。所有风格相关描述（材质质感、光影视效、色彩倾向）只写视觉上客观成立的内容，严禁写死具体画风词汇（如“赛璐璐上色”“日式背景美术”，或“毛孔级真实”“实拍镜头畸变”）。生成提示词时由 `{{视觉风格}}` 统一注入；格式串中的 `{风格英文词}` 一律取其英文部分，二维专属词（如 background art）应由风格值自带，不写死在模板里。</w:t>
      </w:r>
    </w:p>
    <w:p w14:paraId="00000024">
      <w:pPr>
        <w:shd w:val="clear" w:fill="ffffff"/>
        <w:spacing w:line="325" w:lineRule="auto"/>
        <w:rPr>
          <w:rFonts w:ascii="Courier New" w:hAnsi="Courier New" w:eastAsia="Courier New" w:cs="Courier New"/>
          <w:b w:val="1"/>
          <w:bCs w:val="1"/>
          <w:color w:val="0550ae"/>
          <w:sz w:val="21"/>
          <w:szCs w:val="21"/>
        </w:rPr>
      </w:pPr>
    </w:p>
    <w:p w14:paraId="00000025">
      <w:pPr>
        <w:shd w:val="clear" w:fill="ffffff"/>
        <w:spacing w:line="325" w:lineRule="auto"/>
        <w:rPr>
          <w:rFonts w:ascii="Courier New" w:hAnsi="Courier New" w:eastAsia="Courier New" w:cs="Courier New"/>
          <w:b w:val="1"/>
          <w:bCs w:val="1"/>
          <w:color w:val="0550ae"/>
          <w:sz w:val="21"/>
          <w:szCs w:val="21"/>
        </w:rPr>
      </w:pPr>
      <w:r>
        <w:rPr>
          <w:rFonts w:hint="eastAsia" w:ascii="Gungsuh" w:hAnsi="Gungsuh" w:eastAsia="Gungsuh" w:cs="Gungsuh"/>
          <w:b w:val="1"/>
          <w:bCs w:val="1"/>
          <w:color w:val="0550ae"/>
          <w:sz w:val="21"/>
          <w:szCs w:val="21"/>
          <w:rtl w:val="0"/>
        </w:rPr>
        <w:t>### 四、输出要求</w:t>
      </w:r>
    </w:p>
    <w:p w14:paraId="00000026">
      <w:pPr>
        <w:shd w:val="clear" w:fill="ffffff"/>
        <w:spacing w:line="325" w:lineRule="auto"/>
        <w:rPr>
          <w:rFonts w:ascii="Courier New" w:hAnsi="Courier New" w:eastAsia="Courier New" w:cs="Courier New"/>
          <w:b w:val="1"/>
          <w:bCs w:val="1"/>
          <w:color w:val="0550ae"/>
          <w:sz w:val="21"/>
          <w:szCs w:val="21"/>
        </w:rPr>
      </w:pPr>
      <w:r>
        <w:rPr>
          <w:rFonts w:hint="eastAsia" w:ascii="Gungsuh" w:hAnsi="Gungsuh" w:eastAsia="Gungsuh" w:cs="Gungsuh"/>
          <w:b w:val="1"/>
          <w:bCs w:val="1"/>
          <w:color w:val="0550ae"/>
          <w:sz w:val="21"/>
          <w:szCs w:val="21"/>
          <w:rtl w:val="0"/>
        </w:rPr>
        <w:t>1. 按 `importance` 评分从高到低排序。</w:t>
      </w:r>
    </w:p>
    <w:p w14:paraId="0000002C">
      <w:pPr>
        <w:pStyle w:val="d2u3tx"/>
      </w:pPr>
      <w:r>
        <w:rPr>
          <w:rFonts w:hint="eastAsia" w:ascii="Gungsuh" w:hAnsi="Gungsuh" w:eastAsia="Gungsuh" w:cs="Gungsuh"/>
          <w:b w:val="1"/>
          <w:bCs w:val="1"/>
          <w:color w:val="0550ae"/>
          <w:sz w:val="21"/>
          <w:szCs w:val="21"/>
          <w:rtl w:val="0"/>
        </w:rPr>
        <w:t>2. 仅输出合规的 JSON 代码块，包裹在 `json` 中，不得包含任何多余文字。</w:t>
      </w:r>
    </w:p>
    <w:p w14:paraId="0000002D">
      <w:pPr>
        <w:pStyle w:val="d2u3tx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### 五、标准输出样例</w:t>
      </w:r>
    </w:p>
    <w:p w14:paraId="0000002E">
      <w:pPr>
        <w:pStyle w:val="d2u3tx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以下两个样例使用的场景完全相同，**仅 `{{视觉风格}}` 风格位不同**，用于示范该风格位的可替换性；实际输出必须以传入的 `{{视觉风格}}` 为准，不得照抄任一例的画风。</w:t>
      </w:r>
    </w:p>
    <w:p w14:paraId="0000002F">
      <w:pPr>
        <w:pStyle w:val="d2u3tx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【写实版】[{"name":"雨夜废弃渔港码头","aliases":"旧码头,渔港","category":"核心主场景","space_type":"半开放结构","time_weather":"深夜，夏末，中雨伴侧风","lighting_optics":"主光源为码头尽头的单盏高压钠灯，暖橙色顶光穿过雨幕形成可见光柱；远处海面反射冷蓝色微光，前景暗部压至近乎全黑，整体呈强明暗对比。","color_tone":"钠灯橙,冷调深蓝,湿沥青黑","material_texture":"混凝土地面湿滑返光并积有浅水洼，生锈铁链与锈蚀系船柱表面呈片状起皮，木质栈桥板吸水发黑、边缘翘起。","spatial_structure":"低机位贴近地面，湿地面形成纵向反光引导线；栈桥向画面深处延伸收束，左侧为系船柱序列，右侧为开阔海面，远景雾气压暗层次。","key_props_static":"锈蚀系船柱,断裂缆绳,废弃木箱,高压钠灯,积水水洼","soundscape":"持续雨声，海浪拍击混凝土的钝响，铁链被风吹动的细碎金属碰撞声。","description":"深夜雨中的废弃渔港码头，混凝土地面湿滑返光，锈蚀系船柱与断裂缆绳散布栈桥两侧，码头尽头单盏高压钠灯投下暖橙色光柱，海面反射冷蓝微光，无任何人物与活动踪迹。","importance":5,"plot_nodes":"主角首次现身的地点，后续在此发生关键对峙","image_prompt":"An abandoned fishing harbour pier in heavy midnight rain, wet reflective concrete with shallow puddles, rusted mooring bollards, snapped mooring ropes, a single sodium lamp casting a warm orange light shaft, distant cold blue sea glow, low camera near ground level, Photorealistic live-action, cinematic, desaturated cool palette, empty and uninhabited, detailed environment","negative_prompt":"people, human, person, man, woman, crowd, driver, operator, text, watermark"}]</w:t>
      </w:r>
    </w:p>
    <w:p w14:paraId="00000030">
      <w:pPr>
        <w:pStyle w:val="d2u3tx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【动漫版】[{"name":"雨夜废弃渔港码头","aliases":"旧码头,渔港","category":"核心主场景","space_type":"半开放结构","time_weather":"深夜，夏末，中雨伴侧风","lighting_optics":"主光源为码头尽头的单盏高压钠灯，暖橙色顶光穿过雨幕形成可见光柱；远处海面反射冷蓝色微光，前景暗部压至近乎全黑，整体呈强明暗对比。","color_tone":"钠灯橙,冷调深蓝,湿沥青黑","material_texture":"混凝土地面湿滑返光并积有浅水洼，生锈铁链与锈蚀系船柱表面呈片状起皮，木质栈桥板吸水发黑、边缘翘起。","spatial_structure":"低机位贴近地面，湿地面形成纵向反光引导线；栈桥向画面深处延伸收束，左侧为系船柱序列，右侧为开阔海面，远景雾气压暗层次。","key_props_static":"锈蚀系船柱,断裂缆绳,废弃木箱,高压钠灯,积水水洼","soundscape":"持续雨声，海浪拍击混凝土的钝响，铁链被风吹动的细碎金属碰撞声。","description":"深夜雨中的废弃渔港码头，混凝土地面湿滑返光，锈蚀系船柱与断裂缆绳散布栈桥两侧，码头尽头单盏高压钠灯投下暖橙色光柱，海面反射冷蓝微光，无任何人物与活动踪迹。","importance":5,"plot_nodes":"主角首次现身的地点，后续在此发生关键对峙","image_prompt":"An abandoned fishing harbour pier in heavy midnight rain, wet reflective concrete with shallow puddles, rusted mooring bollards, snapped mooring ropes, a single sodium lamp casting a warm orange light shaft, distant cold blue sea glow, low camera near ground level, Anime background art, cel shading, clean lineart, empty and uninhabited, detailed environment","negative_prompt":"people, human, person, man, woman, crowd, driver, operator, text, watermark"}]</w:t>
      </w:r>
    </w:p>
    <w:p w14:paraId="00000031">
      <w:pPr>
        <w:pStyle w:val="d2u3tx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### 六、运行与自查清单</w:t>
      </w:r>
    </w:p>
    <w:p w14:paraId="00000032">
      <w:pPr>
        <w:pStyle w:val="d2u3tx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输出前必须自查：</w:t>
      </w:r>
    </w:p>
    <w:p w14:paraId="00000033">
      <w:pPr>
        <w:pStyle w:val="d2u3tx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1. **穷尽性自查**：是否遗漏承载剧情动作、气氛烘托或空间转场的物理空间？同一空间的不同时间／气候／破坏状态是否已拆分为不同条目？</w:t>
      </w:r>
    </w:p>
    <w:p w14:paraId="00000034">
      <w:pPr>
        <w:pStyle w:val="d2u3tx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2. **去人像自查**：`description`／`spatial_structure` 是否彻底删除了人物站位与活动踪迹？`plot_nodes` 是否未出现人名？</w:t>
      </w:r>
    </w:p>
    <w:p w14:paraId="00000035">
      <w:pPr>
        <w:pStyle w:val="d2u3tx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3. **命名自查**：场景名称是否不少于6个字，格式为「具体空间名称+核心环境状态/时间气候」？</w:t>
      </w:r>
    </w:p>
    <w:p w14:paraId="00000036">
      <w:pPr>
        <w:pStyle w:val="d2u3tx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4. **风格解耦自查**：是否没有写死任何具体画风词汇，且所有风格相关描述均能随 `{{视觉风格}}` 灵活适配？`{风格英文词}` 是否与 `{{视觉风格}}` 的英文部分一致？</w:t>
      </w:r>
    </w:p>
    <w:p w14:paraId="00000027">
      <w:pPr>
        <w:shd w:val="clear" w:fill="ffffff"/>
        <w:spacing w:line="325" w:lineRule="auto"/>
        <w:rPr>
          <w:rFonts w:ascii="Courier New" w:hAnsi="Courier New" w:eastAsia="Courier New" w:cs="Courier New"/>
          <w:b w:val="1"/>
          <w:bCs w:val="1"/>
          <w:color w:val="0550ae"/>
          <w:sz w:val="21"/>
          <w:szCs w:val="21"/>
        </w:rPr>
      </w:pPr>
    </w:p>
    <w:sectPr>
      <w:pgSz w:w="11909" w:h="16834" w:orient="portrait"/>
      <w:pgMar w:top="1440" w:right="1440" w:bottom="1440" w:left="1440" w:header="720" w:footer="720"/>
      <w:pgNumType w:start="1"/>
    </w:sectPr>
  </w:body>
</w:document>
</file>

<file path=word/fontTable.xml><?xml version="1.0" encoding="utf-8"?>
<w:fonts xmlns:w="http://schemas.openxmlformats.org/wordprocessingml/2006/main">
  <w:font w:name="Arial"/>
  <w:font w:name="Courier New"/>
  <w:font w:name="Gungsuh"/>
</w:fonts>
</file>

<file path=word/settings.xml><?xml version="1.0" encoding="utf-8"?>
<w:settings xmlns:w="http://schemas.openxmlformats.org/wordprocessingml/2006/main">
  <w:embedTrueTypeFonts w:val="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paragraph" w:styleId="00000a">
    <w:name w:val="Subtitle"/>
    <w:basedOn w:val="000002"/>
    <w:next w:val="000002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paragraph" w:styleId="000004">
    <w:name w:val="heading 2"/>
    <w:basedOn w:val="000002"/>
    <w:next w:val="000002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000007">
    <w:name w:val="heading 5"/>
    <w:basedOn w:val="000002"/>
    <w:next w:val="000002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table" w:styleId="000001" w:default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000002" w:default="1">
    <w:name w:val="normal"/>
  </w:style>
  <w:style w:type="paragraph" w:styleId="000008">
    <w:name w:val="heading 6"/>
    <w:basedOn w:val="000002"/>
    <w:next w:val="000002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000003">
    <w:name w:val="heading 1"/>
    <w:basedOn w:val="000002"/>
    <w:next w:val="000002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000009">
    <w:name w:val="Title"/>
    <w:basedOn w:val="000002"/>
    <w:next w:val="000002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000005">
    <w:name w:val="heading 3"/>
    <w:basedOn w:val="000002"/>
    <w:next w:val="000002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000006">
    <w:name w:val="heading 4"/>
    <w:basedOn w:val="000002"/>
    <w:next w:val="000002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d2u3tx" w:default="1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2026-09-22T15:16:25Z</dcterms:created>
  <dcterms:modified xsi:type="dcterms:W3CDTF">2026-09-22T15:16:25Z</dcterms:modified>
</cp:coreProperties>
</file>