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235" w:val="clear"/>
          </w:tcPr>
          <w:p>
            <w:pPr>
              <w:spacing w:before="4596"/>
            </w:pPr>
          </w:p>
          <w:p>
            <w:pPr>
              <w:pBdr>
                <w:bottom w:val="single" w:color="37DCF2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color w:val="37DCF2"/>
                <w:spacing w:val="40"/>
                <w:sz w:val="18"/>
                <w:szCs w:val="18"/>
              </w:rPr>
              <w:t xml:space="preserve">P  R  O  J  E  C  T     D  E  L  I  V  E  R  Y     R  E  P  O  R  T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FFFFFF"/>
                <w:sz w:val="80"/>
                <w:szCs w:val="80"/>
              </w:rPr>
              <w:t xml:space="preserve">智汇知识库项目交付文档</w:t>
            </w:r>
          </w:p>
          <w:p>
            <w:pPr>
              <w:spacing w:after="800"/>
              <w:ind w:left="1200"/>
            </w:pPr>
            <w:r>
              <w:rPr>
                <w:rFonts w:ascii="Arial" w:eastAsia="Microsoft YaHei"/>
                <w:color w:val="B0B8C0"/>
                <w:sz w:val="24"/>
                <w:szCs w:val="24"/>
              </w:rPr>
              <w:t xml:space="preserve">企业级 RAG 智能问答与效果评估平台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对标岗位：AI 大模型应用开发工程师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技术栈：FastAPI · ChromaDB · BGE + BM25 · React 18 · DeepSeek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开发流水线：superpowers skills + impeccable + web-gui-tester</w:t>
            </w:r>
          </w:p>
          <w:p>
            <w:pPr>
              <w:pBdr>
                <w:left w:val="single" w:color="37DCF2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90989F"/>
                <w:sz w:val="24"/>
                <w:szCs w:val="24"/>
              </w:rPr>
              <w:t xml:space="preserve">交付日期：2026-09-03    版本：v1.0</w:t>
            </w:r>
          </w:p>
          <w:p>
            <w:pPr>
              <w:spacing w:before="4596"/>
            </w:pPr>
          </w:p>
          <w:p>
            <w:pPr>
              <w:pBdr>
                <w:top w:val="single" w:color="37DCF2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ZHIHUI KNOWLEDGE BASE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2026-09-03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二、系统架构与技术栈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三、功能模块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四、效果评估体系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五、Skills 全栈开发流水线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六、测试与验收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七、部署与使用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八、总结与展望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i/>
          <w:iCs/>
          <w:color w:val="888888"/>
          <w:sz w:val="18"/>
          <w:szCs w:val="18"/>
        </w:rPr>
        <w:t xml:space="preserve">注：本目录由域代码生成。编辑文档后请在目录上点击右键并选择“更新域”以刷新页码。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Calibri" w:eastAsia="SimHei"/>
          <w:b/>
          <w:bCs/>
          <w:color w:val="0F2033"/>
          <w:sz w:val="32"/>
          <w:szCs w:val="32"/>
        </w:rPr>
        <w:t xml:space="preserve">一、项目概述</w:t>
      </w:r>
      <w:bookmarkEnd w:id="100000"/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智汇知识库是一个对标「AI 大模型应用开发工程师」岗位要求构建的企业级 RAG（检索增强生成）智能问答与效果评估平台。系统把散落的内部文档转化为可问答、可溯源、可度量的知识资产：上传文档后自动完成解析、分块与向量化入库；用户提问时系统执行混合检索与大模型生成，回答附带可展开核对的引用来源；内置评估流水线对检索与回答质量输出量化指标；值班日志看板持续记录运行状况。</w:t>
      </w:r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项目全程按照技能化开发流水线组织：从需求分析、实施计划、后端 TDD 开发、前端设计实现，到端到端测试与验收，每个环节均调用对应的技能并留存产出文档。</w:t>
      </w:r>
    </w:p>
    <w:p>
      <w:pPr>
        <w:keepNext/>
        <w:spacing w:after="80" w:before="160"/>
      </w:pPr>
      <w:r>
        <w:rPr>
          <w:b/>
          <w:bCs/>
          <w:color w:val="5A6672"/>
          <w:sz w:val="21"/>
          <w:szCs w:val="21"/>
        </w:rPr>
        <w:t xml:space="preserve">表 1-1 岗位要求与应用能力映射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岗位要求</w:t>
            </w:r>
          </w:p>
        </w:tc>
        <w:tc>
          <w:tcPr>
            <w:tcW w:type="pct" w:w="6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应用落点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大模型应用开发、集成与迭代优化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OpenAI 兼容模型接入层，可切换 DeepSeek/Qwen/Ollama/Mock，设置页热生效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需求分析、模型微调、RAG 检索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RAG 全链路（解析-分块-向量化-混合检索-融合-生成-引用）与微调数据导出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向量数据库、主流大模型开发框架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ChromaDB 向量库 + LangChain 文本切分 + BGE 中文嵌入（fastembed ONNX CPU）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效果评估、数据分析、持续优化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Hit-Rate/MRR/忠实度/相关性自动评估与值班日志看板</w:t>
            </w:r>
          </w:p>
        </w:tc>
      </w:tr>
      <w:tr>
        <w:trPr>
          <w:cantSplit/>
        </w:trPr>
        <w:tc>
          <w:tcPr>
            <w:tcW w:type="pct" w:w="3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扎实的 Python 编程能力</w:t>
            </w:r>
          </w:p>
        </w:tc>
        <w:tc>
          <w:tcPr>
            <w:tcW w:type="pct" w:w="6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后端全 Python（FastAPI），36 个 pytest 用例全覆盖</w:t>
            </w:r>
          </w:p>
        </w:tc>
      </w:tr>
    </w:tbl>
    <w:p>
      <w:pPr>
        <w:pStyle w:val="Heading1"/>
        <w:spacing w:after="160" w:before="360" w:line="312"/>
      </w:pPr>
      <w:bookmarkStart w:id="100001" w:name="_Toc100001"/>
      <w:r>
        <w:rPr>
          <w:rFonts w:ascii="Calibri" w:eastAsia="SimHei"/>
          <w:b/>
          <w:bCs/>
          <w:color w:val="0F2033"/>
          <w:sz w:val="32"/>
          <w:szCs w:val="32"/>
        </w:rPr>
        <w:t xml:space="preserve">二、系统架构与技术栈</w:t>
      </w:r>
      <w:bookmarkEnd w:id="100001"/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系统采用前后端分离架构。后端为 FastAPI 单体服务，按 core（配置与模型客户端）、rag（检索流水线）、eval（评估）、api（路由）分层；元数据存于 SQLite，向量存于 ChromaDB（持久化），原始文档落盘于 data/uploads。前端为 React 18 单页应用，经 REST 与 SSE 访问后端。</w:t>
      </w:r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模型接入层为可注入抽象：LLM 提供 DeepSeek（OpenAI 兼容）与 Mock 两个实现，Embedding 提供 BGE（bge-small-zh-v1.5，ONNX CPU）与 Mock 两个实现，均通过工厂函数按配置装配；未配置 API Key 时自动进入 Mock 模式，保证离线可演示。</w:t>
      </w:r>
    </w:p>
    <w:p>
      <w:pPr>
        <w:keepNext/>
        <w:spacing w:after="80" w:before="160"/>
      </w:pPr>
      <w:r>
        <w:rPr>
          <w:b/>
          <w:bCs/>
          <w:color w:val="5A6672"/>
          <w:sz w:val="21"/>
          <w:szCs w:val="21"/>
        </w:rPr>
        <w:t xml:space="preserve">表 2-1 技术栈清单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层次</w:t>
            </w:r>
          </w:p>
        </w:tc>
        <w:tc>
          <w:tcPr>
            <w:tcW w:type="pct" w:w="7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选型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后端框架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Python 3.12 · FastAPI · SQLAlchemy · SQLite · SSE 流式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RAG 组件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ChromaDB · fastembed(BGE) · rank-bm25 · LangChain text splitters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模型接入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DeepSeek deepseek-chat（OpenAI 兼容）+ Mock 双实现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前端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React 18 · Vite · TypeScript · Tailwind CSS v4 · TanStack Query · ECharts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测试</w:t>
            </w:r>
          </w:p>
        </w:tc>
        <w:tc>
          <w:tcPr>
            <w:tcW w:type="pct" w:w="7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pytest（36 例，全离线注入）· 前端 tsc 严格模式 · GUI 黑盒走查</w:t>
            </w:r>
          </w:p>
        </w:tc>
      </w:tr>
    </w:tbl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检索流水线为混合检索：向量 Top-8 与 BM25 Top-8 并行召回，经 RRF（Reciprocal Rank Fusion）融合排序后截断为 Top-4 引用；生成阶段将引用编号写入提示词，要求模型以 [n] 标注来源，实现回答可溯源。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Calibri" w:eastAsia="SimHei"/>
          <w:b/>
          <w:bCs/>
          <w:color w:val="0F2033"/>
          <w:sz w:val="32"/>
          <w:szCs w:val="32"/>
        </w:rPr>
        <w:t xml:space="preserve">三、功能模块</w:t>
      </w:r>
      <w:bookmarkEnd w:id="100002"/>
    </w:p>
    <w:p>
      <w:pPr>
        <w:keepNext/>
        <w:spacing w:after="80" w:before="160"/>
      </w:pPr>
      <w:r>
        <w:rPr>
          <w:b/>
          <w:bCs/>
          <w:color w:val="5A6672"/>
          <w:sz w:val="21"/>
          <w:szCs w:val="21"/>
        </w:rPr>
        <w:t xml:space="preserve">表 3-1 五大功能模块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模块</w:t>
            </w:r>
          </w:p>
        </w:tc>
        <w:tc>
          <w:tcPr>
            <w:tcW w:type="pct" w:w="72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核心能力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知识库 · 收文台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拖拽上传 PDF/DOCX/MD/TXT，解析分块向量化入库；文献总表、退卷删除、索引重建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问答 · 阅读桌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SSE 流式回答、[n] 引用溯源（可展开原文与相似度）、多轮会话档案、有据/存疑批阅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评估 · 质检台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一键运行内置评估集（6 题），输出指标读数、逐题明细与历史评定档案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看板 · 值班日志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累计问询、平均时延、检索分、在库文献、剪报条目台账；七日双轴趋势图；批阅比例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设置 · 值房</w:t>
            </w:r>
          </w:p>
        </w:tc>
        <w:tc>
          <w:tcPr>
            <w:tcW w:type="pct" w:w="72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模型接入配置与连接测试、检索参数热更新、微调数据导出（SFT JSONL + LLaMA-Factory LoRA YAML）</w:t>
            </w:r>
          </w:p>
        </w:tc>
      </w:tr>
    </w:tbl>
    <w:p>
      <w:pPr>
        <w:pStyle w:val="Heading1"/>
        <w:spacing w:after="160" w:before="360" w:line="312"/>
      </w:pPr>
      <w:bookmarkStart w:id="100003" w:name="_Toc100003"/>
      <w:r>
        <w:rPr>
          <w:rFonts w:ascii="Calibri" w:eastAsia="SimHei"/>
          <w:b/>
          <w:bCs/>
          <w:color w:val="0F2033"/>
          <w:sz w:val="32"/>
          <w:szCs w:val="32"/>
        </w:rPr>
        <w:t xml:space="preserve">四、效果评估体系</w:t>
      </w:r>
      <w:bookmarkEnd w:id="100003"/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评估模块内置 builtin_smoke 冒烟评估集（6 道中文问答，与示例语料配套）。运行时对每道题执行完整的检索与生成流水线，再逐项打分：检索侧以期望关键词是否命中召回片段计算命中率与 MRR；生成侧以词面重合为基线，配置真实大模型时升级为模型判分的忠实度与答案相关性。</w:t>
      </w:r>
    </w:p>
    <w:p>
      <w:pPr>
        <w:keepNext/>
        <w:spacing w:after="80" w:before="160"/>
      </w:pPr>
      <w:r>
        <w:rPr>
          <w:b/>
          <w:bCs/>
          <w:color w:val="5A6672"/>
          <w:sz w:val="21"/>
          <w:szCs w:val="21"/>
        </w:rPr>
        <w:t xml:space="preserve">表 4-1 实测评估结果（Mock 模型 + BGE 检索，2026-09-03）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指标</w:t>
            </w:r>
          </w:p>
        </w:tc>
        <w:tc>
          <w:tcPr>
            <w:tcW w:type="pct" w:w="1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数值</w:t>
            </w:r>
          </w:p>
        </w:tc>
        <w:tc>
          <w:tcPr>
            <w:tcW w:type="pct" w:w="48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来源命中率 Hit-Rate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100.0%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6 题全部在召回结果中命中期望来源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首命中位次 MRR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1.000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全部首位命中，混合排序有效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平均忠实度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20.4%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Mock 回答词面基线；接入真实模型后由模型判分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平均答案相关性</w:t>
            </w:r>
          </w:p>
        </w:tc>
        <w:tc>
          <w:tcPr>
            <w:tcW w:type="pct" w:w="1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100.0%</w:t>
            </w:r>
          </w:p>
        </w:tc>
        <w:tc>
          <w:tcPr>
            <w:tcW w:type="pct" w:w="48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回答复现问题关键信息</w:t>
            </w:r>
          </w:p>
        </w:tc>
      </w:tr>
    </w:tbl>
    <w:p>
      <w:pPr>
        <w:pStyle w:val="Heading1"/>
        <w:spacing w:after="160" w:before="360" w:line="312"/>
      </w:pPr>
      <w:bookmarkStart w:id="100004" w:name="_Toc100004"/>
      <w:r>
        <w:rPr>
          <w:rFonts w:ascii="Calibri" w:eastAsia="SimHei"/>
          <w:b/>
          <w:bCs/>
          <w:color w:val="0F2033"/>
          <w:sz w:val="32"/>
          <w:szCs w:val="32"/>
        </w:rPr>
        <w:t xml:space="preserve">五、Skills 全栈开发流水线</w:t>
      </w:r>
      <w:bookmarkEnd w:id="100004"/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本项目要求每个开发环节调用对应技能，缺失技能从 GitHub 安装。实际执行记录如下，全部产出已随仓库交付。</w:t>
      </w:r>
    </w:p>
    <w:p>
      <w:pPr>
        <w:keepNext/>
        <w:spacing w:after="80" w:before="160"/>
      </w:pPr>
      <w:r>
        <w:rPr>
          <w:b/>
          <w:bCs/>
          <w:color w:val="5A6672"/>
          <w:sz w:val="21"/>
          <w:szCs w:val="21"/>
        </w:rPr>
        <w:t xml:space="preserve">表 5-1 环节与技能映射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环节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调用技能</w:t>
            </w:r>
          </w:p>
        </w:tc>
        <w:tc>
          <w:tcPr>
            <w:tcW w:type="pct" w:w="3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主要产出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技能获取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skill-installer ← GitHub obra/superpowers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14 个开发流程技能装至本地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需求与产品设计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superpowers:brainstorming（Architectural 路径）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docs/superpowers/specs/ 设计文档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实施计划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superpowers:writing-plans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docs/superpowers/plans/ 实施计划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后端与 RAG 开发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superpowers:executing-plans + test-driven-development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36 个 pytest 用例先行，全绿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前端设计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impeccable（init-concept seed-craft-detect-finish review）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PRODUCT.md、DESIGN.md、剪报室视觉体系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端到端测试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browser-use:web-gui-tester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gui-test-screenshots/ 全流程证据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缺陷定位与修复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superpowers:systematic-debugging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批阅按钮接线缺陷等修复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验收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superpowers:verification-before-completion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全新验证证据（见第六节）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交付文档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document-skills:docx</w:t>
            </w:r>
          </w:p>
        </w:tc>
        <w:tc>
          <w:tcPr>
            <w:tcW w:type="pct" w:w="3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本文档</w:t>
            </w:r>
          </w:p>
        </w:tc>
      </w:tr>
    </w:tbl>
    <w:p>
      <w:pPr>
        <w:pStyle w:val="Heading1"/>
        <w:spacing w:after="160" w:before="360" w:line="312"/>
      </w:pPr>
      <w:bookmarkStart w:id="100005" w:name="_Toc100005"/>
      <w:r>
        <w:rPr>
          <w:rFonts w:ascii="Calibri" w:eastAsia="SimHei"/>
          <w:b/>
          <w:bCs/>
          <w:color w:val="0F2033"/>
          <w:sz w:val="32"/>
          <w:szCs w:val="32"/>
        </w:rPr>
        <w:t xml:space="preserve">六、测试与验收</w:t>
      </w:r>
      <w:bookmarkEnd w:id="100005"/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验收遵循 verification-before-completion 原则，以下均为全新执行的验证证据（2026-09-03）：</w:t>
      </w:r>
    </w:p>
    <w:p>
      <w:pPr>
        <w:keepNext/>
        <w:spacing w:after="80" w:before="160"/>
      </w:pPr>
      <w:r>
        <w:rPr>
          <w:b/>
          <w:bCs/>
          <w:color w:val="5A6672"/>
          <w:sz w:val="21"/>
          <w:szCs w:val="21"/>
        </w:rPr>
        <w:t xml:space="preserve">表 6-1 验收清单</w:t>
      </w:r>
    </w:p>
    <w:tbl>
      <w:tblPr>
        <w:tblW w:type="pct" w:w="100%"/>
        <w:tblBorders>
          <w:top w:val="single" w:color="1B6B7A" w:sz="2"/>
          <w:left w:val="none" w:color="FFFFFF" w:sz="0"/>
          <w:bottom w:val="single" w:color="1B6B7A" w:sz="2"/>
          <w:right w:val="none" w:color="FFFFFF" w:sz="0"/>
          <w:insideH w:val="single" w:color="C8DDE2" w:sz="1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验收项</w:t>
            </w:r>
          </w:p>
        </w:tc>
        <w:tc>
          <w:tcPr>
            <w:tcW w:type="pct" w:w="40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命令/方式</w:t>
            </w:r>
          </w:p>
        </w:tc>
        <w:tc>
          <w:tcPr>
            <w:tcW w:type="pct" w:w="34%"/>
            <w:shd w:fill="1B6B7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后端单元测试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pytest tests/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36 passed，0 failed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前端构建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npm run build（tsc 严格模式 + vite）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构建成功，exit 0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后端服务健康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GET /api/health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status=ok，Mock 模式正常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GUI 黑盒主流程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web-gui-tester 全流程走查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上传入库-流式问答-引用命中-评估-看板-设置全部通过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评估流水线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运行 builtin_smoke 评估集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Hit-Rate 100.0%，MRR 1.000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离线可演示</w:t>
            </w:r>
          </w:p>
        </w:tc>
        <w:tc>
          <w:tcPr>
            <w:tcW w:type="pct" w:w="40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无 API Key 全链路演示</w:t>
            </w:r>
          </w:p>
        </w:tc>
        <w:tc>
          <w:tcPr>
            <w:tcW w:type="pct" w:w="34%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color w:val="222A33"/>
                <w:sz w:val="21"/>
                <w:szCs w:val="21"/>
              </w:rPr>
              <w:t xml:space="preserve">Mock 模式全流程可用</w:t>
            </w:r>
          </w:p>
        </w:tc>
      </w:tr>
    </w:tbl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GUI 黑盒测试中发现并修复两处问题：其一，流式回答结束后批阅按钮未随 message_id 回写而不出现，修复后已验证；其二，移动端视口下工位流程条横向溢出，已改为可换行布局。修复均经浏览器回归确认，截图证据存于 gui-test-screenshots/。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Calibri" w:eastAsia="SimHei"/>
          <w:b/>
          <w:bCs/>
          <w:color w:val="0F2033"/>
          <w:sz w:val="32"/>
          <w:szCs w:val="32"/>
        </w:rPr>
        <w:t xml:space="preserve">七、部署与使用</w:t>
      </w:r>
      <w:bookmarkEnd w:id="100006"/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后端：进入 backend 目录，以 Python 3.12 创建虚拟环境并安装 requirements.txt，执行 uvicorn app.main:app --port 8000。可选配置环境变量 KB_LLM_API_KEY 接入 DeepSeek；不配置则自动进入 Mock 模式。前端：进入 frontend 目录执行 npm install 与 npm run dev，访问 http://localhost:5173，开发服务器已代理 /api 至后端。</w:t>
      </w:r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演示路径：先在知识库上传 backend/data_seed/sample_docs 下的三篇示例文献，转至问答页提问（例如：FastAPI 是什么），核对流式回答与引用剪报条；再在评估页一键运行内置评估集，最后在看板查看运行台账。若需接入真实模型，在设置页填写 API Key 并保存，保存后立即生效。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Calibri" w:eastAsia="SimHei"/>
          <w:b/>
          <w:bCs/>
          <w:color w:val="0F2033"/>
          <w:sz w:val="32"/>
          <w:szCs w:val="32"/>
        </w:rPr>
        <w:t xml:space="preserve">八、总结与展望</w:t>
      </w:r>
      <w:bookmarkEnd w:id="100007"/>
    </w:p>
    <w:p>
      <w:pPr>
        <w:spacing w:after="80" w:line="312"/>
        <w:ind w:firstLine="420"/>
        <w:jc w:val="both"/>
      </w:pPr>
      <w:r>
        <w:rPr>
          <w:color w:val="222A33"/>
          <w:sz w:val="24"/>
          <w:szCs w:val="24"/>
        </w:rPr>
        <w:t xml:space="preserve">本项目以一条完整的技能化流水线交付了一个可演示、可量化、可二次开发的企业级 RAG 平台，覆盖岗位说明中大模型应用集成、RAG 检索、效果评估与数据分析四项核心经验。后续可迭代方向：接入重排序（Rerank）模型提升首命中质量、扩展知识图谱问答、引入流式引用高亮、以及利用微调实验室产出在 LLaMA-Factory 中完成领域 LoRA 训练并回接推理。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right"/>
    </w:pPr>
    <w:r>
      <w:rPr>
        <w:color w:val="888888"/>
        <w:sz w:val="18"/>
        <w:szCs w:val="18"/>
      </w:rPr>
      <w:t xml:space="preserve">智汇知识库 · 项目交付文档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222A33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  <w:outlineLvl w:val="0"/>
    </w:pPr>
    <w:rPr>
      <w:rFonts w:ascii="Calibri" w:eastAsia="SimHei"/>
      <w:b/>
      <w:bCs/>
      <w:color w:val="0F20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 w:line="312"/>
      <w:outlineLvl w:val="1"/>
    </w:pPr>
    <w:rPr>
      <w:rFonts w:ascii="Calibri" w:eastAsia="SimHei"/>
      <w:b/>
      <w:bCs/>
      <w:color w:val="0F2033"/>
      <w:sz w:val="28"/>
      <w:szCs w:val="28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2026-09-03T15:33:21.281Z</dcterms:created>
  <dcterms:modified xsi:type="dcterms:W3CDTF">2026-09-03T15:33:21.282Z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