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Van</w:t>
      </w:r>
      <w:r>
        <w:t xml:space="preserve"> </w:t>
      </w:r>
      <w:r>
        <w:t xml:space="preserve">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Построение модели боевых действий на языках Julia и OpenModelica.</w:t>
      </w:r>
    </w:p>
    <w:p>
      <w:pPr>
        <w:numPr>
          <w:ilvl w:val="0"/>
          <w:numId w:val="1001"/>
        </w:numPr>
        <w:pStyle w:val="Compact"/>
      </w:pPr>
      <w:r>
        <w:t xml:space="preserve">Решение ОДУ 1 порядка с помощью графика.</w:t>
      </w:r>
    </w:p>
    <w:p>
      <w:pPr>
        <w:numPr>
          <w:ilvl w:val="0"/>
          <w:numId w:val="1001"/>
        </w:numPr>
        <w:pStyle w:val="Compact"/>
      </w:pPr>
      <w:r>
        <w:t xml:space="preserve">Рассмотрение модели боевных действий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Рассмотрение модели ведения боевых действий с участием регулярных войск и партизанских отрядов.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Существуют три модели боя.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numPr>
          <w:ilvl w:val="0"/>
          <w:numId w:val="1002"/>
        </w:numPr>
      </w:pPr>
      <w:r>
        <w:t xml:space="preserve">Модель боевых действий между партизанскими отрядами</w:t>
      </w:r>
    </w:p>
    <w:p>
      <w:pPr>
        <w:pStyle w:val="FirstParagraph"/>
      </w:pPr>
      <w:r>
        <w:t xml:space="preserve">В нашей работе мы рассмотрим только первых две модели.</w:t>
      </w:r>
    </w:p>
    <w:p>
      <w:pPr>
        <w:pStyle w:val="BodyText"/>
      </w:pPr>
      <w:r>
        <w:t xml:space="preserve">Проверим, как работает модель в различных ситуациях, постройте графики y(t) и x(t) в рассматриваемых случаях.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 описывается следующим ОДУ</w:t>
      </w:r>
    </w:p>
    <w:p>
      <w:pPr>
        <w:pStyle w:val="BlockText"/>
      </w:pPr>
      <w:r>
        <w:t xml:space="preserve">dx/dt = - ax(t) - bx(t) + P(t)</w:t>
      </w:r>
      <w:r>
        <w:br/>
      </w:r>
      <w:r>
        <w:t xml:space="preserve">dy/dt = - cx(t) - hy(t) + Q(t)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lockText"/>
      </w:pPr>
      <w:r>
        <w:t xml:space="preserve">dx/dt = - a(t)x(t) - b(t)x(t) + P(t)</w:t>
      </w:r>
      <w:r>
        <w:br/>
      </w:r>
      <w:r>
        <w:t xml:space="preserve">dy/dt = - c(t)x(t)y(t) - h(t)y(t) + Q(t)</w:t>
      </w:r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&gt;a,b,c,h - постоянные коэффициенты</w:t>
      </w:r>
      <w:r>
        <w:br/>
      </w:r>
      <w:r>
        <w:t xml:space="preserve">&gt;a(t), h(t) - коэффициенты, описывающие потери, не связанные с боевыми действиями</w:t>
      </w:r>
      <w:r>
        <w:br/>
      </w:r>
      <w:r>
        <w:t xml:space="preserve">&gt;c(t), b(t) - коэффициенты, описывающие потери, связанные с боевыми действиями</w:t>
      </w:r>
      <w:r>
        <w:br/>
      </w:r>
      <w:r>
        <w:t xml:space="preserve">&gt;P(t), Q(t) - функции, учитывающие возможность подхода подкрепления к войскам</w:t>
      </w:r>
    </w:p>
    <w:p>
      <w:pPr>
        <w:pStyle w:val="BodyText"/>
      </w:pPr>
      <w:r>
        <w:t xml:space="preserve">Подробнее о модели боевых действий в</w:t>
      </w:r>
      <w:r>
        <w:t xml:space="preserve"> </w:t>
      </w:r>
      <w:r>
        <w:t xml:space="preserve">[1,2]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на Julia с помощью средств языка и библиотек Plots и DifferentialEquations. Решаем наши ОДУ</w:t>
      </w:r>
      <w:r>
        <w:t xml:space="preserve"> </w:t>
      </w:r>
      <w:r>
        <w:t xml:space="preserve">[3]</w:t>
      </w:r>
      <w:r>
        <w:t xml:space="preserve"> </w:t>
      </w:r>
      <w:r>
        <w:t xml:space="preserve">, строим график.</w:t>
      </w:r>
    </w:p>
    <w:p>
      <w:pPr>
        <w:pStyle w:val="SourceCode"/>
      </w:pPr>
      <w:r>
        <w:rPr>
          <w:rStyle w:val="CommentTok"/>
        </w:rPr>
        <w:t xml:space="preserve">#variant 50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60000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0.855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0.455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0.32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plott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"Combat model"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(plott, T, xx,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army size"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brown)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(plott, T, yy,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army size"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(plott, </w:t>
      </w:r>
      <w:r>
        <w:rPr>
          <w:rStyle w:val="StringTok"/>
        </w:rPr>
        <w:t xml:space="preserve">"lab3_1jl.png"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#variant 50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60000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0.267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0.687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0.349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0.491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plott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"Combat model"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(plott, T, xx,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army size"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brown)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(plott, T, yy,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army size"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(plott, </w:t>
      </w:r>
      <w:r>
        <w:rPr>
          <w:rStyle w:val="StringTok"/>
        </w:rPr>
        <w:t xml:space="preserve">"lab3_2jl.png"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Первый полученный график показывает нам - численность армии Y проигрывает (рис.</w:t>
      </w:r>
      <w:r>
        <w:t xml:space="preserve"> </w:t>
      </w:r>
      <w:hyperlink w:anchor="fig:002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1: Модель боевых действий между регулярными войсками на Julia" title="" id="24" name="Picture"/>
            <a:graphic>
              <a:graphicData uri="http://schemas.openxmlformats.org/drawingml/2006/picture">
                <pic:pic>
                  <pic:nvPicPr>
                    <pic:cNvPr descr="image/lab3_1j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Модель боевых действий между регулярными войсками на Julia</w:t>
      </w:r>
    </w:p>
    <w:bookmarkEnd w:id="0"/>
    <w:p>
      <w:pPr>
        <w:pStyle w:val="BodyText"/>
      </w:pPr>
      <w:r>
        <w:t xml:space="preserve">На втором графике проигрывает армия Y.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 2: Модель ведение боевых действий с участием регулярных войск и партизанских отрядов на Julia" title="" id="28" name="Picture"/>
            <a:graphic>
              <a:graphicData uri="http://schemas.openxmlformats.org/drawingml/2006/picture">
                <pic:pic>
                  <pic:nvPicPr>
                    <pic:cNvPr descr="image/lab3_2j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Модель ведение боевых действий с участием регулярных войск и партизанских отрядов на Julia</w:t>
      </w:r>
    </w:p>
    <w:bookmarkEnd w:id="0"/>
    <w:p>
      <w:pPr>
        <w:pStyle w:val="BodyText"/>
      </w:pPr>
      <w:r>
        <w:t xml:space="preserve">Дальше переходим к написанию кода на OpenModelica.</w:t>
      </w:r>
      <w:r>
        <w:t xml:space="preserve"> </w:t>
      </w:r>
      <w:r>
        <w:t xml:space="preserve">1) Первая модель.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rPr>
          <w:rStyle w:val="VerbatimChar"/>
        </w:rPr>
        <w:t xml:space="preserve">parameter Integer x0 = 80000;</w:t>
      </w:r>
      <w:r>
        <w:br/>
      </w:r>
      <w:r>
        <w:rPr>
          <w:rStyle w:val="VerbatimChar"/>
        </w:rPr>
        <w:t xml:space="preserve">parameter Integer y0 = 60000;</w:t>
      </w:r>
      <w:r>
        <w:br/>
      </w:r>
      <w:r>
        <w:br/>
      </w:r>
      <w:r>
        <w:rPr>
          <w:rStyle w:val="VerbatimChar"/>
        </w:rPr>
        <w:t xml:space="preserve">parameter Real a = -0.21;</w:t>
      </w:r>
      <w:r>
        <w:br/>
      </w:r>
      <w:r>
        <w:rPr>
          <w:rStyle w:val="VerbatimChar"/>
        </w:rPr>
        <w:t xml:space="preserve">parameter Real b = -0.855;</w:t>
      </w:r>
      <w:r>
        <w:br/>
      </w:r>
      <w:r>
        <w:rPr>
          <w:rStyle w:val="VerbatimChar"/>
        </w:rPr>
        <w:t xml:space="preserve">parameter Real c = -0.455;</w:t>
      </w:r>
      <w:r>
        <w:br/>
      </w:r>
      <w:r>
        <w:rPr>
          <w:rStyle w:val="VerbatimChar"/>
        </w:rPr>
        <w:t xml:space="preserve">parameter Real h = -0.32;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a*x + b*y + sin(time) + 2;</w:t>
      </w:r>
      <w:r>
        <w:br/>
      </w:r>
      <w:r>
        <w:rPr>
          <w:rStyle w:val="VerbatimChar"/>
        </w:rPr>
        <w:t xml:space="preserve">der(y) = a*x + b*y + cos(time) + 2;</w:t>
      </w:r>
      <w:r>
        <w:br/>
      </w:r>
      <w:r>
        <w:rPr>
          <w:rStyle w:val="VerbatimChar"/>
        </w:rPr>
        <w:t xml:space="preserve">end lab3_1;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rPr>
          <w:rStyle w:val="VerbatimChar"/>
        </w:rPr>
        <w:t xml:space="preserve">parameter Integer x0 = 80000;</w:t>
      </w:r>
      <w:r>
        <w:br/>
      </w:r>
      <w:r>
        <w:rPr>
          <w:rStyle w:val="VerbatimChar"/>
        </w:rPr>
        <w:t xml:space="preserve">parameter Integer y0 = 60000;</w:t>
      </w:r>
      <w:r>
        <w:br/>
      </w:r>
      <w:r>
        <w:br/>
      </w:r>
      <w:r>
        <w:rPr>
          <w:rStyle w:val="VerbatimChar"/>
        </w:rPr>
        <w:t xml:space="preserve">parameter Real a = -0.267;</w:t>
      </w:r>
      <w:r>
        <w:br/>
      </w:r>
      <w:r>
        <w:rPr>
          <w:rStyle w:val="VerbatimChar"/>
        </w:rPr>
        <w:t xml:space="preserve">parameter Real b = -0.687;</w:t>
      </w:r>
      <w:r>
        <w:br/>
      </w:r>
      <w:r>
        <w:rPr>
          <w:rStyle w:val="VerbatimChar"/>
        </w:rPr>
        <w:t xml:space="preserve">parameter Real c = -0.349;</w:t>
      </w:r>
      <w:r>
        <w:br/>
      </w:r>
      <w:r>
        <w:rPr>
          <w:rStyle w:val="VerbatimChar"/>
        </w:rPr>
        <w:t xml:space="preserve">parameter Real h = -0.491;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a*x + b*y + abs(sin(2*time));</w:t>
      </w:r>
      <w:r>
        <w:br/>
      </w:r>
      <w:r>
        <w:rPr>
          <w:rStyle w:val="VerbatimChar"/>
        </w:rPr>
        <w:t xml:space="preserve">der(y) = a*x*y + b*y + abs(2*cos(time));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Настраиваем нашу симуляцию.</w:t>
      </w:r>
    </w:p>
    <w:p>
      <w:pPr>
        <w:pStyle w:val="BodyText"/>
      </w:pPr>
      <w:r>
        <w:t xml:space="preserve">Получаем наши графики моделей боя (рис.</w:t>
      </w:r>
      <w:r>
        <w:t xml:space="preserve"> </w:t>
      </w:r>
      <w:hyperlink w:anchor="fig:007">
        <w:r>
          <w:rPr>
            <w:rStyle w:val="Hyperlink"/>
          </w:rPr>
          <w:t xml:space="preserve">3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w:r>
        <w:t xml:space="preserve">Графики похожи на графики в Julia, значит, мы сделали все верно. Исходы боя получили аналогичным на Julia.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034557"/>
            <wp:effectExtent b="0" l="0" r="0" t="0"/>
            <wp:docPr descr="Figure 3: Модель боевых действий между регулярными войсками на OpenModelica" title="" id="32" name="Picture"/>
            <a:graphic>
              <a:graphicData uri="http://schemas.openxmlformats.org/drawingml/2006/picture">
                <pic:pic>
                  <pic:nvPicPr>
                    <pic:cNvPr descr="image/lab3_1om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Модель боевых действий между регулярными войсками на OpenModelica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415102"/>
            <wp:effectExtent b="0" l="0" r="0" t="0"/>
            <wp:docPr descr="Figure 4: Модель ведение боевых действий с участием регулярных войск и партизанских отрядов на OpenModelica" title="" id="36" name="Picture"/>
            <a:graphic>
              <a:graphicData uri="http://schemas.openxmlformats.org/drawingml/2006/picture">
                <pic:pic>
                  <pic:nvPicPr>
                    <pic:cNvPr descr="image/lab3_2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Модель ведение боевых действий с участием регулярных войск и партизанских отрядов на OpenModelica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навыки работы с простейшими моделями боетвий. Укрепили наши навыки работы на Julia и OpenModelica. Результат работы - графики, наглядко показывающие результат. если сравнивать эти языки программирования, то для решения этой задачи мне понравился OpenModelica. Просто, наглядно, быстро и много интересных настроек, которые легко менять для изучения ситуации.</w:t>
      </w:r>
    </w:p>
    <w:bookmarkEnd w:id="40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2" w:name="ref-esystem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боевых действий"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https://esystem.rudn.ru/pluginfile.php/1971652/mod_resource/content/2/%D0%9B%D0%B0%D0%B1%D0%BE%D1%80%D0%B0%D1%82%D0%BE%D1%80%D0%BD%D0%B0%D1%8F%20%D1%80%D0%B0%D0%B1%D0%BE%D1%82%D0%B0%20%E2%84%96%202.pdf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42"/>
    <w:bookmarkStart w:id="44" w:name="ref-lancheste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Законы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https://wiki5.ru/wiki/Lanchester%27s_laws</w:t>
        </w:r>
      </w:hyperlink>
      <w:r>
        <w:t xml:space="preserve">.</w:t>
      </w:r>
    </w:p>
    <w:bookmarkEnd w:id="44"/>
    <w:bookmarkStart w:id="46" w:name="ref-openmodelic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hyperlink" Id="rId4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5" Target="https://habr.com/ru/post/202596/" TargetMode="External" /><Relationship Type="http://schemas.openxmlformats.org/officeDocument/2006/relationships/hyperlink" Id="rId43" Target="https://wiki5.ru/wiki/Lanchester%27s_la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5" Target="https://habr.com/ru/post/202596/" TargetMode="External" /><Relationship Type="http://schemas.openxmlformats.org/officeDocument/2006/relationships/hyperlink" Id="rId43" Target="https://wiki5.ru/wiki/Lanchester%27s_la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Van I</dc:creator>
  <dc:language>ru-RU</dc:language>
  <cp:keywords/>
  <dcterms:created xsi:type="dcterms:W3CDTF">2023-02-25T19:11:17Z</dcterms:created>
  <dcterms:modified xsi:type="dcterms:W3CDTF">2023-02-25T19:11:17Z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