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541EF" w14:textId="247F73EE" w:rsidR="00F77C82" w:rsidRDefault="00F77C82" w:rsidP="00F77C82">
      <w:pPr>
        <w:adjustRightInd w:val="0"/>
        <w:snapToGrid w:val="0"/>
        <w:spacing w:beforeLines="50" w:before="156" w:afterLines="50" w:after="156"/>
        <w:jc w:val="center"/>
        <w:rPr>
          <w:rFonts w:ascii="黑体" w:eastAsia="黑体" w:hAnsi="黑体"/>
          <w:b/>
          <w:sz w:val="36"/>
          <w:szCs w:val="36"/>
        </w:rPr>
      </w:pPr>
      <w:r w:rsidRPr="00147E27">
        <w:rPr>
          <w:rFonts w:ascii="黑体" w:eastAsia="黑体" w:hAnsi="黑体"/>
          <w:b/>
          <w:sz w:val="36"/>
          <w:szCs w:val="36"/>
        </w:rPr>
        <w:t>实验名称</w:t>
      </w:r>
      <w:r>
        <w:rPr>
          <w:rFonts w:ascii="黑体" w:eastAsia="黑体" w:hAnsi="黑体" w:hint="eastAsia"/>
          <w:b/>
          <w:color w:val="0000CC"/>
          <w:sz w:val="36"/>
          <w:szCs w:val="36"/>
        </w:rPr>
        <w:t xml:space="preserve"> </w:t>
      </w:r>
      <w:r w:rsidR="00D16F52" w:rsidRPr="00D16F52">
        <w:rPr>
          <w:rFonts w:ascii="黑体" w:eastAsia="黑体" w:hAnsi="黑体" w:hint="eastAsia"/>
          <w:b/>
          <w:sz w:val="36"/>
          <w:szCs w:val="36"/>
        </w:rPr>
        <w:t>双光栅微弱振动的测量</w:t>
      </w:r>
    </w:p>
    <w:p w14:paraId="110F5BE6" w14:textId="77777777" w:rsidR="00F77C82" w:rsidRDefault="00F77C82" w:rsidP="00F77C82">
      <w:pPr>
        <w:adjustRightInd w:val="0"/>
        <w:snapToGrid w:val="0"/>
        <w:spacing w:beforeLines="50" w:before="156" w:afterLines="50" w:after="156"/>
        <w:jc w:val="center"/>
        <w:rPr>
          <w:rFonts w:ascii="宋体" w:hAnsi="宋体"/>
          <w:sz w:val="24"/>
          <w:szCs w:val="24"/>
        </w:rPr>
      </w:pPr>
      <w:r>
        <w:rPr>
          <w:rFonts w:ascii="宋体" w:hAnsi="宋体"/>
          <w:sz w:val="24"/>
          <w:szCs w:val="24"/>
        </w:rPr>
        <w:t>（</w:t>
      </w:r>
      <w:r w:rsidRPr="00147E27">
        <w:rPr>
          <w:rFonts w:ascii="宋体" w:hAnsi="宋体"/>
          <w:sz w:val="24"/>
          <w:szCs w:val="24"/>
        </w:rPr>
        <w:t>年级</w:t>
      </w:r>
      <w:r>
        <w:rPr>
          <w:rFonts w:ascii="宋体" w:hAnsi="宋体" w:hint="eastAsia"/>
          <w:sz w:val="24"/>
          <w:szCs w:val="24"/>
        </w:rPr>
        <w:t xml:space="preserve"> </w:t>
      </w:r>
      <w:r>
        <w:rPr>
          <w:rFonts w:ascii="宋体" w:hAnsi="宋体"/>
          <w:sz w:val="24"/>
          <w:szCs w:val="24"/>
        </w:rPr>
        <w:t>22</w:t>
      </w:r>
      <w:r>
        <w:rPr>
          <w:rFonts w:ascii="宋体" w:hAnsi="宋体" w:hint="eastAsia"/>
          <w:sz w:val="24"/>
          <w:szCs w:val="24"/>
        </w:rPr>
        <w:t xml:space="preserve">级 </w:t>
      </w:r>
      <w:r w:rsidRPr="00147E27">
        <w:rPr>
          <w:rFonts w:ascii="宋体" w:hAnsi="宋体" w:hint="eastAsia"/>
          <w:sz w:val="24"/>
          <w:szCs w:val="24"/>
        </w:rPr>
        <w:t>专业</w:t>
      </w:r>
      <w:r>
        <w:rPr>
          <w:rFonts w:ascii="宋体" w:hAnsi="宋体" w:hint="eastAsia"/>
          <w:sz w:val="24"/>
          <w:szCs w:val="24"/>
        </w:rPr>
        <w:t xml:space="preserve"> 集成电路设计与集成系统</w:t>
      </w:r>
      <w:r w:rsidRPr="00147E27">
        <w:rPr>
          <w:rFonts w:ascii="宋体" w:hAnsi="宋体" w:hint="eastAsia"/>
          <w:sz w:val="24"/>
          <w:szCs w:val="24"/>
        </w:rPr>
        <w:t xml:space="preserve"> </w:t>
      </w:r>
      <w:r w:rsidRPr="00147E27">
        <w:rPr>
          <w:rFonts w:ascii="宋体" w:hAnsi="宋体"/>
          <w:sz w:val="24"/>
          <w:szCs w:val="24"/>
        </w:rPr>
        <w:t>姓名</w:t>
      </w:r>
      <w:r>
        <w:rPr>
          <w:rFonts w:ascii="宋体" w:hAnsi="宋体" w:hint="eastAsia"/>
          <w:sz w:val="24"/>
          <w:szCs w:val="24"/>
        </w:rPr>
        <w:t xml:space="preserve"> </w:t>
      </w:r>
      <w:proofErr w:type="gramStart"/>
      <w:r>
        <w:rPr>
          <w:rFonts w:ascii="宋体" w:hAnsi="宋体" w:hint="eastAsia"/>
          <w:sz w:val="24"/>
          <w:szCs w:val="24"/>
        </w:rPr>
        <w:t>江成</w:t>
      </w:r>
      <w:proofErr w:type="gramEnd"/>
      <w:r>
        <w:rPr>
          <w:rFonts w:ascii="宋体" w:hAnsi="宋体" w:hint="eastAsia"/>
          <w:sz w:val="24"/>
          <w:szCs w:val="24"/>
        </w:rPr>
        <w:t xml:space="preserve"> </w:t>
      </w:r>
      <w:r>
        <w:rPr>
          <w:rFonts w:ascii="宋体" w:hAnsi="宋体"/>
          <w:sz w:val="24"/>
          <w:szCs w:val="24"/>
        </w:rPr>
        <w:t>）</w:t>
      </w:r>
    </w:p>
    <w:p w14:paraId="15453397" w14:textId="16F005B7" w:rsidR="00F77C82" w:rsidRDefault="00F77C82" w:rsidP="00F77C82">
      <w:pPr>
        <w:pStyle w:val="a6"/>
      </w:pPr>
      <w:r w:rsidRPr="00147E27">
        <w:rPr>
          <w:rFonts w:ascii="黑体" w:eastAsia="黑体" w:hAnsi="黑体" w:hint="eastAsia"/>
          <w:b/>
          <w:sz w:val="28"/>
          <w:szCs w:val="28"/>
        </w:rPr>
        <w:t>引言</w:t>
      </w:r>
      <w:r>
        <w:rPr>
          <w:rFonts w:ascii="黑体" w:eastAsia="黑体" w:hAnsi="黑体" w:hint="eastAsia"/>
          <w:b/>
        </w:rPr>
        <w:t>：</w:t>
      </w:r>
      <w:r w:rsidR="00D16F52">
        <w:t>在电磁波的传播过程中，由于光源和接收器之间相对运动使得接收器收到的光波频率不同与光源发出的光波频率的现象称为多普勒效应，由此产生的频率变化称为多普勒 41 频移。如果移动光栅相对静止光栅运动，使激光束通过这样的双光栅便可以产生光的多普勒效应，将频移和非频移的两束光直接平行叠加可以获得光拍，再通过光电的平方律检波器检测，取出差</w:t>
      </w:r>
      <w:proofErr w:type="gramStart"/>
      <w:r w:rsidR="00D16F52">
        <w:t>频</w:t>
      </w:r>
      <w:proofErr w:type="gramEnd"/>
      <w:r w:rsidR="00D16F52">
        <w:t>信号，就可以精确测量微弱振动的位移。多普勒频移物理特性的应用也非常广泛，如医学上的超声诊断仪，测量海水各深度层的海流速度和方向、卫星导航定位系统、乐器的调音等。 双光栅微弱振动测量仪在力学实验项目中用作音叉振动分析、微弱振幅（位移）、测量和光</w:t>
      </w:r>
      <w:proofErr w:type="gramStart"/>
      <w:r w:rsidR="00D16F52">
        <w:t>拍研究</w:t>
      </w:r>
      <w:proofErr w:type="gramEnd"/>
      <w:r w:rsidR="00D16F52">
        <w:t>等。</w:t>
      </w:r>
    </w:p>
    <w:p w14:paraId="1AD8E1B4" w14:textId="77777777" w:rsidR="00F77C82" w:rsidRDefault="00F77C82" w:rsidP="00BF6160">
      <w:pPr>
        <w:adjustRightInd w:val="0"/>
        <w:snapToGrid w:val="0"/>
        <w:spacing w:beforeLines="50" w:before="156" w:afterLines="100" w:after="312"/>
        <w:rPr>
          <w:rFonts w:ascii="黑体" w:eastAsia="黑体" w:hAnsi="黑体"/>
          <w:b/>
          <w:sz w:val="28"/>
          <w:szCs w:val="28"/>
        </w:rPr>
      </w:pPr>
      <w:r w:rsidRPr="00147E27">
        <w:rPr>
          <w:rFonts w:ascii="黑体" w:eastAsia="黑体" w:hAnsi="黑体" w:hint="eastAsia"/>
          <w:b/>
          <w:sz w:val="28"/>
          <w:szCs w:val="28"/>
        </w:rPr>
        <w:t>一、实验目的</w:t>
      </w:r>
    </w:p>
    <w:p w14:paraId="5B1090FA" w14:textId="77777777" w:rsidR="00D16F52" w:rsidRDefault="00D16F52" w:rsidP="00800D1B">
      <w:pPr>
        <w:pStyle w:val="2"/>
        <w:numPr>
          <w:ilvl w:val="0"/>
          <w:numId w:val="1"/>
        </w:numPr>
        <w:spacing w:before="156" w:afterLines="0" w:after="0"/>
        <w:ind w:left="442" w:hanging="442"/>
      </w:pPr>
      <w:r>
        <w:t>了解利用光的多普勒频移形成光拍的原理并用于测量光拍拍频。</w:t>
      </w:r>
    </w:p>
    <w:p w14:paraId="34A6E6A1" w14:textId="77777777" w:rsidR="00D16F52" w:rsidRDefault="00D16F52" w:rsidP="00800D1B">
      <w:pPr>
        <w:pStyle w:val="2"/>
        <w:numPr>
          <w:ilvl w:val="0"/>
          <w:numId w:val="1"/>
        </w:numPr>
        <w:spacing w:beforeLines="0" w:before="0" w:afterLines="0" w:after="0"/>
        <w:ind w:left="442" w:hanging="442"/>
      </w:pPr>
      <w:r>
        <w:t>学会使用精确测量微弱振动位移的一种方法。</w:t>
      </w:r>
    </w:p>
    <w:p w14:paraId="1CD337D2" w14:textId="77777777" w:rsidR="00D16F52" w:rsidRDefault="00D16F52" w:rsidP="00800D1B">
      <w:pPr>
        <w:pStyle w:val="2"/>
        <w:numPr>
          <w:ilvl w:val="0"/>
          <w:numId w:val="1"/>
        </w:numPr>
        <w:spacing w:beforeLines="0" w:before="0" w:after="156"/>
        <w:ind w:left="442" w:hanging="442"/>
      </w:pPr>
      <w:r>
        <w:t>应用双光栅微弱振动测量仪测量音叉振动的微振幅。</w:t>
      </w:r>
    </w:p>
    <w:p w14:paraId="0C261489" w14:textId="01EA83E9" w:rsidR="00F77C82" w:rsidRPr="00DC312B" w:rsidRDefault="00F77C82" w:rsidP="00BF6160">
      <w:pPr>
        <w:pStyle w:val="2"/>
        <w:spacing w:before="156" w:afterLines="100" w:after="312" w:line="240" w:lineRule="auto"/>
        <w:rPr>
          <w:color w:val="0000CC"/>
        </w:rPr>
      </w:pPr>
      <w:r>
        <w:rPr>
          <w:rFonts w:ascii="黑体" w:eastAsia="黑体" w:hAnsi="黑体" w:hint="eastAsia"/>
          <w:b/>
          <w:sz w:val="28"/>
          <w:szCs w:val="28"/>
        </w:rPr>
        <w:t>二</w:t>
      </w:r>
      <w:r w:rsidRPr="00147E27">
        <w:rPr>
          <w:rFonts w:ascii="黑体" w:eastAsia="黑体" w:hAnsi="黑体" w:hint="eastAsia"/>
          <w:b/>
          <w:sz w:val="28"/>
          <w:szCs w:val="28"/>
        </w:rPr>
        <w:t>、实验</w:t>
      </w:r>
      <w:r>
        <w:rPr>
          <w:rFonts w:ascii="黑体" w:eastAsia="黑体" w:hAnsi="黑体" w:hint="eastAsia"/>
          <w:b/>
          <w:sz w:val="28"/>
          <w:szCs w:val="28"/>
        </w:rPr>
        <w:t>仪器</w:t>
      </w:r>
    </w:p>
    <w:p w14:paraId="2BEE859E" w14:textId="579D5138" w:rsidR="00F77C82" w:rsidRPr="00A65416" w:rsidRDefault="00D16F52" w:rsidP="00BF6160">
      <w:pPr>
        <w:pStyle w:val="2"/>
        <w:spacing w:beforeLines="0" w:before="0" w:afterLines="100" w:after="312" w:line="240" w:lineRule="auto"/>
      </w:pPr>
      <w:r>
        <w:t>激光源、信号发生器、频率计</w:t>
      </w:r>
      <w:r w:rsidR="00F77C82">
        <w:t>。</w:t>
      </w:r>
    </w:p>
    <w:p w14:paraId="7888BA90" w14:textId="77777777" w:rsidR="00F77C82" w:rsidRDefault="00F77C82" w:rsidP="007A2BF6">
      <w:pPr>
        <w:adjustRightInd w:val="0"/>
        <w:snapToGrid w:val="0"/>
        <w:spacing w:beforeLines="50" w:before="156" w:afterLines="100" w:after="312"/>
        <w:rPr>
          <w:rFonts w:ascii="黑体" w:eastAsia="黑体" w:hAnsi="黑体"/>
          <w:b/>
          <w:sz w:val="28"/>
          <w:szCs w:val="28"/>
        </w:rPr>
      </w:pPr>
      <w:r w:rsidRPr="009D427A">
        <w:rPr>
          <w:rFonts w:ascii="黑体" w:eastAsia="黑体" w:hAnsi="黑体"/>
          <w:b/>
          <w:sz w:val="28"/>
          <w:szCs w:val="28"/>
        </w:rPr>
        <w:t>三、实验</w:t>
      </w:r>
      <w:r>
        <w:rPr>
          <w:rFonts w:ascii="黑体" w:eastAsia="黑体" w:hAnsi="黑体"/>
          <w:b/>
          <w:sz w:val="28"/>
          <w:szCs w:val="28"/>
        </w:rPr>
        <w:t>原理</w:t>
      </w:r>
    </w:p>
    <w:p w14:paraId="559BF014" w14:textId="40CBF2AE" w:rsidR="00A542FC" w:rsidRDefault="00FD03AE" w:rsidP="00FD03AE">
      <w:pPr>
        <w:pStyle w:val="2"/>
        <w:numPr>
          <w:ilvl w:val="0"/>
          <w:numId w:val="2"/>
        </w:numPr>
        <w:spacing w:before="156" w:after="156"/>
        <w:rPr>
          <w:b/>
          <w:bCs/>
        </w:rPr>
      </w:pPr>
      <w:r w:rsidRPr="00FD03AE">
        <w:rPr>
          <w:rFonts w:hint="eastAsia"/>
          <w:b/>
          <w:bCs/>
        </w:rPr>
        <w:t>位移光栅的多普勒</w:t>
      </w:r>
      <w:r>
        <w:rPr>
          <w:rFonts w:hint="eastAsia"/>
          <w:b/>
          <w:bCs/>
        </w:rPr>
        <w:t>频</w:t>
      </w:r>
      <w:r w:rsidRPr="00FD03AE">
        <w:rPr>
          <w:rFonts w:hint="eastAsia"/>
          <w:b/>
          <w:bCs/>
        </w:rPr>
        <w:t>移</w:t>
      </w:r>
    </w:p>
    <w:p w14:paraId="35423547" w14:textId="413A7E68" w:rsidR="00FD03AE" w:rsidRDefault="00FD03AE" w:rsidP="00162E85">
      <w:pPr>
        <w:pStyle w:val="2"/>
        <w:spacing w:before="156" w:after="156"/>
      </w:pPr>
      <w:r>
        <w:rPr>
          <w:rFonts w:hint="eastAsia"/>
        </w:rPr>
        <w:t>多普勒频移指的是光源、接收器、传播介质或中间反射器之间的相对运动所引起的接收器接收到的光波频率与光源频率发生的变化，由此产生的频率变化称为多普勒频移。</w:t>
      </w:r>
    </w:p>
    <w:p w14:paraId="133999B5" w14:textId="6B75C718" w:rsidR="00162E85" w:rsidRPr="00C76424" w:rsidRDefault="00162E85" w:rsidP="00162E85">
      <w:pPr>
        <w:pStyle w:val="2"/>
        <w:numPr>
          <w:ilvl w:val="0"/>
          <w:numId w:val="2"/>
        </w:numPr>
        <w:spacing w:before="156" w:after="156"/>
        <w:rPr>
          <w:b/>
          <w:bCs/>
        </w:rPr>
      </w:pPr>
      <w:r w:rsidRPr="00C76424">
        <w:rPr>
          <w:rFonts w:hint="eastAsia"/>
          <w:b/>
          <w:bCs/>
        </w:rPr>
        <w:t>光拍的获得与检测</w:t>
      </w:r>
    </w:p>
    <w:p w14:paraId="2E51DE5A" w14:textId="022A0EBA" w:rsidR="00162E85" w:rsidRDefault="00C76424" w:rsidP="00162E85">
      <w:pPr>
        <w:pStyle w:val="2"/>
        <w:spacing w:before="156" w:after="156"/>
      </w:pPr>
      <w:r>
        <w:rPr>
          <w:rFonts w:hint="eastAsia"/>
        </w:rPr>
        <w:t>由于光的频率很高，所以我们为了在光频中检测出多普勒频移量，必须采用“拍”的方法，</w:t>
      </w:r>
      <w:r>
        <w:t>即要把已频移的和未频移的光束互相平行迭加，以形成光拍。</w:t>
      </w:r>
      <w:r w:rsidR="003B635E">
        <w:rPr>
          <w:rFonts w:hint="eastAsia"/>
        </w:rPr>
        <w:t>激光束垂直穿过双光栅后所形成的衍射光，即为两种光束的平行叠加。</w:t>
      </w:r>
      <w:r>
        <w:t>由于拍频较低，容易测得，通过拍频即可检测出多普勒频移量。</w:t>
      </w:r>
    </w:p>
    <w:p w14:paraId="32070B5E" w14:textId="3FE78FFA" w:rsidR="003B635E" w:rsidRDefault="003B635E" w:rsidP="003B635E">
      <w:pPr>
        <w:pStyle w:val="2"/>
        <w:numPr>
          <w:ilvl w:val="0"/>
          <w:numId w:val="2"/>
        </w:numPr>
        <w:spacing w:before="156" w:after="156"/>
        <w:rPr>
          <w:b/>
          <w:bCs/>
        </w:rPr>
      </w:pPr>
      <w:r w:rsidRPr="003B635E">
        <w:rPr>
          <w:b/>
          <w:bCs/>
        </w:rPr>
        <w:t>微弱振动位移量的检测</w:t>
      </w:r>
    </w:p>
    <w:p w14:paraId="1ED2A326" w14:textId="5AE324E9" w:rsidR="003B635E" w:rsidRDefault="00E76EDF" w:rsidP="00E76EDF">
      <w:pPr>
        <w:pStyle w:val="2"/>
        <w:spacing w:before="156" w:after="156"/>
      </w:pPr>
      <w:r w:rsidRPr="00E76EDF">
        <w:rPr>
          <w:position w:val="-12"/>
        </w:rPr>
        <w:object w:dxaOrig="374" w:dyaOrig="360" w14:anchorId="29DD81A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5pt;height:17.85pt" o:ole="">
            <v:imagedata r:id="rId8" o:title=""/>
          </v:shape>
          <o:OLEObject Type="Embed" ProgID="Equation.AxMath" ShapeID="_x0000_i1025" DrawAspect="Content" ObjectID="_1742983543" r:id="rId9"/>
        </w:object>
      </w:r>
      <w:r>
        <w:t>与光频率</w:t>
      </w:r>
      <w:r w:rsidRPr="00E76EDF">
        <w:rPr>
          <w:position w:val="-12"/>
        </w:rPr>
        <w:object w:dxaOrig="303" w:dyaOrig="360" w14:anchorId="57EE4ACA">
          <v:shape id="_x0000_i1026" type="#_x0000_t75" style="width:15.3pt;height:17.85pt" o:ole="">
            <v:imagedata r:id="rId10" o:title=""/>
          </v:shape>
          <o:OLEObject Type="Embed" ProgID="Equation.AxMath" ShapeID="_x0000_i1026" DrawAspect="Content" ObjectID="_1742983544" r:id="rId11"/>
        </w:object>
      </w:r>
      <w:r>
        <w:t>无关，且当光栅密度</w:t>
      </w:r>
      <w:r w:rsidRPr="00E76EDF">
        <w:rPr>
          <w:position w:val="-12"/>
        </w:rPr>
        <w:object w:dxaOrig="271" w:dyaOrig="360" w14:anchorId="73D52A42">
          <v:shape id="_x0000_i1027" type="#_x0000_t75" style="width:13.4pt;height:17.85pt" o:ole="">
            <v:imagedata r:id="rId12" o:title=""/>
          </v:shape>
          <o:OLEObject Type="Embed" ProgID="Equation.AxMath" ShapeID="_x0000_i1027" DrawAspect="Content" ObjectID="_1742983545" r:id="rId13"/>
        </w:object>
      </w:r>
      <w:r>
        <w:t>为常数时，只正比于光栅移动速度</w:t>
      </w:r>
      <w:r w:rsidRPr="00E76EDF">
        <w:rPr>
          <w:position w:val="-12"/>
        </w:rPr>
        <w:object w:dxaOrig="282" w:dyaOrig="360" w14:anchorId="026CAB78">
          <v:shape id="_x0000_i1028" type="#_x0000_t75" style="width:14pt;height:17.85pt" o:ole="">
            <v:imagedata r:id="rId14" o:title=""/>
          </v:shape>
          <o:OLEObject Type="Embed" ProgID="Equation.AxMath" ShapeID="_x0000_i1028" DrawAspect="Content" ObjectID="_1742983546" r:id="rId15"/>
        </w:object>
      </w:r>
      <w:r>
        <w:t>，如果把光</w:t>
      </w:r>
      <w:r>
        <w:lastRenderedPageBreak/>
        <w:t>栅粘在音叉上，则</w:t>
      </w:r>
      <w:r w:rsidRPr="00E76EDF">
        <w:rPr>
          <w:position w:val="-12"/>
        </w:rPr>
        <w:object w:dxaOrig="282" w:dyaOrig="360" w14:anchorId="46A7464F">
          <v:shape id="_x0000_i1029" type="#_x0000_t75" style="width:14pt;height:17.85pt" o:ole="">
            <v:imagedata r:id="rId14" o:title=""/>
          </v:shape>
          <o:OLEObject Type="Embed" ProgID="Equation.AxMath" ShapeID="_x0000_i1029" DrawAspect="Content" ObjectID="_1742983547" r:id="rId16"/>
        </w:object>
      </w:r>
      <w:r>
        <w:t>是周期性变化的。所以光拍信号频率</w:t>
      </w:r>
      <w:r w:rsidRPr="00E76EDF">
        <w:rPr>
          <w:position w:val="-12"/>
        </w:rPr>
        <w:object w:dxaOrig="374" w:dyaOrig="360" w14:anchorId="574CB055">
          <v:shape id="_x0000_i1030" type="#_x0000_t75" style="width:18.5pt;height:17.85pt" o:ole="">
            <v:imagedata r:id="rId8" o:title=""/>
          </v:shape>
          <o:OLEObject Type="Embed" ProgID="Equation.AxMath" ShapeID="_x0000_i1030" DrawAspect="Content" ObjectID="_1742983548" r:id="rId17"/>
        </w:object>
      </w:r>
      <w:r>
        <w:t>也是随时间而变化的，微弱振动的位移振幅为：</w:t>
      </w:r>
    </w:p>
    <w:p w14:paraId="7D8272F2" w14:textId="7221B982" w:rsidR="00E76EDF" w:rsidRDefault="00E76EDF" w:rsidP="00E76EDF">
      <w:pPr>
        <w:pStyle w:val="AMDisplayEquation"/>
      </w:pPr>
      <w:r>
        <w:tab/>
      </w:r>
      <w:bookmarkStart w:id="0" w:name="_Hlk132303227"/>
      <w:r w:rsidR="00E834E1">
        <w:t xml:space="preserve">                       </w:t>
      </w:r>
      <w:r w:rsidR="00C703C9" w:rsidRPr="00C703C9">
        <w:rPr>
          <w:position w:val="-41"/>
        </w:rPr>
        <w:object w:dxaOrig="2104" w:dyaOrig="1121" w14:anchorId="66ADE6A0">
          <v:shape id="_x0000_i1031" type="#_x0000_t75" style="width:105.15pt;height:56.05pt" o:ole="">
            <v:imagedata r:id="rId18" o:title=""/>
          </v:shape>
          <o:OLEObject Type="Embed" ProgID="Equation.AxMath" ShapeID="_x0000_i1031" DrawAspect="Content" ObjectID="_1742983549" r:id="rId19"/>
        </w:object>
      </w:r>
      <w:bookmarkEnd w:id="0"/>
      <w:r w:rsidR="00C703C9">
        <w:t xml:space="preserve"> </w:t>
      </w:r>
      <w:r w:rsidR="00E834E1">
        <w:t xml:space="preserve">                            </w:t>
      </w:r>
      <w:r w:rsidR="00E834E1">
        <w:rPr>
          <w:rFonts w:hint="eastAsia"/>
        </w:rPr>
        <w:t>(</w:t>
      </w:r>
      <w:r w:rsidR="00E834E1">
        <w:t>1)</w:t>
      </w:r>
    </w:p>
    <w:p w14:paraId="0EB14442" w14:textId="0DAAC322" w:rsidR="00C703C9" w:rsidRDefault="00C703C9" w:rsidP="00DC4998">
      <w:pPr>
        <w:pStyle w:val="2"/>
        <w:spacing w:beforeLines="0" w:before="0" w:after="156"/>
      </w:pPr>
      <w:r>
        <w:rPr>
          <w:rFonts w:hint="eastAsia"/>
        </w:rPr>
        <w:t>其中，</w:t>
      </w:r>
      <w:r w:rsidRPr="00C703C9">
        <w:rPr>
          <w:position w:val="-12"/>
        </w:rPr>
        <w:object w:dxaOrig="271" w:dyaOrig="360" w14:anchorId="407C3E7D">
          <v:shape id="_x0000_i1032" type="#_x0000_t75" style="width:13.4pt;height:17.85pt" o:ole="">
            <v:imagedata r:id="rId12" o:title=""/>
          </v:shape>
          <o:OLEObject Type="Embed" ProgID="Equation.AxMath" ShapeID="_x0000_i1032" DrawAspect="Content" ObjectID="_1742983550" r:id="rId20"/>
        </w:object>
      </w:r>
      <w:r>
        <w:rPr>
          <w:rFonts w:hint="eastAsia"/>
        </w:rPr>
        <w:t>是光栅密度，且</w:t>
      </w:r>
      <w:r w:rsidRPr="00C703C9">
        <w:rPr>
          <w:position w:val="-26"/>
        </w:rPr>
        <w:object w:dxaOrig="785" w:dyaOrig="657" w14:anchorId="25F526D7">
          <v:shape id="_x0000_i1033" type="#_x0000_t75" style="width:39.5pt;height:32.5pt" o:ole="">
            <v:imagedata r:id="rId21" o:title=""/>
          </v:shape>
          <o:OLEObject Type="Embed" ProgID="Equation.AxMath" ShapeID="_x0000_i1033" DrawAspect="Content" ObjectID="_1742983551" r:id="rId22"/>
        </w:object>
      </w:r>
      <w:r>
        <w:rPr>
          <w:rFonts w:hint="eastAsia"/>
        </w:rPr>
        <w:t>，</w:t>
      </w:r>
      <w:r w:rsidRPr="00F870C1">
        <w:rPr>
          <w:position w:val="-41"/>
        </w:rPr>
        <w:object w:dxaOrig="1200" w:dyaOrig="1121" w14:anchorId="73F12DC4">
          <v:shape id="_x0000_i1034" type="#_x0000_t75" style="width:59.9pt;height:56.05pt" o:ole="">
            <v:imagedata r:id="rId23" o:title=""/>
          </v:shape>
          <o:OLEObject Type="Embed" ProgID="Equation.AxMath" ShapeID="_x0000_i1034" DrawAspect="Content" ObjectID="_1742983552" r:id="rId24"/>
        </w:object>
      </w:r>
      <w:r>
        <w:rPr>
          <w:rFonts w:hint="eastAsia"/>
        </w:rPr>
        <w:t>指的是光拍半个周期包含的波形数。</w:t>
      </w:r>
      <w:r w:rsidR="00800D1B">
        <w:t>所以，只要测得拍频波的波形数，就可得到较弱振动的位移振幅。</w:t>
      </w:r>
    </w:p>
    <w:p w14:paraId="72829136" w14:textId="51EB60A4" w:rsidR="00F77C82" w:rsidRPr="00C703C9" w:rsidRDefault="00F77C82" w:rsidP="007A2BF6">
      <w:pPr>
        <w:pStyle w:val="2"/>
        <w:spacing w:before="156" w:afterLines="100" w:after="312" w:line="240" w:lineRule="auto"/>
      </w:pPr>
      <w:r>
        <w:rPr>
          <w:rFonts w:ascii="黑体" w:eastAsia="黑体" w:hAnsi="黑体"/>
          <w:b/>
          <w:sz w:val="28"/>
          <w:szCs w:val="28"/>
        </w:rPr>
        <w:t>四、内容</w:t>
      </w:r>
      <w:r w:rsidR="0064015D">
        <w:rPr>
          <w:rFonts w:ascii="黑体" w:eastAsia="黑体" w:hAnsi="黑体" w:hint="eastAsia"/>
          <w:b/>
          <w:sz w:val="28"/>
          <w:szCs w:val="28"/>
        </w:rPr>
        <w:t>步骤</w:t>
      </w:r>
    </w:p>
    <w:p w14:paraId="6DF320E2" w14:textId="37836B13" w:rsidR="00C7418A" w:rsidRDefault="00C7418A" w:rsidP="007A2BF6">
      <w:pPr>
        <w:adjustRightInd w:val="0"/>
        <w:snapToGrid w:val="0"/>
        <w:spacing w:afterLines="100" w:after="312"/>
        <w:rPr>
          <w:rFonts w:ascii="宋体" w:hAnsi="宋体"/>
          <w:sz w:val="24"/>
          <w:szCs w:val="24"/>
        </w:rPr>
      </w:pPr>
      <w:r w:rsidRPr="00C7418A">
        <w:rPr>
          <w:rFonts w:ascii="宋体" w:hAnsi="宋体" w:hint="eastAsia"/>
          <w:b/>
          <w:bCs/>
          <w:sz w:val="24"/>
          <w:szCs w:val="24"/>
        </w:rPr>
        <w:t>步骤</w:t>
      </w:r>
      <w:proofErr w:type="gramStart"/>
      <w:r w:rsidRPr="00C7418A">
        <w:rPr>
          <w:rFonts w:ascii="宋体" w:hAnsi="宋体" w:hint="eastAsia"/>
          <w:b/>
          <w:bCs/>
          <w:sz w:val="24"/>
          <w:szCs w:val="24"/>
        </w:rPr>
        <w:t>一</w:t>
      </w:r>
      <w:proofErr w:type="gramEnd"/>
      <w:r w:rsidRPr="00C7418A">
        <w:rPr>
          <w:rFonts w:ascii="宋体" w:hAnsi="宋体" w:hint="eastAsia"/>
          <w:sz w:val="24"/>
          <w:szCs w:val="24"/>
        </w:rPr>
        <w:t>：</w:t>
      </w:r>
      <w:r w:rsidR="00B767D6" w:rsidRPr="00B767D6">
        <w:rPr>
          <w:rFonts w:ascii="宋体" w:hAnsi="宋体"/>
          <w:sz w:val="24"/>
          <w:szCs w:val="24"/>
        </w:rPr>
        <w:t>将示波器的 Y1、Y2、X 外触发器接至双光栅微弱振动测量仪的Y1、Y2、X的输出插座上，开启各自的电源。</w:t>
      </w:r>
    </w:p>
    <w:p w14:paraId="069776C2" w14:textId="77777777" w:rsidR="00B767D6" w:rsidRDefault="00C7418A" w:rsidP="007A2BF6">
      <w:pPr>
        <w:adjustRightInd w:val="0"/>
        <w:snapToGrid w:val="0"/>
        <w:spacing w:beforeLines="50" w:before="156" w:afterLines="100" w:after="312"/>
        <w:rPr>
          <w:rFonts w:ascii="宋体" w:hAnsi="宋体"/>
          <w:sz w:val="24"/>
          <w:szCs w:val="24"/>
        </w:rPr>
      </w:pPr>
      <w:r w:rsidRPr="00C7418A">
        <w:rPr>
          <w:rFonts w:ascii="宋体" w:hAnsi="宋体" w:hint="eastAsia"/>
          <w:b/>
          <w:bCs/>
          <w:sz w:val="24"/>
          <w:szCs w:val="24"/>
        </w:rPr>
        <w:t>步骤二</w:t>
      </w:r>
      <w:r w:rsidRPr="00C7418A">
        <w:rPr>
          <w:rFonts w:ascii="宋体" w:hAnsi="宋体" w:hint="eastAsia"/>
          <w:sz w:val="24"/>
          <w:szCs w:val="24"/>
        </w:rPr>
        <w:t>：</w:t>
      </w:r>
      <w:r w:rsidR="00B767D6" w:rsidRPr="00B767D6">
        <w:rPr>
          <w:rFonts w:ascii="宋体" w:hAnsi="宋体"/>
          <w:sz w:val="24"/>
          <w:szCs w:val="24"/>
        </w:rPr>
        <w:t>几何光路调整</w:t>
      </w:r>
      <w:r w:rsidR="00B767D6">
        <w:rPr>
          <w:rFonts w:ascii="宋体" w:hAnsi="宋体" w:hint="eastAsia"/>
          <w:sz w:val="24"/>
          <w:szCs w:val="24"/>
        </w:rPr>
        <w:t>：</w:t>
      </w:r>
      <w:r w:rsidR="00B767D6" w:rsidRPr="00B767D6">
        <w:rPr>
          <w:rFonts w:ascii="宋体" w:hAnsi="宋体"/>
          <w:sz w:val="24"/>
          <w:szCs w:val="24"/>
        </w:rPr>
        <w:t>调节激光器固定</w:t>
      </w:r>
      <w:proofErr w:type="gramStart"/>
      <w:r w:rsidR="00B767D6" w:rsidRPr="00B767D6">
        <w:rPr>
          <w:rFonts w:ascii="宋体" w:hAnsi="宋体"/>
          <w:sz w:val="24"/>
          <w:szCs w:val="24"/>
        </w:rPr>
        <w:t>架左右</w:t>
      </w:r>
      <w:proofErr w:type="gramEnd"/>
      <w:r w:rsidR="00B767D6" w:rsidRPr="00B767D6">
        <w:rPr>
          <w:rFonts w:ascii="宋体" w:hAnsi="宋体"/>
          <w:sz w:val="24"/>
          <w:szCs w:val="24"/>
        </w:rPr>
        <w:t>调节和上下调节使红色激光通过静光栅、动光栅让某一级衍射光正好落入光电池前的小孔内。</w:t>
      </w:r>
    </w:p>
    <w:p w14:paraId="312C373B" w14:textId="77777777" w:rsidR="00B767D6" w:rsidRDefault="00492FF7" w:rsidP="007A2BF6">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步骤三</w:t>
      </w:r>
      <w:r w:rsidRPr="00492FF7">
        <w:rPr>
          <w:rFonts w:ascii="宋体" w:hAnsi="宋体" w:hint="eastAsia"/>
          <w:sz w:val="24"/>
          <w:szCs w:val="24"/>
        </w:rPr>
        <w:t>：</w:t>
      </w:r>
      <w:r w:rsidR="00B767D6" w:rsidRPr="00B767D6">
        <w:rPr>
          <w:rFonts w:ascii="宋体" w:hAnsi="宋体"/>
          <w:sz w:val="24"/>
          <w:szCs w:val="24"/>
        </w:rPr>
        <w:t>音叉谐振调节</w:t>
      </w:r>
      <w:r w:rsidR="00B767D6">
        <w:rPr>
          <w:rFonts w:ascii="宋体" w:hAnsi="宋体" w:hint="eastAsia"/>
          <w:sz w:val="24"/>
          <w:szCs w:val="24"/>
        </w:rPr>
        <w:t>：</w:t>
      </w:r>
      <w:r w:rsidR="00B767D6" w:rsidRPr="00B767D6">
        <w:rPr>
          <w:rFonts w:ascii="宋体" w:hAnsi="宋体"/>
          <w:sz w:val="24"/>
          <w:szCs w:val="24"/>
        </w:rPr>
        <w:t xml:space="preserve">先将“功率”旋钮置于 30mW，调节频率至 508Hz 附近，然后微调频率，使音叉谐振。调节时可由耳朵试听，找出调节方向。如音叉谐振太强烈，将功率调小，使在示波器上看到的 T/2 内光拍的波数为 15 </w:t>
      </w:r>
      <w:proofErr w:type="gramStart"/>
      <w:r w:rsidR="00B767D6" w:rsidRPr="00B767D6">
        <w:rPr>
          <w:rFonts w:ascii="宋体" w:hAnsi="宋体"/>
          <w:sz w:val="24"/>
          <w:szCs w:val="24"/>
        </w:rPr>
        <w:t>个</w:t>
      </w:r>
      <w:proofErr w:type="gramEnd"/>
      <w:r w:rsidR="00B767D6" w:rsidRPr="00B767D6">
        <w:rPr>
          <w:rFonts w:ascii="宋体" w:hAnsi="宋体"/>
          <w:sz w:val="24"/>
          <w:szCs w:val="24"/>
        </w:rPr>
        <w:t>左右。记录此时音叉振动频率、屏上完整波的个数、不足一个完整波形的首数及尾数值以及对应该处完整波形的振幅值</w:t>
      </w:r>
      <w:r w:rsidR="00B767D6">
        <w:rPr>
          <w:rFonts w:ascii="宋体" w:hAnsi="宋体" w:hint="eastAsia"/>
          <w:sz w:val="24"/>
          <w:szCs w:val="24"/>
        </w:rPr>
        <w:t>。</w:t>
      </w:r>
    </w:p>
    <w:p w14:paraId="2AEB6861" w14:textId="0B5F39D4" w:rsidR="00E834E1" w:rsidRDefault="00492FF7" w:rsidP="007A2BF6">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步骤四</w:t>
      </w:r>
      <w:r w:rsidRPr="00492FF7">
        <w:rPr>
          <w:rFonts w:ascii="宋体" w:hAnsi="宋体" w:hint="eastAsia"/>
          <w:sz w:val="24"/>
          <w:szCs w:val="24"/>
        </w:rPr>
        <w:t>：</w:t>
      </w:r>
      <w:r w:rsidR="00E834E1" w:rsidRPr="00E834E1">
        <w:rPr>
          <w:rFonts w:ascii="宋体" w:hAnsi="宋体"/>
          <w:sz w:val="24"/>
          <w:szCs w:val="24"/>
        </w:rPr>
        <w:t>测出外力驱动音叉时的谐振曲线</w:t>
      </w:r>
      <w:r w:rsidR="00E834E1">
        <w:rPr>
          <w:rFonts w:ascii="宋体" w:hAnsi="宋体" w:hint="eastAsia"/>
          <w:sz w:val="24"/>
          <w:szCs w:val="24"/>
        </w:rPr>
        <w:t>：</w:t>
      </w:r>
      <w:r w:rsidR="00E834E1" w:rsidRPr="00E834E1">
        <w:rPr>
          <w:rFonts w:ascii="宋体" w:hAnsi="宋体"/>
          <w:sz w:val="24"/>
          <w:szCs w:val="24"/>
        </w:rPr>
        <w:t xml:space="preserve">固定音叉驱动功率，在音叉谐振点附近，小心调节频率，测出音叉的振动频率与对应的信号振幅大小，频率间隔例如可以取 0.1Hz,选 8 </w:t>
      </w:r>
      <w:proofErr w:type="gramStart"/>
      <w:r w:rsidR="00E834E1" w:rsidRPr="00E834E1">
        <w:rPr>
          <w:rFonts w:ascii="宋体" w:hAnsi="宋体"/>
          <w:sz w:val="24"/>
          <w:szCs w:val="24"/>
        </w:rPr>
        <w:t>个</w:t>
      </w:r>
      <w:proofErr w:type="gramEnd"/>
      <w:r w:rsidR="00E834E1" w:rsidRPr="00E834E1">
        <w:rPr>
          <w:rFonts w:ascii="宋体" w:hAnsi="宋体"/>
          <w:sz w:val="24"/>
          <w:szCs w:val="24"/>
        </w:rPr>
        <w:t>点,分别测出对应的波的个数,由</w:t>
      </w:r>
      <w:r w:rsidR="00E834E1">
        <w:rPr>
          <w:rFonts w:ascii="宋体" w:hAnsi="宋体" w:hint="eastAsia"/>
          <w:sz w:val="24"/>
          <w:szCs w:val="24"/>
        </w:rPr>
        <w:t>式(</w:t>
      </w:r>
      <w:r w:rsidR="00E834E1">
        <w:rPr>
          <w:rFonts w:ascii="宋体" w:hAnsi="宋体"/>
          <w:sz w:val="24"/>
          <w:szCs w:val="24"/>
        </w:rPr>
        <w:t>1)</w:t>
      </w:r>
      <w:r w:rsidR="00E834E1" w:rsidRPr="00E834E1">
        <w:rPr>
          <w:rFonts w:ascii="宋体" w:hAnsi="宋体"/>
          <w:sz w:val="24"/>
          <w:szCs w:val="24"/>
        </w:rPr>
        <w:t>,计算出各自的振幅A。</w:t>
      </w:r>
    </w:p>
    <w:p w14:paraId="2D39EFF6" w14:textId="016C86ED" w:rsidR="00492FF7" w:rsidRPr="00492FF7" w:rsidRDefault="00492FF7" w:rsidP="007A2BF6">
      <w:pPr>
        <w:adjustRightInd w:val="0"/>
        <w:snapToGrid w:val="0"/>
        <w:spacing w:beforeLines="50" w:before="156" w:afterLines="100" w:after="312"/>
        <w:rPr>
          <w:rFonts w:ascii="宋体" w:hAnsi="宋体"/>
          <w:sz w:val="24"/>
          <w:szCs w:val="24"/>
        </w:rPr>
      </w:pPr>
      <w:r w:rsidRPr="00492FF7">
        <w:rPr>
          <w:rFonts w:ascii="宋体" w:hAnsi="宋体" w:hint="eastAsia"/>
          <w:b/>
          <w:bCs/>
          <w:sz w:val="24"/>
          <w:szCs w:val="24"/>
        </w:rPr>
        <w:t>步骤五</w:t>
      </w:r>
      <w:r w:rsidRPr="00492FF7">
        <w:rPr>
          <w:rFonts w:ascii="宋体" w:hAnsi="宋体" w:hint="eastAsia"/>
          <w:sz w:val="24"/>
          <w:szCs w:val="24"/>
        </w:rPr>
        <w:t>：</w:t>
      </w:r>
      <w:r w:rsidR="0064015D" w:rsidRPr="0064015D">
        <w:rPr>
          <w:rFonts w:ascii="宋体" w:hAnsi="宋体"/>
          <w:sz w:val="24"/>
          <w:szCs w:val="24"/>
        </w:rPr>
        <w:t>使音叉在谐振频率下振动，调节信号输出功率，相应地测算出每一信号输出功率作用下的音叉振动振幅，测出音叉功率和音叉振动振幅的关系。</w:t>
      </w:r>
    </w:p>
    <w:p w14:paraId="10ED1150" w14:textId="361853A0" w:rsidR="00F77C82" w:rsidRPr="00DC312B" w:rsidRDefault="00F77C82" w:rsidP="007A2BF6">
      <w:pPr>
        <w:adjustRightInd w:val="0"/>
        <w:snapToGrid w:val="0"/>
        <w:spacing w:beforeLines="50" w:before="156" w:afterLines="100" w:after="312"/>
        <w:rPr>
          <w:rFonts w:ascii="宋体" w:hAnsi="宋体"/>
          <w:color w:val="0000CC"/>
          <w:sz w:val="24"/>
          <w:szCs w:val="24"/>
        </w:rPr>
      </w:pPr>
      <w:r>
        <w:rPr>
          <w:rFonts w:ascii="黑体" w:eastAsia="黑体" w:hAnsi="黑体"/>
          <w:b/>
          <w:sz w:val="28"/>
          <w:szCs w:val="28"/>
        </w:rPr>
        <w:t>五、数据处理</w:t>
      </w:r>
    </w:p>
    <w:p w14:paraId="4EEC0804" w14:textId="6427BE25" w:rsidR="004B0B04" w:rsidRDefault="004B0B04" w:rsidP="004B0B04">
      <w:pPr>
        <w:pStyle w:val="2"/>
        <w:numPr>
          <w:ilvl w:val="0"/>
          <w:numId w:val="5"/>
        </w:numPr>
        <w:spacing w:before="156" w:afterLines="0" w:after="0"/>
        <w:ind w:left="442" w:hanging="442"/>
      </w:pPr>
      <w:r>
        <w:rPr>
          <w:rFonts w:hint="eastAsia"/>
        </w:rPr>
        <w:t>音叉谐振频率</w:t>
      </w:r>
      <w:r w:rsidRPr="004B0B04">
        <w:rPr>
          <w:position w:val="-12"/>
        </w:rPr>
        <w:object w:dxaOrig="1522" w:dyaOrig="358" w14:anchorId="48FA214C">
          <v:shape id="_x0000_i1035" type="#_x0000_t75" style="width:75.8pt;height:17.85pt" o:ole="">
            <v:imagedata r:id="rId25" o:title=""/>
          </v:shape>
          <o:OLEObject Type="Embed" ProgID="Equation.AxMath" ShapeID="_x0000_i1035" DrawAspect="Content" ObjectID="_1742983553" r:id="rId26"/>
        </w:object>
      </w:r>
      <w:r>
        <w:rPr>
          <w:rFonts w:hint="eastAsia"/>
        </w:rPr>
        <w:t>。</w:t>
      </w:r>
    </w:p>
    <w:p w14:paraId="5AF19BAD" w14:textId="204C43C2" w:rsidR="004B0B04" w:rsidRDefault="004B0B04" w:rsidP="004B0B04">
      <w:pPr>
        <w:pStyle w:val="2"/>
        <w:numPr>
          <w:ilvl w:val="0"/>
          <w:numId w:val="5"/>
        </w:numPr>
        <w:spacing w:beforeLines="0" w:before="0" w:afterLines="0" w:after="0"/>
        <w:ind w:left="442" w:hanging="442"/>
      </w:pPr>
      <w:r>
        <w:rPr>
          <w:rFonts w:hint="eastAsia"/>
        </w:rPr>
        <w:t>音叉在谐振点时做微弱振动的位移振幅</w:t>
      </w:r>
      <w:r w:rsidRPr="004B0B04">
        <w:rPr>
          <w:position w:val="-12"/>
        </w:rPr>
        <w:object w:dxaOrig="1148" w:dyaOrig="358" w14:anchorId="701C19D5">
          <v:shape id="_x0000_i1036" type="#_x0000_t75" style="width:57.35pt;height:17.85pt" o:ole="">
            <v:imagedata r:id="rId27" o:title=""/>
          </v:shape>
          <o:OLEObject Type="Embed" ProgID="Equation.AxMath" ShapeID="_x0000_i1036" DrawAspect="Content" ObjectID="_1742983554" r:id="rId28"/>
        </w:object>
      </w:r>
      <w:r>
        <w:rPr>
          <w:rFonts w:hint="eastAsia"/>
        </w:rPr>
        <w:t>。</w:t>
      </w:r>
    </w:p>
    <w:p w14:paraId="5831F1EB" w14:textId="53BC0CC8" w:rsidR="004B0B04" w:rsidRDefault="004B0B04" w:rsidP="004B0B04">
      <w:pPr>
        <w:pStyle w:val="2"/>
        <w:numPr>
          <w:ilvl w:val="0"/>
          <w:numId w:val="5"/>
        </w:numPr>
        <w:spacing w:beforeLines="0" w:before="0" w:after="156"/>
        <w:ind w:left="442" w:hanging="442"/>
      </w:pPr>
      <w:r>
        <w:rPr>
          <w:rFonts w:hint="eastAsia"/>
        </w:rPr>
        <w:t>谐振频率间隔取</w:t>
      </w:r>
      <w:r w:rsidRPr="004B0B04">
        <w:rPr>
          <w:position w:val="-12"/>
        </w:rPr>
        <w:object w:dxaOrig="718" w:dyaOrig="358" w14:anchorId="742C9CFE">
          <v:shape id="_x0000_i1037" type="#_x0000_t75" style="width:35.7pt;height:17.85pt" o:ole="">
            <v:imagedata r:id="rId29" o:title=""/>
          </v:shape>
          <o:OLEObject Type="Embed" ProgID="Equation.AxMath" ShapeID="_x0000_i1037" DrawAspect="Content" ObjectID="_1742983555" r:id="rId30"/>
        </w:object>
      </w:r>
      <w:r>
        <w:rPr>
          <w:rFonts w:hint="eastAsia"/>
        </w:rPr>
        <w:t>，选</w:t>
      </w:r>
      <w:proofErr w:type="gramStart"/>
      <w:r w:rsidRPr="004B0B04">
        <w:rPr>
          <w:position w:val="-12"/>
        </w:rPr>
        <w:object w:dxaOrig="181" w:dyaOrig="358" w14:anchorId="38497D20">
          <v:shape id="_x0000_i1038" type="#_x0000_t75" style="width:8.9pt;height:17.85pt" o:ole="">
            <v:imagedata r:id="rId31" o:title=""/>
          </v:shape>
          <o:OLEObject Type="Embed" ProgID="Equation.AxMath" ShapeID="_x0000_i1038" DrawAspect="Content" ObjectID="_1742983556" r:id="rId32"/>
        </w:object>
      </w:r>
      <w:r>
        <w:rPr>
          <w:rFonts w:hint="eastAsia"/>
        </w:rPr>
        <w:t>个</w:t>
      </w:r>
      <w:proofErr w:type="gramEnd"/>
      <w:r>
        <w:rPr>
          <w:rFonts w:hint="eastAsia"/>
        </w:rPr>
        <w:t>点，分别测出对应的波的个数，记录于下表：</w:t>
      </w:r>
    </w:p>
    <w:p w14:paraId="393128A0" w14:textId="77777777" w:rsidR="007A2BF6" w:rsidRDefault="007A2BF6">
      <w:pPr>
        <w:widowControl/>
        <w:jc w:val="left"/>
        <w:rPr>
          <w:rFonts w:ascii="宋体" w:hAnsi="宋体"/>
          <w:b/>
          <w:bCs/>
          <w:sz w:val="24"/>
          <w:szCs w:val="24"/>
        </w:rPr>
      </w:pPr>
      <w:r>
        <w:rPr>
          <w:b/>
          <w:bCs/>
        </w:rPr>
        <w:br w:type="page"/>
      </w:r>
    </w:p>
    <w:p w14:paraId="3D56CEDA" w14:textId="30D6BD83" w:rsidR="004B0B04" w:rsidRPr="004B0B04" w:rsidRDefault="00930EE6" w:rsidP="00A64462">
      <w:pPr>
        <w:pStyle w:val="2"/>
        <w:spacing w:beforeLines="0" w:before="0" w:afterLines="0" w:after="0" w:line="160" w:lineRule="atLeast"/>
        <w:jc w:val="center"/>
        <w:rPr>
          <w:b/>
          <w:bCs/>
        </w:rPr>
      </w:pPr>
      <w:r>
        <w:rPr>
          <w:rFonts w:hint="eastAsia"/>
          <w:b/>
          <w:bCs/>
        </w:rPr>
        <w:lastRenderedPageBreak/>
        <w:t>音叉的</w:t>
      </w:r>
      <w:r w:rsidR="004B0B04" w:rsidRPr="004B0B04">
        <w:rPr>
          <w:rFonts w:hint="eastAsia"/>
          <w:b/>
          <w:bCs/>
        </w:rPr>
        <w:t>振幅</w:t>
      </w:r>
      <w:r>
        <w:rPr>
          <w:rFonts w:hint="eastAsia"/>
          <w:b/>
          <w:bCs/>
        </w:rPr>
        <w:t>与</w:t>
      </w:r>
      <w:r w:rsidR="004B0B04" w:rsidRPr="004B0B04">
        <w:rPr>
          <w:rFonts w:hint="eastAsia"/>
          <w:b/>
          <w:bCs/>
        </w:rPr>
        <w:t>频率</w:t>
      </w:r>
      <w:r>
        <w:rPr>
          <w:rFonts w:hint="eastAsia"/>
          <w:b/>
          <w:bCs/>
        </w:rPr>
        <w:t>的关系</w:t>
      </w:r>
    </w:p>
    <w:p w14:paraId="6D0971D1" w14:textId="2F6F9867" w:rsidR="004B0B04" w:rsidRDefault="004B0B04" w:rsidP="00FA6985">
      <w:pPr>
        <w:pStyle w:val="2"/>
        <w:spacing w:beforeLines="0" w:before="0" w:afterLines="0" w:after="0"/>
        <w:ind w:leftChars="3200" w:left="6720" w:firstLineChars="400" w:firstLine="960"/>
      </w:pPr>
      <w:r w:rsidRPr="004B0B04">
        <w:rPr>
          <w:position w:val="-12"/>
        </w:rPr>
        <w:object w:dxaOrig="1362" w:dyaOrig="358" w14:anchorId="2C457F8D">
          <v:shape id="_x0000_i1039" type="#_x0000_t75" style="width:68.2pt;height:17.85pt" o:ole="">
            <v:imagedata r:id="rId33" o:title=""/>
          </v:shape>
          <o:OLEObject Type="Embed" ProgID="Equation.AxMath" ShapeID="_x0000_i1039" DrawAspect="Content" ObjectID="_1742983557" r:id="rId34"/>
        </w:object>
      </w:r>
    </w:p>
    <w:tbl>
      <w:tblPr>
        <w:tblStyle w:val="ab"/>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81"/>
        <w:gridCol w:w="984"/>
        <w:gridCol w:w="984"/>
        <w:gridCol w:w="986"/>
        <w:gridCol w:w="986"/>
        <w:gridCol w:w="986"/>
        <w:gridCol w:w="986"/>
        <w:gridCol w:w="986"/>
        <w:gridCol w:w="986"/>
      </w:tblGrid>
      <w:tr w:rsidR="004B0B04" w14:paraId="2C8D97F6" w14:textId="77777777" w:rsidTr="007A2BF6">
        <w:trPr>
          <w:trHeight w:val="388"/>
          <w:jc w:val="center"/>
        </w:trPr>
        <w:tc>
          <w:tcPr>
            <w:tcW w:w="981" w:type="dxa"/>
            <w:vAlign w:val="center"/>
          </w:tcPr>
          <w:p w14:paraId="5BF6AAAD" w14:textId="39ADFDA0" w:rsidR="004B0B04" w:rsidRDefault="004B0B04" w:rsidP="00297C6E">
            <w:pPr>
              <w:pStyle w:val="2"/>
              <w:spacing w:beforeLines="0" w:before="0" w:after="156"/>
              <w:jc w:val="center"/>
            </w:pPr>
            <w:r>
              <w:rPr>
                <w:rFonts w:hint="eastAsia"/>
              </w:rPr>
              <w:t>频率</w:t>
            </w:r>
          </w:p>
        </w:tc>
        <w:tc>
          <w:tcPr>
            <w:tcW w:w="984" w:type="dxa"/>
            <w:vAlign w:val="center"/>
          </w:tcPr>
          <w:p w14:paraId="20FE8744" w14:textId="2C4F15AE" w:rsidR="004B0B04" w:rsidRDefault="004B0B04" w:rsidP="00297C6E">
            <w:pPr>
              <w:pStyle w:val="2"/>
              <w:spacing w:beforeLines="0" w:before="0" w:after="156"/>
              <w:jc w:val="center"/>
            </w:pPr>
            <w:r>
              <w:rPr>
                <w:rFonts w:hint="eastAsia"/>
              </w:rPr>
              <w:t>5</w:t>
            </w:r>
            <w:r>
              <w:t>08.17</w:t>
            </w:r>
          </w:p>
        </w:tc>
        <w:tc>
          <w:tcPr>
            <w:tcW w:w="984" w:type="dxa"/>
            <w:vAlign w:val="center"/>
          </w:tcPr>
          <w:p w14:paraId="5F97FC11" w14:textId="265BBFA8" w:rsidR="004B0B04" w:rsidRDefault="004B0B04" w:rsidP="00297C6E">
            <w:pPr>
              <w:pStyle w:val="2"/>
              <w:spacing w:beforeLines="0" w:before="0" w:after="156"/>
              <w:jc w:val="center"/>
            </w:pPr>
            <w:r>
              <w:rPr>
                <w:rFonts w:hint="eastAsia"/>
              </w:rPr>
              <w:t>5</w:t>
            </w:r>
            <w:r>
              <w:t>08.27</w:t>
            </w:r>
          </w:p>
        </w:tc>
        <w:tc>
          <w:tcPr>
            <w:tcW w:w="986" w:type="dxa"/>
            <w:vAlign w:val="center"/>
          </w:tcPr>
          <w:p w14:paraId="64ADF323" w14:textId="0EA966A4" w:rsidR="004B0B04" w:rsidRDefault="004B0B04" w:rsidP="00297C6E">
            <w:pPr>
              <w:pStyle w:val="2"/>
              <w:spacing w:beforeLines="0" w:before="0" w:after="156"/>
              <w:jc w:val="center"/>
            </w:pPr>
            <w:r>
              <w:rPr>
                <w:rFonts w:hint="eastAsia"/>
              </w:rPr>
              <w:t>5</w:t>
            </w:r>
            <w:r>
              <w:t>08.37</w:t>
            </w:r>
          </w:p>
        </w:tc>
        <w:tc>
          <w:tcPr>
            <w:tcW w:w="986" w:type="dxa"/>
            <w:vAlign w:val="center"/>
          </w:tcPr>
          <w:p w14:paraId="00557330" w14:textId="0BA5125B" w:rsidR="004B0B04" w:rsidRDefault="004B0B04" w:rsidP="00297C6E">
            <w:pPr>
              <w:pStyle w:val="2"/>
              <w:spacing w:beforeLines="0" w:before="0" w:after="156"/>
              <w:jc w:val="center"/>
            </w:pPr>
            <w:r>
              <w:rPr>
                <w:rFonts w:hint="eastAsia"/>
              </w:rPr>
              <w:t>5</w:t>
            </w:r>
            <w:r>
              <w:t>08.47</w:t>
            </w:r>
          </w:p>
        </w:tc>
        <w:tc>
          <w:tcPr>
            <w:tcW w:w="986" w:type="dxa"/>
            <w:vAlign w:val="center"/>
          </w:tcPr>
          <w:p w14:paraId="6930BA5F" w14:textId="570E4D80" w:rsidR="004B0B04" w:rsidRDefault="004B0B04" w:rsidP="00297C6E">
            <w:pPr>
              <w:pStyle w:val="2"/>
              <w:spacing w:beforeLines="0" w:before="0" w:after="156"/>
              <w:jc w:val="center"/>
            </w:pPr>
            <w:r>
              <w:rPr>
                <w:rFonts w:hint="eastAsia"/>
              </w:rPr>
              <w:t>5</w:t>
            </w:r>
            <w:r>
              <w:t>08.57</w:t>
            </w:r>
          </w:p>
        </w:tc>
        <w:tc>
          <w:tcPr>
            <w:tcW w:w="986" w:type="dxa"/>
            <w:vAlign w:val="center"/>
          </w:tcPr>
          <w:p w14:paraId="0D6AC8BA" w14:textId="4030CA88" w:rsidR="004B0B04" w:rsidRDefault="004B0B04" w:rsidP="00297C6E">
            <w:pPr>
              <w:pStyle w:val="2"/>
              <w:spacing w:beforeLines="0" w:before="0" w:after="156"/>
              <w:jc w:val="center"/>
            </w:pPr>
            <w:r>
              <w:rPr>
                <w:rFonts w:hint="eastAsia"/>
              </w:rPr>
              <w:t>5</w:t>
            </w:r>
            <w:r>
              <w:t>08.67</w:t>
            </w:r>
          </w:p>
        </w:tc>
        <w:tc>
          <w:tcPr>
            <w:tcW w:w="986" w:type="dxa"/>
            <w:vAlign w:val="center"/>
          </w:tcPr>
          <w:p w14:paraId="54A32CE2" w14:textId="47D229CD" w:rsidR="004B0B04" w:rsidRDefault="004B0B04" w:rsidP="00297C6E">
            <w:pPr>
              <w:pStyle w:val="2"/>
              <w:spacing w:beforeLines="0" w:before="0" w:after="156"/>
              <w:jc w:val="center"/>
            </w:pPr>
            <w:r>
              <w:rPr>
                <w:rFonts w:hint="eastAsia"/>
              </w:rPr>
              <w:t>5</w:t>
            </w:r>
            <w:r>
              <w:t>08.77</w:t>
            </w:r>
          </w:p>
        </w:tc>
        <w:tc>
          <w:tcPr>
            <w:tcW w:w="986" w:type="dxa"/>
            <w:vAlign w:val="center"/>
          </w:tcPr>
          <w:p w14:paraId="12FDC57A" w14:textId="67838CC4" w:rsidR="004B0B04" w:rsidRDefault="004B0B04" w:rsidP="00297C6E">
            <w:pPr>
              <w:pStyle w:val="2"/>
              <w:spacing w:beforeLines="0" w:before="0" w:after="156"/>
              <w:jc w:val="center"/>
            </w:pPr>
            <w:r>
              <w:rPr>
                <w:rFonts w:hint="eastAsia"/>
              </w:rPr>
              <w:t>5</w:t>
            </w:r>
            <w:r>
              <w:t>08.87</w:t>
            </w:r>
          </w:p>
        </w:tc>
      </w:tr>
      <w:tr w:rsidR="004B0B04" w14:paraId="43FE33AA" w14:textId="77777777" w:rsidTr="007A2BF6">
        <w:trPr>
          <w:trHeight w:val="388"/>
          <w:jc w:val="center"/>
        </w:trPr>
        <w:tc>
          <w:tcPr>
            <w:tcW w:w="981" w:type="dxa"/>
            <w:vAlign w:val="center"/>
          </w:tcPr>
          <w:p w14:paraId="4F0B8C83" w14:textId="21ACEB70" w:rsidR="004B0B04" w:rsidRDefault="004B0B04" w:rsidP="00297C6E">
            <w:pPr>
              <w:pStyle w:val="2"/>
              <w:spacing w:beforeLines="0" w:before="0" w:after="156"/>
              <w:jc w:val="center"/>
            </w:pPr>
            <w:r>
              <w:rPr>
                <w:rFonts w:hint="eastAsia"/>
              </w:rPr>
              <w:t>波形数</w:t>
            </w:r>
          </w:p>
        </w:tc>
        <w:tc>
          <w:tcPr>
            <w:tcW w:w="984" w:type="dxa"/>
            <w:vAlign w:val="center"/>
          </w:tcPr>
          <w:p w14:paraId="091A56C2" w14:textId="3CBC3B1B" w:rsidR="004B0B04" w:rsidRDefault="004B0B04" w:rsidP="00297C6E">
            <w:pPr>
              <w:pStyle w:val="2"/>
              <w:spacing w:beforeLines="0" w:before="0" w:after="156"/>
              <w:jc w:val="center"/>
            </w:pPr>
            <w:r>
              <w:rPr>
                <w:rFonts w:hint="eastAsia"/>
              </w:rPr>
              <w:t>4</w:t>
            </w:r>
          </w:p>
        </w:tc>
        <w:tc>
          <w:tcPr>
            <w:tcW w:w="984" w:type="dxa"/>
            <w:vAlign w:val="center"/>
          </w:tcPr>
          <w:p w14:paraId="527F09CC" w14:textId="1C3456F9" w:rsidR="004B0B04" w:rsidRDefault="004B0B04" w:rsidP="00297C6E">
            <w:pPr>
              <w:pStyle w:val="2"/>
              <w:spacing w:beforeLines="0" w:before="0" w:after="156"/>
              <w:jc w:val="center"/>
            </w:pPr>
            <w:r>
              <w:rPr>
                <w:rFonts w:hint="eastAsia"/>
              </w:rPr>
              <w:t>9</w:t>
            </w:r>
          </w:p>
        </w:tc>
        <w:tc>
          <w:tcPr>
            <w:tcW w:w="986" w:type="dxa"/>
            <w:vAlign w:val="center"/>
          </w:tcPr>
          <w:p w14:paraId="6EA7AF39" w14:textId="5DCA63D2" w:rsidR="004B0B04" w:rsidRDefault="004B0B04" w:rsidP="00297C6E">
            <w:pPr>
              <w:pStyle w:val="2"/>
              <w:spacing w:beforeLines="0" w:before="0" w:after="156"/>
              <w:jc w:val="center"/>
            </w:pPr>
            <w:r>
              <w:rPr>
                <w:rFonts w:hint="eastAsia"/>
              </w:rPr>
              <w:t>2</w:t>
            </w:r>
            <w:r>
              <w:t>0</w:t>
            </w:r>
          </w:p>
        </w:tc>
        <w:tc>
          <w:tcPr>
            <w:tcW w:w="986" w:type="dxa"/>
            <w:vAlign w:val="center"/>
          </w:tcPr>
          <w:p w14:paraId="31FA0EED" w14:textId="7A5648A8" w:rsidR="004B0B04" w:rsidRDefault="004B0B04" w:rsidP="00297C6E">
            <w:pPr>
              <w:pStyle w:val="2"/>
              <w:spacing w:beforeLines="0" w:before="0" w:after="156"/>
              <w:jc w:val="center"/>
            </w:pPr>
            <w:r>
              <w:rPr>
                <w:rFonts w:hint="eastAsia"/>
              </w:rPr>
              <w:t>1</w:t>
            </w:r>
            <w:r>
              <w:t>2</w:t>
            </w:r>
          </w:p>
        </w:tc>
        <w:tc>
          <w:tcPr>
            <w:tcW w:w="986" w:type="dxa"/>
            <w:vAlign w:val="center"/>
          </w:tcPr>
          <w:p w14:paraId="611B5F41" w14:textId="5B2E54C8" w:rsidR="004B0B04" w:rsidRDefault="004B0B04" w:rsidP="00297C6E">
            <w:pPr>
              <w:pStyle w:val="2"/>
              <w:spacing w:beforeLines="0" w:before="0" w:after="156"/>
              <w:jc w:val="center"/>
            </w:pPr>
            <w:r>
              <w:rPr>
                <w:rFonts w:hint="eastAsia"/>
              </w:rPr>
              <w:t>6</w:t>
            </w:r>
          </w:p>
        </w:tc>
        <w:tc>
          <w:tcPr>
            <w:tcW w:w="986" w:type="dxa"/>
            <w:vAlign w:val="center"/>
          </w:tcPr>
          <w:p w14:paraId="7222338D" w14:textId="1B777152" w:rsidR="004B0B04" w:rsidRDefault="004B0B04" w:rsidP="00297C6E">
            <w:pPr>
              <w:pStyle w:val="2"/>
              <w:spacing w:beforeLines="0" w:before="0" w:after="156"/>
              <w:jc w:val="center"/>
            </w:pPr>
            <w:r>
              <w:rPr>
                <w:rFonts w:hint="eastAsia"/>
              </w:rPr>
              <w:t>5</w:t>
            </w:r>
          </w:p>
        </w:tc>
        <w:tc>
          <w:tcPr>
            <w:tcW w:w="986" w:type="dxa"/>
            <w:vAlign w:val="center"/>
          </w:tcPr>
          <w:p w14:paraId="25209A7E" w14:textId="50432982" w:rsidR="004B0B04" w:rsidRDefault="004B0B04" w:rsidP="00297C6E">
            <w:pPr>
              <w:pStyle w:val="2"/>
              <w:spacing w:beforeLines="0" w:before="0" w:after="156"/>
              <w:jc w:val="center"/>
            </w:pPr>
            <w:r>
              <w:rPr>
                <w:rFonts w:hint="eastAsia"/>
              </w:rPr>
              <w:t>4</w:t>
            </w:r>
          </w:p>
        </w:tc>
        <w:tc>
          <w:tcPr>
            <w:tcW w:w="986" w:type="dxa"/>
            <w:vAlign w:val="center"/>
          </w:tcPr>
          <w:p w14:paraId="6ED38766" w14:textId="6195F604" w:rsidR="004B0B04" w:rsidRDefault="00297C6E" w:rsidP="00297C6E">
            <w:pPr>
              <w:pStyle w:val="2"/>
              <w:spacing w:beforeLines="0" w:before="0" w:after="156"/>
              <w:jc w:val="center"/>
            </w:pPr>
            <w:r>
              <w:rPr>
                <w:rFonts w:hint="eastAsia"/>
              </w:rPr>
              <w:t>2</w:t>
            </w:r>
          </w:p>
        </w:tc>
      </w:tr>
      <w:tr w:rsidR="004B0B04" w14:paraId="42DE423C" w14:textId="77777777" w:rsidTr="007A2BF6">
        <w:trPr>
          <w:trHeight w:val="388"/>
          <w:jc w:val="center"/>
        </w:trPr>
        <w:tc>
          <w:tcPr>
            <w:tcW w:w="981" w:type="dxa"/>
            <w:vAlign w:val="center"/>
          </w:tcPr>
          <w:p w14:paraId="0A10D1E9" w14:textId="3CF8ED10" w:rsidR="004B0B04" w:rsidRDefault="004B0B04" w:rsidP="00297C6E">
            <w:pPr>
              <w:pStyle w:val="2"/>
              <w:spacing w:beforeLines="0" w:before="0" w:after="156"/>
              <w:jc w:val="center"/>
            </w:pPr>
            <w:r>
              <w:rPr>
                <w:rFonts w:hint="eastAsia"/>
              </w:rPr>
              <w:t>振幅</w:t>
            </w:r>
          </w:p>
        </w:tc>
        <w:tc>
          <w:tcPr>
            <w:tcW w:w="984" w:type="dxa"/>
            <w:vAlign w:val="center"/>
          </w:tcPr>
          <w:p w14:paraId="42518041" w14:textId="0B45318C" w:rsidR="004B0B04" w:rsidRDefault="00297C6E" w:rsidP="00297C6E">
            <w:pPr>
              <w:pStyle w:val="2"/>
              <w:spacing w:beforeLines="0" w:before="0" w:after="156"/>
              <w:jc w:val="center"/>
            </w:pPr>
            <w:r>
              <w:rPr>
                <w:rFonts w:hint="eastAsia"/>
              </w:rPr>
              <w:t>0</w:t>
            </w:r>
            <w:r>
              <w:t>.020</w:t>
            </w:r>
          </w:p>
        </w:tc>
        <w:tc>
          <w:tcPr>
            <w:tcW w:w="984" w:type="dxa"/>
            <w:vAlign w:val="center"/>
          </w:tcPr>
          <w:p w14:paraId="4BB228AF" w14:textId="48C4B7BF" w:rsidR="004B0B04" w:rsidRDefault="00297C6E" w:rsidP="00297C6E">
            <w:pPr>
              <w:pStyle w:val="2"/>
              <w:spacing w:beforeLines="0" w:before="0" w:after="156"/>
              <w:jc w:val="center"/>
            </w:pPr>
            <w:r>
              <w:rPr>
                <w:rFonts w:hint="eastAsia"/>
              </w:rPr>
              <w:t>0</w:t>
            </w:r>
            <w:r>
              <w:t>.045</w:t>
            </w:r>
          </w:p>
        </w:tc>
        <w:tc>
          <w:tcPr>
            <w:tcW w:w="986" w:type="dxa"/>
            <w:vAlign w:val="center"/>
          </w:tcPr>
          <w:p w14:paraId="0CCFB112" w14:textId="4CC3DF2C" w:rsidR="004B0B04" w:rsidRDefault="00297C6E" w:rsidP="00297C6E">
            <w:pPr>
              <w:pStyle w:val="2"/>
              <w:spacing w:beforeLines="0" w:before="0" w:after="156"/>
              <w:jc w:val="center"/>
            </w:pPr>
            <w:r>
              <w:rPr>
                <w:rFonts w:hint="eastAsia"/>
              </w:rPr>
              <w:t>0</w:t>
            </w:r>
            <w:r>
              <w:t>.100</w:t>
            </w:r>
          </w:p>
        </w:tc>
        <w:tc>
          <w:tcPr>
            <w:tcW w:w="986" w:type="dxa"/>
            <w:vAlign w:val="center"/>
          </w:tcPr>
          <w:p w14:paraId="16C8BDCF" w14:textId="277F7F99" w:rsidR="004B0B04" w:rsidRDefault="00297C6E" w:rsidP="00297C6E">
            <w:pPr>
              <w:pStyle w:val="2"/>
              <w:spacing w:beforeLines="0" w:before="0" w:after="156"/>
              <w:jc w:val="center"/>
            </w:pPr>
            <w:r>
              <w:rPr>
                <w:rFonts w:hint="eastAsia"/>
              </w:rPr>
              <w:t>0</w:t>
            </w:r>
            <w:r>
              <w:t>.060</w:t>
            </w:r>
          </w:p>
        </w:tc>
        <w:tc>
          <w:tcPr>
            <w:tcW w:w="986" w:type="dxa"/>
            <w:vAlign w:val="center"/>
          </w:tcPr>
          <w:p w14:paraId="2E265F81" w14:textId="714F27DF" w:rsidR="004B0B04" w:rsidRDefault="00297C6E" w:rsidP="00297C6E">
            <w:pPr>
              <w:pStyle w:val="2"/>
              <w:spacing w:beforeLines="0" w:before="0" w:after="156"/>
              <w:jc w:val="center"/>
            </w:pPr>
            <w:r>
              <w:rPr>
                <w:rFonts w:hint="eastAsia"/>
              </w:rPr>
              <w:t>0</w:t>
            </w:r>
            <w:r>
              <w:t>.030</w:t>
            </w:r>
          </w:p>
        </w:tc>
        <w:tc>
          <w:tcPr>
            <w:tcW w:w="986" w:type="dxa"/>
            <w:vAlign w:val="center"/>
          </w:tcPr>
          <w:p w14:paraId="112A9F46" w14:textId="0A19C6C8" w:rsidR="004B0B04" w:rsidRDefault="00297C6E" w:rsidP="00297C6E">
            <w:pPr>
              <w:pStyle w:val="2"/>
              <w:spacing w:beforeLines="0" w:before="0" w:after="156"/>
              <w:jc w:val="center"/>
            </w:pPr>
            <w:r>
              <w:rPr>
                <w:rFonts w:hint="eastAsia"/>
              </w:rPr>
              <w:t>0</w:t>
            </w:r>
            <w:r>
              <w:t>.025</w:t>
            </w:r>
          </w:p>
        </w:tc>
        <w:tc>
          <w:tcPr>
            <w:tcW w:w="986" w:type="dxa"/>
            <w:vAlign w:val="center"/>
          </w:tcPr>
          <w:p w14:paraId="2B2CF7E1" w14:textId="6D2D0754" w:rsidR="004B0B04" w:rsidRDefault="00297C6E" w:rsidP="00297C6E">
            <w:pPr>
              <w:pStyle w:val="2"/>
              <w:spacing w:beforeLines="0" w:before="0" w:after="156"/>
              <w:jc w:val="center"/>
            </w:pPr>
            <w:r>
              <w:rPr>
                <w:rFonts w:hint="eastAsia"/>
              </w:rPr>
              <w:t>0</w:t>
            </w:r>
            <w:r>
              <w:t>.020</w:t>
            </w:r>
          </w:p>
        </w:tc>
        <w:tc>
          <w:tcPr>
            <w:tcW w:w="986" w:type="dxa"/>
            <w:vAlign w:val="center"/>
          </w:tcPr>
          <w:p w14:paraId="772E3619" w14:textId="2D2E0977" w:rsidR="004B0B04" w:rsidRDefault="00297C6E" w:rsidP="00297C6E">
            <w:pPr>
              <w:pStyle w:val="2"/>
              <w:spacing w:beforeLines="0" w:before="0" w:after="156"/>
              <w:jc w:val="center"/>
            </w:pPr>
            <w:r>
              <w:rPr>
                <w:rFonts w:hint="eastAsia"/>
              </w:rPr>
              <w:t>0</w:t>
            </w:r>
            <w:r>
              <w:t>.010</w:t>
            </w:r>
          </w:p>
        </w:tc>
      </w:tr>
    </w:tbl>
    <w:p w14:paraId="2E792E98" w14:textId="2D3E4C5F" w:rsidR="00930EE6" w:rsidRDefault="00930EE6" w:rsidP="00930EE6">
      <w:pPr>
        <w:pStyle w:val="2"/>
        <w:spacing w:before="156" w:afterLines="0" w:after="0"/>
        <w:rPr>
          <w:rFonts w:hint="eastAsia"/>
        </w:rPr>
      </w:pPr>
      <w:r>
        <w:rPr>
          <w:rFonts w:hint="eastAsia"/>
        </w:rPr>
        <w:t>下面是音叉的频率—振幅曲线：</w:t>
      </w:r>
    </w:p>
    <w:p w14:paraId="566B6795" w14:textId="4A0493B4" w:rsidR="00930EE6" w:rsidRDefault="00930EE6" w:rsidP="00930EE6">
      <w:pPr>
        <w:pStyle w:val="2"/>
        <w:spacing w:beforeLines="0" w:before="0" w:after="156"/>
        <w:jc w:val="center"/>
        <w:rPr>
          <w:rFonts w:hint="eastAsia"/>
        </w:rPr>
      </w:pPr>
      <w:r w:rsidRPr="00930EE6">
        <w:rPr>
          <w:noProof/>
        </w:rPr>
        <w:drawing>
          <wp:inline distT="0" distB="0" distL="0" distR="0" wp14:anchorId="76542C61" wp14:editId="7B791161">
            <wp:extent cx="3511943" cy="215440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44359" cy="2174289"/>
                    </a:xfrm>
                    <a:prstGeom prst="rect">
                      <a:avLst/>
                    </a:prstGeom>
                    <a:noFill/>
                    <a:ln>
                      <a:noFill/>
                    </a:ln>
                  </pic:spPr>
                </pic:pic>
              </a:graphicData>
            </a:graphic>
          </wp:inline>
        </w:drawing>
      </w:r>
    </w:p>
    <w:p w14:paraId="348C8F41" w14:textId="7A6276D8" w:rsidR="00A64462" w:rsidRPr="004B0B04" w:rsidRDefault="00A64462" w:rsidP="00930EE6">
      <w:pPr>
        <w:pStyle w:val="2"/>
        <w:spacing w:before="156" w:afterLines="0" w:after="0" w:line="160" w:lineRule="atLeast"/>
        <w:jc w:val="center"/>
        <w:rPr>
          <w:b/>
          <w:bCs/>
        </w:rPr>
      </w:pPr>
      <w:r>
        <w:rPr>
          <w:rFonts w:hint="eastAsia"/>
          <w:b/>
          <w:bCs/>
        </w:rPr>
        <w:t>音叉</w:t>
      </w:r>
      <w:r w:rsidR="00930EE6">
        <w:rPr>
          <w:rFonts w:hint="eastAsia"/>
          <w:b/>
          <w:bCs/>
        </w:rPr>
        <w:t>的</w:t>
      </w:r>
      <w:r>
        <w:rPr>
          <w:rFonts w:hint="eastAsia"/>
          <w:b/>
          <w:bCs/>
        </w:rPr>
        <w:t>功率与振幅的关系</w:t>
      </w:r>
    </w:p>
    <w:p w14:paraId="0F607267" w14:textId="6BD95435" w:rsidR="00A64462" w:rsidRDefault="00A64462" w:rsidP="00FA6985">
      <w:pPr>
        <w:pStyle w:val="2"/>
        <w:spacing w:beforeLines="0" w:before="0" w:afterLines="0" w:after="0"/>
        <w:ind w:leftChars="3200" w:left="6720" w:firstLineChars="100" w:firstLine="240"/>
      </w:pPr>
      <w:r w:rsidRPr="004B0B04">
        <w:rPr>
          <w:position w:val="-12"/>
        </w:rPr>
        <w:object w:dxaOrig="1522" w:dyaOrig="358" w14:anchorId="58439A8A">
          <v:shape id="_x0000_i1040" type="#_x0000_t75" style="width:75.8pt;height:17.85pt" o:ole="">
            <v:imagedata r:id="rId36" o:title=""/>
          </v:shape>
          <o:OLEObject Type="Embed" ProgID="Equation.AxMath" ShapeID="_x0000_i1040" DrawAspect="Content" ObjectID="_1742983558" r:id="rId37"/>
        </w:object>
      </w:r>
    </w:p>
    <w:tbl>
      <w:tblPr>
        <w:tblStyle w:val="ab"/>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91"/>
        <w:gridCol w:w="991"/>
        <w:gridCol w:w="991"/>
        <w:gridCol w:w="992"/>
        <w:gridCol w:w="992"/>
        <w:gridCol w:w="992"/>
        <w:gridCol w:w="992"/>
        <w:gridCol w:w="992"/>
      </w:tblGrid>
      <w:tr w:rsidR="00A64462" w14:paraId="2A740783" w14:textId="77777777" w:rsidTr="007A2BF6">
        <w:trPr>
          <w:trHeight w:val="376"/>
          <w:jc w:val="center"/>
        </w:trPr>
        <w:tc>
          <w:tcPr>
            <w:tcW w:w="991" w:type="dxa"/>
            <w:vAlign w:val="center"/>
          </w:tcPr>
          <w:p w14:paraId="02119F55" w14:textId="2E67CCE1" w:rsidR="00A64462" w:rsidRDefault="00A64462" w:rsidP="00F870C1">
            <w:pPr>
              <w:pStyle w:val="2"/>
              <w:spacing w:beforeLines="0" w:before="0" w:after="156"/>
              <w:jc w:val="center"/>
            </w:pPr>
            <w:r>
              <w:rPr>
                <w:rFonts w:hint="eastAsia"/>
              </w:rPr>
              <w:t>功率</w:t>
            </w:r>
          </w:p>
        </w:tc>
        <w:tc>
          <w:tcPr>
            <w:tcW w:w="991" w:type="dxa"/>
            <w:vAlign w:val="center"/>
          </w:tcPr>
          <w:p w14:paraId="791A1F0C" w14:textId="5E8DB687" w:rsidR="00A64462" w:rsidRDefault="00A64462" w:rsidP="00F870C1">
            <w:pPr>
              <w:pStyle w:val="2"/>
              <w:spacing w:beforeLines="0" w:before="0" w:after="156"/>
              <w:jc w:val="center"/>
            </w:pPr>
            <w:r>
              <w:rPr>
                <w:rFonts w:hint="eastAsia"/>
              </w:rPr>
              <w:t>1</w:t>
            </w:r>
            <w:r>
              <w:t>0</w:t>
            </w:r>
          </w:p>
        </w:tc>
        <w:tc>
          <w:tcPr>
            <w:tcW w:w="991" w:type="dxa"/>
            <w:vAlign w:val="center"/>
          </w:tcPr>
          <w:p w14:paraId="7A25FEC7" w14:textId="1A144B78" w:rsidR="00A64462" w:rsidRDefault="00A64462" w:rsidP="00F870C1">
            <w:pPr>
              <w:pStyle w:val="2"/>
              <w:spacing w:beforeLines="0" w:before="0" w:after="156"/>
              <w:jc w:val="center"/>
            </w:pPr>
            <w:r>
              <w:rPr>
                <w:rFonts w:hint="eastAsia"/>
              </w:rPr>
              <w:t>2</w:t>
            </w:r>
            <w:r>
              <w:t>0</w:t>
            </w:r>
          </w:p>
        </w:tc>
        <w:tc>
          <w:tcPr>
            <w:tcW w:w="992" w:type="dxa"/>
            <w:vAlign w:val="center"/>
          </w:tcPr>
          <w:p w14:paraId="1EAC0CF5" w14:textId="4BB4DF2F" w:rsidR="00A64462" w:rsidRDefault="00A64462" w:rsidP="00F870C1">
            <w:pPr>
              <w:pStyle w:val="2"/>
              <w:spacing w:beforeLines="0" w:before="0" w:after="156"/>
              <w:jc w:val="center"/>
            </w:pPr>
            <w:r>
              <w:rPr>
                <w:rFonts w:hint="eastAsia"/>
              </w:rPr>
              <w:t>3</w:t>
            </w:r>
            <w:r>
              <w:t>0</w:t>
            </w:r>
          </w:p>
        </w:tc>
        <w:tc>
          <w:tcPr>
            <w:tcW w:w="992" w:type="dxa"/>
            <w:vAlign w:val="center"/>
          </w:tcPr>
          <w:p w14:paraId="4979E5CD" w14:textId="55CDDBE4" w:rsidR="00A64462" w:rsidRDefault="00A64462" w:rsidP="00F870C1">
            <w:pPr>
              <w:pStyle w:val="2"/>
              <w:spacing w:beforeLines="0" w:before="0" w:after="156"/>
              <w:jc w:val="center"/>
            </w:pPr>
            <w:r>
              <w:rPr>
                <w:rFonts w:hint="eastAsia"/>
              </w:rPr>
              <w:t>4</w:t>
            </w:r>
            <w:r>
              <w:t>0</w:t>
            </w:r>
          </w:p>
        </w:tc>
        <w:tc>
          <w:tcPr>
            <w:tcW w:w="992" w:type="dxa"/>
            <w:vAlign w:val="center"/>
          </w:tcPr>
          <w:p w14:paraId="6471B84C" w14:textId="4BBACE4F" w:rsidR="00A64462" w:rsidRDefault="00A64462" w:rsidP="00F870C1">
            <w:pPr>
              <w:pStyle w:val="2"/>
              <w:spacing w:beforeLines="0" w:before="0" w:after="156"/>
              <w:jc w:val="center"/>
            </w:pPr>
            <w:r>
              <w:rPr>
                <w:rFonts w:hint="eastAsia"/>
              </w:rPr>
              <w:t>5</w:t>
            </w:r>
            <w:r>
              <w:t>0</w:t>
            </w:r>
          </w:p>
        </w:tc>
        <w:tc>
          <w:tcPr>
            <w:tcW w:w="992" w:type="dxa"/>
            <w:vAlign w:val="center"/>
          </w:tcPr>
          <w:p w14:paraId="79B818BE" w14:textId="0469541E" w:rsidR="00A64462" w:rsidRDefault="00A64462" w:rsidP="00F870C1">
            <w:pPr>
              <w:pStyle w:val="2"/>
              <w:spacing w:beforeLines="0" w:before="0" w:after="156"/>
              <w:jc w:val="center"/>
            </w:pPr>
            <w:r>
              <w:rPr>
                <w:rFonts w:hint="eastAsia"/>
              </w:rPr>
              <w:t>6</w:t>
            </w:r>
            <w:r>
              <w:t>0</w:t>
            </w:r>
          </w:p>
        </w:tc>
        <w:tc>
          <w:tcPr>
            <w:tcW w:w="992" w:type="dxa"/>
            <w:vAlign w:val="center"/>
          </w:tcPr>
          <w:p w14:paraId="269A28C3" w14:textId="6E70C08E" w:rsidR="00A64462" w:rsidRDefault="00A64462" w:rsidP="00F870C1">
            <w:pPr>
              <w:pStyle w:val="2"/>
              <w:spacing w:beforeLines="0" w:before="0" w:after="156"/>
              <w:jc w:val="center"/>
            </w:pPr>
            <w:r>
              <w:rPr>
                <w:rFonts w:hint="eastAsia"/>
              </w:rPr>
              <w:t>7</w:t>
            </w:r>
            <w:r>
              <w:t>0</w:t>
            </w:r>
          </w:p>
        </w:tc>
      </w:tr>
      <w:tr w:rsidR="00A64462" w14:paraId="78848C2F" w14:textId="77777777" w:rsidTr="007A2BF6">
        <w:trPr>
          <w:trHeight w:val="376"/>
          <w:jc w:val="center"/>
        </w:trPr>
        <w:tc>
          <w:tcPr>
            <w:tcW w:w="991" w:type="dxa"/>
            <w:vAlign w:val="center"/>
          </w:tcPr>
          <w:p w14:paraId="4050EE9B" w14:textId="77777777" w:rsidR="00A64462" w:rsidRDefault="00A64462" w:rsidP="00F870C1">
            <w:pPr>
              <w:pStyle w:val="2"/>
              <w:spacing w:beforeLines="0" w:before="0" w:after="156"/>
              <w:jc w:val="center"/>
            </w:pPr>
            <w:r>
              <w:rPr>
                <w:rFonts w:hint="eastAsia"/>
              </w:rPr>
              <w:t>波形数</w:t>
            </w:r>
          </w:p>
        </w:tc>
        <w:tc>
          <w:tcPr>
            <w:tcW w:w="991" w:type="dxa"/>
            <w:vAlign w:val="center"/>
          </w:tcPr>
          <w:p w14:paraId="7BDE7BC2" w14:textId="1C5653BE" w:rsidR="00A64462" w:rsidRDefault="00A64462" w:rsidP="00F870C1">
            <w:pPr>
              <w:pStyle w:val="2"/>
              <w:spacing w:beforeLines="0" w:before="0" w:after="156"/>
              <w:jc w:val="center"/>
            </w:pPr>
            <w:r>
              <w:rPr>
                <w:rFonts w:hint="eastAsia"/>
              </w:rPr>
              <w:t>8</w:t>
            </w:r>
          </w:p>
        </w:tc>
        <w:tc>
          <w:tcPr>
            <w:tcW w:w="991" w:type="dxa"/>
            <w:vAlign w:val="center"/>
          </w:tcPr>
          <w:p w14:paraId="213EBE4F" w14:textId="7F3287C0" w:rsidR="00A64462" w:rsidRDefault="009F7B1A" w:rsidP="00F870C1">
            <w:pPr>
              <w:pStyle w:val="2"/>
              <w:spacing w:beforeLines="0" w:before="0" w:after="156"/>
              <w:jc w:val="center"/>
            </w:pPr>
            <w:r>
              <w:t>1</w:t>
            </w:r>
            <w:r w:rsidR="00A64462">
              <w:rPr>
                <w:rFonts w:hint="eastAsia"/>
              </w:rPr>
              <w:t>5</w:t>
            </w:r>
          </w:p>
        </w:tc>
        <w:tc>
          <w:tcPr>
            <w:tcW w:w="992" w:type="dxa"/>
            <w:vAlign w:val="center"/>
          </w:tcPr>
          <w:p w14:paraId="7F17A7D9" w14:textId="5A904DD8" w:rsidR="00A64462" w:rsidRDefault="00A64462" w:rsidP="00F870C1">
            <w:pPr>
              <w:pStyle w:val="2"/>
              <w:spacing w:beforeLines="0" w:before="0" w:after="156"/>
              <w:jc w:val="center"/>
            </w:pPr>
            <w:r>
              <w:rPr>
                <w:rFonts w:hint="eastAsia"/>
              </w:rPr>
              <w:t>2</w:t>
            </w:r>
            <w:r>
              <w:t>0</w:t>
            </w:r>
          </w:p>
        </w:tc>
        <w:tc>
          <w:tcPr>
            <w:tcW w:w="992" w:type="dxa"/>
            <w:vAlign w:val="center"/>
          </w:tcPr>
          <w:p w14:paraId="498F3727" w14:textId="03CC8B9F" w:rsidR="00A64462" w:rsidRDefault="00A64462" w:rsidP="00F870C1">
            <w:pPr>
              <w:pStyle w:val="2"/>
              <w:spacing w:beforeLines="0" w:before="0" w:after="156"/>
              <w:jc w:val="center"/>
            </w:pPr>
            <w:r>
              <w:rPr>
                <w:rFonts w:hint="eastAsia"/>
              </w:rPr>
              <w:t>2</w:t>
            </w:r>
            <w:r>
              <w:t>4</w:t>
            </w:r>
          </w:p>
        </w:tc>
        <w:tc>
          <w:tcPr>
            <w:tcW w:w="992" w:type="dxa"/>
            <w:vAlign w:val="center"/>
          </w:tcPr>
          <w:p w14:paraId="1643AECF" w14:textId="7C0E6924" w:rsidR="00A64462" w:rsidRDefault="00A64462" w:rsidP="00F870C1">
            <w:pPr>
              <w:pStyle w:val="2"/>
              <w:spacing w:beforeLines="0" w:before="0" w:after="156"/>
              <w:jc w:val="center"/>
            </w:pPr>
            <w:r>
              <w:rPr>
                <w:rFonts w:hint="eastAsia"/>
              </w:rPr>
              <w:t>2</w:t>
            </w:r>
            <w:r>
              <w:t>6</w:t>
            </w:r>
          </w:p>
        </w:tc>
        <w:tc>
          <w:tcPr>
            <w:tcW w:w="992" w:type="dxa"/>
            <w:vAlign w:val="center"/>
          </w:tcPr>
          <w:p w14:paraId="3D95F44C" w14:textId="4A73CD3B" w:rsidR="00A64462" w:rsidRDefault="00A64462" w:rsidP="00F870C1">
            <w:pPr>
              <w:pStyle w:val="2"/>
              <w:spacing w:beforeLines="0" w:before="0" w:after="156"/>
              <w:jc w:val="center"/>
            </w:pPr>
            <w:r>
              <w:rPr>
                <w:rFonts w:hint="eastAsia"/>
              </w:rPr>
              <w:t>2</w:t>
            </w:r>
            <w:r>
              <w:t>7</w:t>
            </w:r>
          </w:p>
        </w:tc>
        <w:tc>
          <w:tcPr>
            <w:tcW w:w="992" w:type="dxa"/>
            <w:vAlign w:val="center"/>
          </w:tcPr>
          <w:p w14:paraId="3CC9CAD2" w14:textId="0871B3F0" w:rsidR="00A64462" w:rsidRDefault="00A64462" w:rsidP="00F870C1">
            <w:pPr>
              <w:pStyle w:val="2"/>
              <w:spacing w:beforeLines="0" w:before="0" w:after="156"/>
              <w:jc w:val="center"/>
            </w:pPr>
            <w:r>
              <w:rPr>
                <w:rFonts w:hint="eastAsia"/>
              </w:rPr>
              <w:t>2</w:t>
            </w:r>
            <w:r>
              <w:t>8</w:t>
            </w:r>
          </w:p>
        </w:tc>
      </w:tr>
      <w:tr w:rsidR="00A64462" w14:paraId="54866F84" w14:textId="77777777" w:rsidTr="007A2BF6">
        <w:trPr>
          <w:trHeight w:val="376"/>
          <w:jc w:val="center"/>
        </w:trPr>
        <w:tc>
          <w:tcPr>
            <w:tcW w:w="991" w:type="dxa"/>
            <w:vAlign w:val="center"/>
          </w:tcPr>
          <w:p w14:paraId="1002DD9D" w14:textId="77777777" w:rsidR="00A64462" w:rsidRDefault="00A64462" w:rsidP="00F870C1">
            <w:pPr>
              <w:pStyle w:val="2"/>
              <w:spacing w:beforeLines="0" w:before="0" w:after="156"/>
              <w:jc w:val="center"/>
            </w:pPr>
            <w:r>
              <w:rPr>
                <w:rFonts w:hint="eastAsia"/>
              </w:rPr>
              <w:t>振幅</w:t>
            </w:r>
          </w:p>
        </w:tc>
        <w:tc>
          <w:tcPr>
            <w:tcW w:w="991" w:type="dxa"/>
            <w:vAlign w:val="center"/>
          </w:tcPr>
          <w:p w14:paraId="58FC914C" w14:textId="57371901" w:rsidR="00A64462" w:rsidRDefault="00A64462" w:rsidP="00F870C1">
            <w:pPr>
              <w:pStyle w:val="2"/>
              <w:spacing w:beforeLines="0" w:before="0" w:after="156"/>
              <w:jc w:val="center"/>
            </w:pPr>
            <w:r>
              <w:rPr>
                <w:rFonts w:hint="eastAsia"/>
              </w:rPr>
              <w:t>0</w:t>
            </w:r>
            <w:r>
              <w:t>.040</w:t>
            </w:r>
          </w:p>
        </w:tc>
        <w:tc>
          <w:tcPr>
            <w:tcW w:w="991" w:type="dxa"/>
            <w:vAlign w:val="center"/>
          </w:tcPr>
          <w:p w14:paraId="6C5EF277" w14:textId="2A364645" w:rsidR="00A64462" w:rsidRDefault="00A64462" w:rsidP="00F870C1">
            <w:pPr>
              <w:pStyle w:val="2"/>
              <w:spacing w:beforeLines="0" w:before="0" w:after="156"/>
              <w:jc w:val="center"/>
            </w:pPr>
            <w:r>
              <w:rPr>
                <w:rFonts w:hint="eastAsia"/>
              </w:rPr>
              <w:t>0</w:t>
            </w:r>
            <w:r>
              <w:t>.0</w:t>
            </w:r>
            <w:r w:rsidR="009F7B1A">
              <w:t>7</w:t>
            </w:r>
            <w:r>
              <w:t>5</w:t>
            </w:r>
          </w:p>
        </w:tc>
        <w:tc>
          <w:tcPr>
            <w:tcW w:w="992" w:type="dxa"/>
            <w:vAlign w:val="center"/>
          </w:tcPr>
          <w:p w14:paraId="1188A19D" w14:textId="77777777" w:rsidR="00A64462" w:rsidRDefault="00A64462" w:rsidP="00F870C1">
            <w:pPr>
              <w:pStyle w:val="2"/>
              <w:spacing w:beforeLines="0" w:before="0" w:after="156"/>
              <w:jc w:val="center"/>
            </w:pPr>
            <w:r>
              <w:rPr>
                <w:rFonts w:hint="eastAsia"/>
              </w:rPr>
              <w:t>0</w:t>
            </w:r>
            <w:r>
              <w:t>.100</w:t>
            </w:r>
          </w:p>
        </w:tc>
        <w:tc>
          <w:tcPr>
            <w:tcW w:w="992" w:type="dxa"/>
            <w:vAlign w:val="center"/>
          </w:tcPr>
          <w:p w14:paraId="41ACCA8B" w14:textId="654FAADE" w:rsidR="00A64462" w:rsidRDefault="00A64462" w:rsidP="00F870C1">
            <w:pPr>
              <w:pStyle w:val="2"/>
              <w:spacing w:beforeLines="0" w:before="0" w:after="156"/>
              <w:jc w:val="center"/>
            </w:pPr>
            <w:r>
              <w:rPr>
                <w:rFonts w:hint="eastAsia"/>
              </w:rPr>
              <w:t>0</w:t>
            </w:r>
            <w:r>
              <w:t>.120</w:t>
            </w:r>
          </w:p>
        </w:tc>
        <w:tc>
          <w:tcPr>
            <w:tcW w:w="992" w:type="dxa"/>
            <w:vAlign w:val="center"/>
          </w:tcPr>
          <w:p w14:paraId="1CE30D6A" w14:textId="06995F1E" w:rsidR="00A64462" w:rsidRDefault="00A64462" w:rsidP="00F870C1">
            <w:pPr>
              <w:pStyle w:val="2"/>
              <w:spacing w:beforeLines="0" w:before="0" w:after="156"/>
              <w:jc w:val="center"/>
            </w:pPr>
            <w:r>
              <w:rPr>
                <w:rFonts w:hint="eastAsia"/>
              </w:rPr>
              <w:t>0</w:t>
            </w:r>
            <w:r>
              <w:t>.130</w:t>
            </w:r>
          </w:p>
        </w:tc>
        <w:tc>
          <w:tcPr>
            <w:tcW w:w="992" w:type="dxa"/>
            <w:vAlign w:val="center"/>
          </w:tcPr>
          <w:p w14:paraId="4D8669F5" w14:textId="46C81E5B" w:rsidR="00A64462" w:rsidRDefault="00A64462" w:rsidP="00F870C1">
            <w:pPr>
              <w:pStyle w:val="2"/>
              <w:spacing w:beforeLines="0" w:before="0" w:after="156"/>
              <w:jc w:val="center"/>
            </w:pPr>
            <w:r>
              <w:rPr>
                <w:rFonts w:hint="eastAsia"/>
              </w:rPr>
              <w:t>0</w:t>
            </w:r>
            <w:r>
              <w:t>.135</w:t>
            </w:r>
          </w:p>
        </w:tc>
        <w:tc>
          <w:tcPr>
            <w:tcW w:w="992" w:type="dxa"/>
            <w:vAlign w:val="center"/>
          </w:tcPr>
          <w:p w14:paraId="389BBCAA" w14:textId="5BA20AAE" w:rsidR="00A64462" w:rsidRDefault="00A64462" w:rsidP="00F870C1">
            <w:pPr>
              <w:pStyle w:val="2"/>
              <w:spacing w:beforeLines="0" w:before="0" w:after="156"/>
              <w:jc w:val="center"/>
            </w:pPr>
            <w:r>
              <w:rPr>
                <w:rFonts w:hint="eastAsia"/>
              </w:rPr>
              <w:t>0</w:t>
            </w:r>
            <w:r>
              <w:t>.140</w:t>
            </w:r>
          </w:p>
        </w:tc>
      </w:tr>
    </w:tbl>
    <w:p w14:paraId="35D9A052" w14:textId="06E6CFAE" w:rsidR="00930EE6" w:rsidRDefault="00930EE6" w:rsidP="00930EE6">
      <w:pPr>
        <w:pStyle w:val="2"/>
        <w:spacing w:before="156" w:afterLines="0" w:after="0"/>
      </w:pPr>
      <w:r>
        <w:rPr>
          <w:rFonts w:hint="eastAsia"/>
        </w:rPr>
        <w:t>下面是音叉的</w:t>
      </w:r>
      <w:r w:rsidR="007018FE">
        <w:rPr>
          <w:rFonts w:hint="eastAsia"/>
        </w:rPr>
        <w:t>功率</w:t>
      </w:r>
      <w:r>
        <w:rPr>
          <w:rFonts w:hint="eastAsia"/>
        </w:rPr>
        <w:t>—振幅曲线：</w:t>
      </w:r>
    </w:p>
    <w:p w14:paraId="2CDFAD26" w14:textId="3AA50A24" w:rsidR="00930EE6" w:rsidRPr="00930EE6" w:rsidRDefault="007018FE" w:rsidP="00930EE6">
      <w:pPr>
        <w:pStyle w:val="2"/>
        <w:spacing w:beforeLines="0" w:before="0" w:afterLines="0" w:after="0"/>
        <w:jc w:val="center"/>
        <w:rPr>
          <w:rFonts w:hint="eastAsia"/>
        </w:rPr>
      </w:pPr>
      <w:r w:rsidRPr="007018FE">
        <w:rPr>
          <w:noProof/>
        </w:rPr>
        <w:drawing>
          <wp:inline distT="0" distB="0" distL="0" distR="0" wp14:anchorId="7DF3EAA7" wp14:editId="048F9462">
            <wp:extent cx="3487668" cy="2120921"/>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535045" cy="2149732"/>
                    </a:xfrm>
                    <a:prstGeom prst="rect">
                      <a:avLst/>
                    </a:prstGeom>
                    <a:noFill/>
                    <a:ln>
                      <a:noFill/>
                    </a:ln>
                  </pic:spPr>
                </pic:pic>
              </a:graphicData>
            </a:graphic>
          </wp:inline>
        </w:drawing>
      </w:r>
    </w:p>
    <w:p w14:paraId="1A47FB8F" w14:textId="48D53185" w:rsidR="00F77C82" w:rsidRPr="00DC312B" w:rsidRDefault="00F77C82" w:rsidP="00BF6160">
      <w:pPr>
        <w:adjustRightInd w:val="0"/>
        <w:snapToGrid w:val="0"/>
        <w:spacing w:beforeLines="50" w:before="156" w:afterLines="100" w:after="312"/>
        <w:rPr>
          <w:rFonts w:ascii="宋体" w:hAnsi="宋体"/>
          <w:color w:val="0000CC"/>
          <w:sz w:val="24"/>
          <w:szCs w:val="24"/>
        </w:rPr>
      </w:pPr>
      <w:r>
        <w:rPr>
          <w:rFonts w:ascii="黑体" w:eastAsia="黑体" w:hAnsi="黑体"/>
          <w:b/>
          <w:sz w:val="28"/>
          <w:szCs w:val="28"/>
        </w:rPr>
        <w:lastRenderedPageBreak/>
        <w:t>六、结论及分析</w:t>
      </w:r>
    </w:p>
    <w:p w14:paraId="27B58B4A" w14:textId="37BDF6A9" w:rsidR="007018FE" w:rsidRDefault="004B21F6" w:rsidP="00C46483">
      <w:pPr>
        <w:pStyle w:val="2"/>
        <w:spacing w:before="156" w:afterLines="0" w:after="0"/>
      </w:pPr>
      <w:r w:rsidRPr="005517D1">
        <w:t>结论</w:t>
      </w:r>
      <w:r w:rsidRPr="005517D1">
        <w:rPr>
          <w:rFonts w:hint="eastAsia"/>
        </w:rPr>
        <w:t>：</w:t>
      </w:r>
    </w:p>
    <w:p w14:paraId="2D4706EA" w14:textId="3EC9B2BD" w:rsidR="007018FE" w:rsidRDefault="007018FE" w:rsidP="007018FE">
      <w:pPr>
        <w:pStyle w:val="2"/>
        <w:spacing w:beforeLines="0" w:before="0" w:afterLines="0" w:after="0"/>
      </w:pPr>
      <w:r>
        <w:rPr>
          <w:rFonts w:hint="eastAsia"/>
        </w:rPr>
        <w:t>(</w:t>
      </w:r>
      <w:r>
        <w:t>1)</w:t>
      </w:r>
      <w:r>
        <w:rPr>
          <w:rFonts w:hint="eastAsia"/>
        </w:rPr>
        <w:t>当音叉的频率到达音叉谐振频率时，该音叉的振幅到达最大值。当音叉频率小于音叉谐振频率</w:t>
      </w:r>
      <w:r>
        <w:rPr>
          <w:rFonts w:hint="eastAsia"/>
        </w:rPr>
        <w:t>时</w:t>
      </w:r>
      <w:r>
        <w:rPr>
          <w:rFonts w:hint="eastAsia"/>
        </w:rPr>
        <w:t>，音叉</w:t>
      </w:r>
      <w:r>
        <w:rPr>
          <w:rFonts w:hint="eastAsia"/>
        </w:rPr>
        <w:t>振幅随着音叉频率的增大而</w:t>
      </w:r>
      <w:r>
        <w:rPr>
          <w:rFonts w:hint="eastAsia"/>
        </w:rPr>
        <w:t>增大；当音叉频率大于音叉谐振频率</w:t>
      </w:r>
      <w:r>
        <w:rPr>
          <w:rFonts w:hint="eastAsia"/>
        </w:rPr>
        <w:t>时</w:t>
      </w:r>
      <w:r>
        <w:rPr>
          <w:rFonts w:hint="eastAsia"/>
        </w:rPr>
        <w:t>，音叉</w:t>
      </w:r>
      <w:r>
        <w:rPr>
          <w:rFonts w:hint="eastAsia"/>
        </w:rPr>
        <w:t>振幅</w:t>
      </w:r>
      <w:r>
        <w:rPr>
          <w:rFonts w:hint="eastAsia"/>
        </w:rPr>
        <w:t>随着音叉的</w:t>
      </w:r>
      <w:r>
        <w:rPr>
          <w:rFonts w:hint="eastAsia"/>
        </w:rPr>
        <w:t>频率减小而</w:t>
      </w:r>
      <w:r>
        <w:rPr>
          <w:rFonts w:hint="eastAsia"/>
        </w:rPr>
        <w:t>减小。</w:t>
      </w:r>
    </w:p>
    <w:p w14:paraId="31541628" w14:textId="5558ADC0" w:rsidR="007018FE" w:rsidRDefault="007018FE" w:rsidP="007018FE">
      <w:pPr>
        <w:pStyle w:val="2"/>
        <w:spacing w:beforeLines="0" w:before="0" w:afterLines="0" w:after="0"/>
        <w:rPr>
          <w:rFonts w:hint="eastAsia"/>
        </w:rPr>
      </w:pPr>
      <w:r>
        <w:rPr>
          <w:rFonts w:hint="eastAsia"/>
        </w:rPr>
        <w:t>(</w:t>
      </w:r>
      <w:r>
        <w:t>2)</w:t>
      </w:r>
      <w:r>
        <w:rPr>
          <w:rFonts w:hint="eastAsia"/>
        </w:rPr>
        <w:t>音叉的振幅随着音叉功率的增大</w:t>
      </w:r>
      <w:r>
        <w:rPr>
          <w:rFonts w:hint="eastAsia"/>
        </w:rPr>
        <w:t>而增大</w:t>
      </w:r>
      <w:r>
        <w:rPr>
          <w:rFonts w:hint="eastAsia"/>
        </w:rPr>
        <w:t>。</w:t>
      </w:r>
    </w:p>
    <w:p w14:paraId="4CE91624" w14:textId="581995A2" w:rsidR="005517D1" w:rsidRDefault="00E377B0" w:rsidP="007018FE">
      <w:pPr>
        <w:pStyle w:val="2"/>
        <w:spacing w:before="156" w:afterLines="0" w:after="0"/>
      </w:pPr>
      <w:r>
        <w:rPr>
          <w:rFonts w:hint="eastAsia"/>
        </w:rPr>
        <w:t>分析：</w:t>
      </w:r>
    </w:p>
    <w:p w14:paraId="406B866F" w14:textId="2C5079E0" w:rsidR="007018FE" w:rsidRDefault="007018FE" w:rsidP="007018FE">
      <w:pPr>
        <w:pStyle w:val="2"/>
        <w:spacing w:beforeLines="0" w:before="0" w:afterLines="0" w:after="0"/>
      </w:pPr>
      <w:r>
        <w:rPr>
          <w:rFonts w:hint="eastAsia"/>
        </w:rPr>
        <w:t>(</w:t>
      </w:r>
      <w:r>
        <w:t>1)</w:t>
      </w:r>
      <w:r>
        <w:rPr>
          <w:rFonts w:hint="eastAsia"/>
        </w:rPr>
        <w:t>当音叉的频率到达音叉谐振频率时，该音叉的振幅到达最大值。当音叉频率小于音叉谐振频率</w:t>
      </w:r>
      <w:r>
        <w:rPr>
          <w:rFonts w:hint="eastAsia"/>
        </w:rPr>
        <w:t>时</w:t>
      </w:r>
      <w:r>
        <w:rPr>
          <w:rFonts w:hint="eastAsia"/>
        </w:rPr>
        <w:t>，随着音叉频率的增大，音叉的振幅增大；当音叉频率大于音叉谐振频率</w:t>
      </w:r>
      <w:r>
        <w:rPr>
          <w:rFonts w:hint="eastAsia"/>
        </w:rPr>
        <w:t>时</w:t>
      </w:r>
      <w:r>
        <w:rPr>
          <w:rFonts w:hint="eastAsia"/>
        </w:rPr>
        <w:t>，随着音叉频率的增大，音叉的振幅减小。</w:t>
      </w:r>
    </w:p>
    <w:p w14:paraId="157B90B7" w14:textId="47266C70" w:rsidR="007018FE" w:rsidRPr="007018FE" w:rsidRDefault="007018FE" w:rsidP="007018FE">
      <w:pPr>
        <w:pStyle w:val="2"/>
        <w:spacing w:beforeLines="0" w:before="0" w:after="156"/>
        <w:rPr>
          <w:rFonts w:hint="eastAsia"/>
        </w:rPr>
      </w:pPr>
      <w:r>
        <w:rPr>
          <w:rFonts w:hint="eastAsia"/>
        </w:rPr>
        <w:t>(</w:t>
      </w:r>
      <w:r>
        <w:t>2)</w:t>
      </w:r>
      <w:r>
        <w:rPr>
          <w:rFonts w:hint="eastAsia"/>
        </w:rPr>
        <w:t>随着音叉功率的增大，音叉的振幅增大。</w:t>
      </w:r>
    </w:p>
    <w:p w14:paraId="167DD1C5" w14:textId="45CBE787" w:rsidR="00F77C82" w:rsidRPr="00DC312B" w:rsidRDefault="00F77C82" w:rsidP="00BF6160">
      <w:pPr>
        <w:pStyle w:val="2"/>
        <w:spacing w:before="156" w:afterLines="100" w:after="312" w:line="240" w:lineRule="auto"/>
        <w:rPr>
          <w:color w:val="0000CC"/>
        </w:rPr>
      </w:pPr>
      <w:r>
        <w:rPr>
          <w:rFonts w:ascii="黑体" w:eastAsia="黑体" w:hAnsi="黑体"/>
          <w:b/>
          <w:sz w:val="28"/>
          <w:szCs w:val="28"/>
        </w:rPr>
        <w:t>七、思考题</w:t>
      </w:r>
    </w:p>
    <w:p w14:paraId="73E51FBF" w14:textId="7310B65A" w:rsidR="00F77C82" w:rsidRDefault="001778DF" w:rsidP="00F77C82">
      <w:pPr>
        <w:pStyle w:val="2"/>
        <w:spacing w:before="156" w:after="156"/>
      </w:pPr>
      <w:r>
        <w:rPr>
          <w:rFonts w:hint="eastAsia"/>
        </w:rPr>
        <w:t>1</w:t>
      </w:r>
      <w:r>
        <w:t>.</w:t>
      </w:r>
      <w:r w:rsidR="00A402FA" w:rsidRPr="00A402FA">
        <w:rPr>
          <w:rFonts w:ascii="Calibri" w:hAnsi="Calibri"/>
          <w:sz w:val="21"/>
          <w:szCs w:val="22"/>
        </w:rPr>
        <w:t xml:space="preserve"> </w:t>
      </w:r>
      <w:r w:rsidR="00A402FA" w:rsidRPr="00A402FA">
        <w:t>在拍频波形中，如果看见波形中有毛刺，这是高倍频拍频。那么我们需要将高倍频的波形数计算在内吗？</w:t>
      </w:r>
    </w:p>
    <w:p w14:paraId="4FF9E7F7" w14:textId="379B0528" w:rsidR="001778DF" w:rsidRDefault="001778DF" w:rsidP="001778DF">
      <w:pPr>
        <w:pStyle w:val="2"/>
        <w:spacing w:before="156" w:after="156"/>
      </w:pPr>
      <w:r>
        <w:rPr>
          <w:rFonts w:hint="eastAsia"/>
        </w:rPr>
        <w:t>答：</w:t>
      </w:r>
      <w:r w:rsidR="00850370">
        <w:t xml:space="preserve"> </w:t>
      </w:r>
      <w:r w:rsidR="00A402FA">
        <w:rPr>
          <w:rFonts w:hint="eastAsia"/>
        </w:rPr>
        <w:t>不需要，我们在数波形数的时候，不需要将高倍频的波形数计算在内。</w:t>
      </w:r>
    </w:p>
    <w:p w14:paraId="409F7EB1" w14:textId="77777777" w:rsidR="00E377B0" w:rsidRDefault="00E377B0">
      <w:pPr>
        <w:widowControl/>
        <w:jc w:val="left"/>
        <w:rPr>
          <w:rFonts w:ascii="宋体" w:hAnsi="宋体"/>
          <w:sz w:val="24"/>
          <w:szCs w:val="24"/>
        </w:rPr>
      </w:pPr>
      <w:r>
        <w:br w:type="page"/>
      </w:r>
    </w:p>
    <w:p w14:paraId="37FFD088" w14:textId="2792AA64" w:rsidR="00F77C82" w:rsidRDefault="00F77C82" w:rsidP="001778DF">
      <w:pPr>
        <w:pStyle w:val="2"/>
        <w:spacing w:before="156" w:after="156"/>
      </w:pPr>
      <w:r>
        <w:lastRenderedPageBreak/>
        <w:t>附：原始数据</w:t>
      </w:r>
    </w:p>
    <w:p w14:paraId="55FE7AB6" w14:textId="79B25F50" w:rsidR="00092A96" w:rsidRPr="005C5DF6" w:rsidRDefault="00FC22A0" w:rsidP="00D16F52">
      <w:pPr>
        <w:jc w:val="left"/>
      </w:pPr>
      <w:r w:rsidRPr="00FC22A0">
        <w:rPr>
          <w:noProof/>
        </w:rPr>
        <w:drawing>
          <wp:inline distT="0" distB="0" distL="0" distR="0" wp14:anchorId="7DB79564" wp14:editId="23BFA57A">
            <wp:extent cx="5737225" cy="5079037"/>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8147" cy="5132970"/>
                    </a:xfrm>
                    <a:prstGeom prst="rect">
                      <a:avLst/>
                    </a:prstGeom>
                    <a:noFill/>
                    <a:ln>
                      <a:noFill/>
                    </a:ln>
                  </pic:spPr>
                </pic:pic>
              </a:graphicData>
            </a:graphic>
          </wp:inline>
        </w:drawing>
      </w:r>
    </w:p>
    <w:sectPr w:rsidR="00092A96" w:rsidRPr="005C5DF6" w:rsidSect="00147E27">
      <w:headerReference w:type="default" r:id="rId40"/>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9C41F" w14:textId="77777777" w:rsidR="001D1D2A" w:rsidRDefault="001D1D2A">
      <w:r>
        <w:separator/>
      </w:r>
    </w:p>
  </w:endnote>
  <w:endnote w:type="continuationSeparator" w:id="0">
    <w:p w14:paraId="742E4C15" w14:textId="77777777" w:rsidR="001D1D2A" w:rsidRDefault="001D1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DA563" w14:textId="77777777" w:rsidR="001D1D2A" w:rsidRDefault="001D1D2A">
      <w:r>
        <w:separator/>
      </w:r>
    </w:p>
  </w:footnote>
  <w:footnote w:type="continuationSeparator" w:id="0">
    <w:p w14:paraId="4882297C" w14:textId="77777777" w:rsidR="001D1D2A" w:rsidRDefault="001D1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32504" w14:textId="77777777" w:rsidR="00147E27" w:rsidRPr="00147E27" w:rsidRDefault="00000000">
    <w:pPr>
      <w:pStyle w:val="a4"/>
    </w:pPr>
    <w:r>
      <w:t>华南理工大学</w:t>
    </w:r>
    <w:r>
      <w:rPr>
        <w:rFonts w:hint="eastAsia"/>
      </w:rPr>
      <w:t>国际</w:t>
    </w:r>
    <w:r>
      <w:t>校区物理实验报告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127C58"/>
    <w:multiLevelType w:val="hybridMultilevel"/>
    <w:tmpl w:val="B142B0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3C222739"/>
    <w:multiLevelType w:val="multilevel"/>
    <w:tmpl w:val="C32E46FE"/>
    <w:lvl w:ilvl="0">
      <w:start w:val="1"/>
      <w:numFmt w:val="decimal"/>
      <w:pStyle w:val="a"/>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suff w:val="space"/>
      <w:lvlText w:val="%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F98793A"/>
    <w:multiLevelType w:val="hybridMultilevel"/>
    <w:tmpl w:val="13F88A0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6CC1DF5"/>
    <w:multiLevelType w:val="hybridMultilevel"/>
    <w:tmpl w:val="F3EA14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536590">
    <w:abstractNumId w:val="3"/>
  </w:num>
  <w:num w:numId="2" w16cid:durableId="1977685159">
    <w:abstractNumId w:val="0"/>
  </w:num>
  <w:num w:numId="3" w16cid:durableId="2024092222">
    <w:abstractNumId w:val="1"/>
  </w:num>
  <w:num w:numId="4" w16cid:durableId="8122579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036173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82"/>
    <w:rsid w:val="00036F01"/>
    <w:rsid w:val="00092A96"/>
    <w:rsid w:val="00097476"/>
    <w:rsid w:val="00135FCF"/>
    <w:rsid w:val="00162E85"/>
    <w:rsid w:val="001778DF"/>
    <w:rsid w:val="0018648C"/>
    <w:rsid w:val="001C771C"/>
    <w:rsid w:val="001D1D2A"/>
    <w:rsid w:val="001F3C70"/>
    <w:rsid w:val="002655E7"/>
    <w:rsid w:val="00297C6E"/>
    <w:rsid w:val="002A66E1"/>
    <w:rsid w:val="002F35C7"/>
    <w:rsid w:val="00313C8E"/>
    <w:rsid w:val="00317AED"/>
    <w:rsid w:val="003964FB"/>
    <w:rsid w:val="003B635E"/>
    <w:rsid w:val="00446DF0"/>
    <w:rsid w:val="00447E31"/>
    <w:rsid w:val="004627A0"/>
    <w:rsid w:val="004758F4"/>
    <w:rsid w:val="00492FF7"/>
    <w:rsid w:val="004B0B04"/>
    <w:rsid w:val="004B21F6"/>
    <w:rsid w:val="00526132"/>
    <w:rsid w:val="005517D1"/>
    <w:rsid w:val="005C5DF6"/>
    <w:rsid w:val="00606616"/>
    <w:rsid w:val="00612D33"/>
    <w:rsid w:val="0064015D"/>
    <w:rsid w:val="006A644C"/>
    <w:rsid w:val="007018FE"/>
    <w:rsid w:val="007A2BF6"/>
    <w:rsid w:val="007E73D4"/>
    <w:rsid w:val="00800D1B"/>
    <w:rsid w:val="008123FB"/>
    <w:rsid w:val="0083236E"/>
    <w:rsid w:val="00850370"/>
    <w:rsid w:val="008574F2"/>
    <w:rsid w:val="008F2C53"/>
    <w:rsid w:val="00917FB3"/>
    <w:rsid w:val="00930EE6"/>
    <w:rsid w:val="009706D7"/>
    <w:rsid w:val="009F7B1A"/>
    <w:rsid w:val="00A2404C"/>
    <w:rsid w:val="00A402FA"/>
    <w:rsid w:val="00A542FC"/>
    <w:rsid w:val="00A64462"/>
    <w:rsid w:val="00A65416"/>
    <w:rsid w:val="00AE793B"/>
    <w:rsid w:val="00B277B1"/>
    <w:rsid w:val="00B54C1A"/>
    <w:rsid w:val="00B767D6"/>
    <w:rsid w:val="00BF6160"/>
    <w:rsid w:val="00C46483"/>
    <w:rsid w:val="00C703C9"/>
    <w:rsid w:val="00C7418A"/>
    <w:rsid w:val="00C76424"/>
    <w:rsid w:val="00C975DD"/>
    <w:rsid w:val="00C97CFE"/>
    <w:rsid w:val="00CF659E"/>
    <w:rsid w:val="00D16F52"/>
    <w:rsid w:val="00D95D31"/>
    <w:rsid w:val="00DC4998"/>
    <w:rsid w:val="00E377B0"/>
    <w:rsid w:val="00E76EDF"/>
    <w:rsid w:val="00E834E1"/>
    <w:rsid w:val="00EB222B"/>
    <w:rsid w:val="00EF591A"/>
    <w:rsid w:val="00F04D84"/>
    <w:rsid w:val="00F77C82"/>
    <w:rsid w:val="00F859B2"/>
    <w:rsid w:val="00FA6985"/>
    <w:rsid w:val="00FC22A0"/>
    <w:rsid w:val="00FD0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C88F78"/>
  <w15:chartTrackingRefBased/>
  <w15:docId w15:val="{DCDDF77A-092F-48A5-B2E5-28393238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77C82"/>
    <w:pPr>
      <w:widowControl w:val="0"/>
      <w:jc w:val="both"/>
    </w:pPr>
    <w:rPr>
      <w:rFonts w:ascii="Calibri" w:eastAsia="宋体" w:hAnsi="Calibri" w:cs="Times New Roma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1"/>
    <w:uiPriority w:val="99"/>
    <w:unhideWhenUsed/>
    <w:rsid w:val="00F77C8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uiPriority w:val="99"/>
    <w:semiHidden/>
    <w:rsid w:val="00F77C82"/>
    <w:rPr>
      <w:rFonts w:ascii="Calibri" w:eastAsia="宋体" w:hAnsi="Calibri" w:cs="Times New Roman"/>
      <w:sz w:val="18"/>
      <w:szCs w:val="18"/>
    </w:rPr>
  </w:style>
  <w:style w:type="character" w:customStyle="1" w:styleId="1">
    <w:name w:val="页眉 字符1"/>
    <w:link w:val="a4"/>
    <w:uiPriority w:val="99"/>
    <w:rsid w:val="00F77C82"/>
    <w:rPr>
      <w:rFonts w:ascii="Calibri" w:eastAsia="宋体" w:hAnsi="Calibri" w:cs="Times New Roman"/>
      <w:sz w:val="18"/>
      <w:szCs w:val="18"/>
    </w:rPr>
  </w:style>
  <w:style w:type="paragraph" w:customStyle="1" w:styleId="2">
    <w:name w:val="正文2"/>
    <w:basedOn w:val="a0"/>
    <w:link w:val="20"/>
    <w:qFormat/>
    <w:rsid w:val="00F77C82"/>
    <w:pPr>
      <w:adjustRightInd w:val="0"/>
      <w:snapToGrid w:val="0"/>
      <w:spacing w:beforeLines="50" w:before="50" w:afterLines="50" w:after="50" w:line="360" w:lineRule="auto"/>
    </w:pPr>
    <w:rPr>
      <w:rFonts w:ascii="宋体" w:hAnsi="宋体"/>
      <w:sz w:val="24"/>
      <w:szCs w:val="24"/>
    </w:rPr>
  </w:style>
  <w:style w:type="paragraph" w:customStyle="1" w:styleId="a6">
    <w:name w:val="引言内容"/>
    <w:basedOn w:val="a0"/>
    <w:qFormat/>
    <w:rsid w:val="00F77C82"/>
    <w:pPr>
      <w:adjustRightInd w:val="0"/>
      <w:snapToGrid w:val="0"/>
      <w:spacing w:beforeLines="50" w:before="156" w:afterLines="50" w:after="156"/>
    </w:pPr>
    <w:rPr>
      <w:rFonts w:ascii="宋体" w:hAnsi="宋体"/>
      <w:sz w:val="24"/>
      <w:szCs w:val="24"/>
    </w:rPr>
  </w:style>
  <w:style w:type="paragraph" w:styleId="a7">
    <w:name w:val="footer"/>
    <w:basedOn w:val="a0"/>
    <w:link w:val="a8"/>
    <w:uiPriority w:val="99"/>
    <w:unhideWhenUsed/>
    <w:rsid w:val="00A65416"/>
    <w:pPr>
      <w:tabs>
        <w:tab w:val="center" w:pos="4153"/>
        <w:tab w:val="right" w:pos="8306"/>
      </w:tabs>
      <w:snapToGrid w:val="0"/>
      <w:jc w:val="left"/>
    </w:pPr>
    <w:rPr>
      <w:sz w:val="18"/>
      <w:szCs w:val="18"/>
    </w:rPr>
  </w:style>
  <w:style w:type="character" w:customStyle="1" w:styleId="a8">
    <w:name w:val="页脚 字符"/>
    <w:basedOn w:val="a1"/>
    <w:link w:val="a7"/>
    <w:uiPriority w:val="99"/>
    <w:rsid w:val="00A65416"/>
    <w:rPr>
      <w:rFonts w:ascii="Calibri" w:eastAsia="宋体" w:hAnsi="Calibri" w:cs="Times New Roman"/>
      <w:sz w:val="18"/>
      <w:szCs w:val="18"/>
    </w:rPr>
  </w:style>
  <w:style w:type="paragraph" w:styleId="a9">
    <w:name w:val="Normal (Web)"/>
    <w:basedOn w:val="a0"/>
    <w:uiPriority w:val="99"/>
    <w:semiHidden/>
    <w:unhideWhenUsed/>
    <w:rsid w:val="00A542FC"/>
    <w:pPr>
      <w:widowControl/>
      <w:spacing w:before="100" w:beforeAutospacing="1" w:after="100" w:afterAutospacing="1"/>
      <w:jc w:val="left"/>
    </w:pPr>
    <w:rPr>
      <w:rFonts w:ascii="宋体" w:hAnsi="宋体" w:cs="宋体"/>
      <w:kern w:val="0"/>
      <w:sz w:val="24"/>
      <w:szCs w:val="24"/>
    </w:rPr>
  </w:style>
  <w:style w:type="paragraph" w:customStyle="1" w:styleId="aa">
    <w:name w:val="表格"/>
    <w:basedOn w:val="2"/>
    <w:qFormat/>
    <w:rsid w:val="009706D7"/>
    <w:rPr>
      <w:b/>
      <w:sz w:val="21"/>
    </w:rPr>
  </w:style>
  <w:style w:type="table" w:styleId="ab">
    <w:name w:val="Table Grid"/>
    <w:basedOn w:val="a2"/>
    <w:uiPriority w:val="39"/>
    <w:rsid w:val="00970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laceholder Text"/>
    <w:basedOn w:val="a1"/>
    <w:uiPriority w:val="99"/>
    <w:semiHidden/>
    <w:rsid w:val="009706D7"/>
    <w:rPr>
      <w:color w:val="808080"/>
    </w:rPr>
  </w:style>
  <w:style w:type="paragraph" w:customStyle="1" w:styleId="a">
    <w:name w:val="图题"/>
    <w:basedOn w:val="2"/>
    <w:qFormat/>
    <w:rsid w:val="00162E85"/>
    <w:pPr>
      <w:numPr>
        <w:numId w:val="3"/>
      </w:numPr>
      <w:spacing w:before="156" w:after="156"/>
    </w:pPr>
  </w:style>
  <w:style w:type="paragraph" w:customStyle="1" w:styleId="AMDisplayEquation">
    <w:name w:val="AMDisplayEquation"/>
    <w:basedOn w:val="2"/>
    <w:next w:val="a0"/>
    <w:link w:val="AMDisplayEquation0"/>
    <w:rsid w:val="00E76EDF"/>
    <w:pPr>
      <w:tabs>
        <w:tab w:val="center" w:pos="4540"/>
        <w:tab w:val="right" w:pos="9080"/>
      </w:tabs>
      <w:spacing w:before="156" w:after="156"/>
    </w:pPr>
    <w:rPr>
      <w:b/>
      <w:bCs/>
    </w:rPr>
  </w:style>
  <w:style w:type="character" w:customStyle="1" w:styleId="20">
    <w:name w:val="正文2 字符"/>
    <w:basedOn w:val="a1"/>
    <w:link w:val="2"/>
    <w:rsid w:val="00E76EDF"/>
    <w:rPr>
      <w:rFonts w:ascii="宋体" w:eastAsia="宋体" w:hAnsi="宋体" w:cs="Times New Roman"/>
      <w:sz w:val="24"/>
      <w:szCs w:val="24"/>
    </w:rPr>
  </w:style>
  <w:style w:type="character" w:customStyle="1" w:styleId="AMDisplayEquation0">
    <w:name w:val="AMDisplayEquation 字符"/>
    <w:basedOn w:val="20"/>
    <w:link w:val="AMDisplayEquation"/>
    <w:rsid w:val="00E76EDF"/>
    <w:rPr>
      <w:rFonts w:ascii="宋体" w:eastAsia="宋体" w:hAnsi="宋体"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14149">
      <w:bodyDiv w:val="1"/>
      <w:marLeft w:val="0"/>
      <w:marRight w:val="0"/>
      <w:marTop w:val="0"/>
      <w:marBottom w:val="0"/>
      <w:divBdr>
        <w:top w:val="none" w:sz="0" w:space="0" w:color="auto"/>
        <w:left w:val="none" w:sz="0" w:space="0" w:color="auto"/>
        <w:bottom w:val="none" w:sz="0" w:space="0" w:color="auto"/>
        <w:right w:val="none" w:sz="0" w:space="0" w:color="auto"/>
      </w:divBdr>
    </w:div>
    <w:div w:id="147750360">
      <w:bodyDiv w:val="1"/>
      <w:marLeft w:val="0"/>
      <w:marRight w:val="0"/>
      <w:marTop w:val="0"/>
      <w:marBottom w:val="0"/>
      <w:divBdr>
        <w:top w:val="none" w:sz="0" w:space="0" w:color="auto"/>
        <w:left w:val="none" w:sz="0" w:space="0" w:color="auto"/>
        <w:bottom w:val="none" w:sz="0" w:space="0" w:color="auto"/>
        <w:right w:val="none" w:sz="0" w:space="0" w:color="auto"/>
      </w:divBdr>
    </w:div>
    <w:div w:id="360590341">
      <w:bodyDiv w:val="1"/>
      <w:marLeft w:val="0"/>
      <w:marRight w:val="0"/>
      <w:marTop w:val="0"/>
      <w:marBottom w:val="0"/>
      <w:divBdr>
        <w:top w:val="none" w:sz="0" w:space="0" w:color="auto"/>
        <w:left w:val="none" w:sz="0" w:space="0" w:color="auto"/>
        <w:bottom w:val="none" w:sz="0" w:space="0" w:color="auto"/>
        <w:right w:val="none" w:sz="0" w:space="0" w:color="auto"/>
      </w:divBdr>
    </w:div>
    <w:div w:id="833104810">
      <w:bodyDiv w:val="1"/>
      <w:marLeft w:val="0"/>
      <w:marRight w:val="0"/>
      <w:marTop w:val="0"/>
      <w:marBottom w:val="0"/>
      <w:divBdr>
        <w:top w:val="none" w:sz="0" w:space="0" w:color="auto"/>
        <w:left w:val="none" w:sz="0" w:space="0" w:color="auto"/>
        <w:bottom w:val="none" w:sz="0" w:space="0" w:color="auto"/>
        <w:right w:val="none" w:sz="0" w:space="0" w:color="auto"/>
      </w:divBdr>
    </w:div>
    <w:div w:id="1092051804">
      <w:bodyDiv w:val="1"/>
      <w:marLeft w:val="0"/>
      <w:marRight w:val="0"/>
      <w:marTop w:val="0"/>
      <w:marBottom w:val="0"/>
      <w:divBdr>
        <w:top w:val="none" w:sz="0" w:space="0" w:color="auto"/>
        <w:left w:val="none" w:sz="0" w:space="0" w:color="auto"/>
        <w:bottom w:val="none" w:sz="0" w:space="0" w:color="auto"/>
        <w:right w:val="none" w:sz="0" w:space="0" w:color="auto"/>
      </w:divBdr>
    </w:div>
    <w:div w:id="1165172207">
      <w:bodyDiv w:val="1"/>
      <w:marLeft w:val="0"/>
      <w:marRight w:val="0"/>
      <w:marTop w:val="0"/>
      <w:marBottom w:val="0"/>
      <w:divBdr>
        <w:top w:val="none" w:sz="0" w:space="0" w:color="auto"/>
        <w:left w:val="none" w:sz="0" w:space="0" w:color="auto"/>
        <w:bottom w:val="none" w:sz="0" w:space="0" w:color="auto"/>
        <w:right w:val="none" w:sz="0" w:space="0" w:color="auto"/>
      </w:divBdr>
    </w:div>
    <w:div w:id="1586450362">
      <w:bodyDiv w:val="1"/>
      <w:marLeft w:val="0"/>
      <w:marRight w:val="0"/>
      <w:marTop w:val="0"/>
      <w:marBottom w:val="0"/>
      <w:divBdr>
        <w:top w:val="none" w:sz="0" w:space="0" w:color="auto"/>
        <w:left w:val="none" w:sz="0" w:space="0" w:color="auto"/>
        <w:bottom w:val="none" w:sz="0" w:space="0" w:color="auto"/>
        <w:right w:val="none" w:sz="0" w:space="0" w:color="auto"/>
      </w:divBdr>
    </w:div>
    <w:div w:id="1588806214">
      <w:bodyDiv w:val="1"/>
      <w:marLeft w:val="0"/>
      <w:marRight w:val="0"/>
      <w:marTop w:val="0"/>
      <w:marBottom w:val="0"/>
      <w:divBdr>
        <w:top w:val="none" w:sz="0" w:space="0" w:color="auto"/>
        <w:left w:val="none" w:sz="0" w:space="0" w:color="auto"/>
        <w:bottom w:val="none" w:sz="0" w:space="0" w:color="auto"/>
        <w:right w:val="none" w:sz="0" w:space="0" w:color="auto"/>
      </w:divBdr>
    </w:div>
    <w:div w:id="1607422820">
      <w:bodyDiv w:val="1"/>
      <w:marLeft w:val="0"/>
      <w:marRight w:val="0"/>
      <w:marTop w:val="0"/>
      <w:marBottom w:val="0"/>
      <w:divBdr>
        <w:top w:val="none" w:sz="0" w:space="0" w:color="auto"/>
        <w:left w:val="none" w:sz="0" w:space="0" w:color="auto"/>
        <w:bottom w:val="none" w:sz="0" w:space="0" w:color="auto"/>
        <w:right w:val="none" w:sz="0" w:space="0" w:color="auto"/>
      </w:divBdr>
    </w:div>
    <w:div w:id="1622565335">
      <w:bodyDiv w:val="1"/>
      <w:marLeft w:val="0"/>
      <w:marRight w:val="0"/>
      <w:marTop w:val="0"/>
      <w:marBottom w:val="0"/>
      <w:divBdr>
        <w:top w:val="none" w:sz="0" w:space="0" w:color="auto"/>
        <w:left w:val="none" w:sz="0" w:space="0" w:color="auto"/>
        <w:bottom w:val="none" w:sz="0" w:space="0" w:color="auto"/>
        <w:right w:val="none" w:sz="0" w:space="0" w:color="auto"/>
      </w:divBdr>
    </w:div>
    <w:div w:id="1643458594">
      <w:bodyDiv w:val="1"/>
      <w:marLeft w:val="0"/>
      <w:marRight w:val="0"/>
      <w:marTop w:val="0"/>
      <w:marBottom w:val="0"/>
      <w:divBdr>
        <w:top w:val="none" w:sz="0" w:space="0" w:color="auto"/>
        <w:left w:val="none" w:sz="0" w:space="0" w:color="auto"/>
        <w:bottom w:val="none" w:sz="0" w:space="0" w:color="auto"/>
        <w:right w:val="none" w:sz="0" w:space="0" w:color="auto"/>
      </w:divBdr>
    </w:div>
    <w:div w:id="1723673133">
      <w:bodyDiv w:val="1"/>
      <w:marLeft w:val="0"/>
      <w:marRight w:val="0"/>
      <w:marTop w:val="0"/>
      <w:marBottom w:val="0"/>
      <w:divBdr>
        <w:top w:val="none" w:sz="0" w:space="0" w:color="auto"/>
        <w:left w:val="none" w:sz="0" w:space="0" w:color="auto"/>
        <w:bottom w:val="none" w:sz="0" w:space="0" w:color="auto"/>
        <w:right w:val="none" w:sz="0" w:space="0" w:color="auto"/>
      </w:divBdr>
    </w:div>
    <w:div w:id="1909068819">
      <w:bodyDiv w:val="1"/>
      <w:marLeft w:val="0"/>
      <w:marRight w:val="0"/>
      <w:marTop w:val="0"/>
      <w:marBottom w:val="0"/>
      <w:divBdr>
        <w:top w:val="none" w:sz="0" w:space="0" w:color="auto"/>
        <w:left w:val="none" w:sz="0" w:space="0" w:color="auto"/>
        <w:bottom w:val="none" w:sz="0" w:space="0" w:color="auto"/>
        <w:right w:val="none" w:sz="0" w:space="0" w:color="auto"/>
      </w:divBdr>
    </w:div>
    <w:div w:id="1930502951">
      <w:bodyDiv w:val="1"/>
      <w:marLeft w:val="0"/>
      <w:marRight w:val="0"/>
      <w:marTop w:val="0"/>
      <w:marBottom w:val="0"/>
      <w:divBdr>
        <w:top w:val="none" w:sz="0" w:space="0" w:color="auto"/>
        <w:left w:val="none" w:sz="0" w:space="0" w:color="auto"/>
        <w:bottom w:val="none" w:sz="0" w:space="0" w:color="auto"/>
        <w:right w:val="none" w:sz="0" w:space="0" w:color="auto"/>
      </w:divBdr>
    </w:div>
    <w:div w:id="2106535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5.wmf"/><Relationship Id="rId26" Type="http://schemas.openxmlformats.org/officeDocument/2006/relationships/oleObject" Target="embeddings/oleObject11.bin"/><Relationship Id="rId39"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6.wmf"/><Relationship Id="rId34" Type="http://schemas.openxmlformats.org/officeDocument/2006/relationships/oleObject" Target="embeddings/oleObject15.bin"/><Relationship Id="rId42"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6.bin"/><Relationship Id="rId25" Type="http://schemas.openxmlformats.org/officeDocument/2006/relationships/image" Target="media/image8.wmf"/><Relationship Id="rId33" Type="http://schemas.openxmlformats.org/officeDocument/2006/relationships/image" Target="media/image12.wmf"/><Relationship Id="rId38"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oleObject" Target="embeddings/oleObject5.bin"/><Relationship Id="rId20" Type="http://schemas.openxmlformats.org/officeDocument/2006/relationships/oleObject" Target="embeddings/oleObject8.bin"/><Relationship Id="rId29" Type="http://schemas.openxmlformats.org/officeDocument/2006/relationships/image" Target="media/image10.w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oleObject" Target="embeddings/oleObject10.bin"/><Relationship Id="rId32" Type="http://schemas.openxmlformats.org/officeDocument/2006/relationships/oleObject" Target="embeddings/oleObject14.bin"/><Relationship Id="rId37" Type="http://schemas.openxmlformats.org/officeDocument/2006/relationships/oleObject" Target="embeddings/oleObject16.bin"/><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image" Target="media/image7.wmf"/><Relationship Id="rId28" Type="http://schemas.openxmlformats.org/officeDocument/2006/relationships/oleObject" Target="embeddings/oleObject12.bin"/><Relationship Id="rId36" Type="http://schemas.openxmlformats.org/officeDocument/2006/relationships/image" Target="media/image14.wmf"/><Relationship Id="rId10" Type="http://schemas.openxmlformats.org/officeDocument/2006/relationships/image" Target="media/image2.wmf"/><Relationship Id="rId19" Type="http://schemas.openxmlformats.org/officeDocument/2006/relationships/oleObject" Target="embeddings/oleObject7.bin"/><Relationship Id="rId31" Type="http://schemas.openxmlformats.org/officeDocument/2006/relationships/image" Target="media/image11.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oleObject" Target="embeddings/oleObject9.bin"/><Relationship Id="rId27" Type="http://schemas.openxmlformats.org/officeDocument/2006/relationships/image" Target="media/image9.wmf"/><Relationship Id="rId30" Type="http://schemas.openxmlformats.org/officeDocument/2006/relationships/oleObject" Target="embeddings/oleObject13.bin"/><Relationship Id="rId35" Type="http://schemas.openxmlformats.org/officeDocument/2006/relationships/image" Target="media/image1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55B2DC-8361-4778-9E52-B235785CA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5</Pages>
  <Words>373</Words>
  <Characters>2130</Characters>
  <Application>Microsoft Office Word</Application>
  <DocSecurity>0</DocSecurity>
  <Lines>17</Lines>
  <Paragraphs>4</Paragraphs>
  <ScaleCrop>false</ScaleCrop>
  <Company/>
  <LinksUpToDate>false</LinksUpToDate>
  <CharactersWithSpaces>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 成</dc:creator>
  <cp:keywords/>
  <dc:description/>
  <cp:lastModifiedBy>江 成</cp:lastModifiedBy>
  <cp:revision>42</cp:revision>
  <cp:lastPrinted>2023-04-14T05:15:00Z</cp:lastPrinted>
  <dcterms:created xsi:type="dcterms:W3CDTF">2023-04-13T08:31:00Z</dcterms:created>
  <dcterms:modified xsi:type="dcterms:W3CDTF">2023-04-14T05:17:00Z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