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2769"/>
        <w:spacing w:before="117" w:line="220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双光栅微弱振动的测量</w:t>
      </w:r>
    </w:p>
    <w:p>
      <w:pPr>
        <w:pStyle w:val="BodyText"/>
        <w:ind w:left="41"/>
        <w:spacing w:before="173" w:line="220" w:lineRule="auto"/>
        <w:rPr/>
      </w:pPr>
      <w:r>
        <w:rPr>
          <w:spacing w:val="-2"/>
        </w:rPr>
        <w:t>2023</w:t>
      </w:r>
      <w:r>
        <w:rPr>
          <w:spacing w:val="-35"/>
        </w:rPr>
        <w:t xml:space="preserve"> </w:t>
      </w:r>
      <w:r>
        <w:rPr>
          <w:spacing w:val="-2"/>
        </w:rPr>
        <w:t>级</w:t>
      </w:r>
      <w:r>
        <w:rPr>
          <w:u w:val="single" w:color="auto"/>
          <w:spacing w:val="-2"/>
        </w:rPr>
        <w:t xml:space="preserve">     微电子一班        </w:t>
      </w:r>
      <w:r>
        <w:rPr>
          <w:spacing w:val="-111"/>
        </w:rPr>
        <w:t xml:space="preserve"> </w:t>
      </w:r>
      <w:r>
        <w:rPr>
          <w:spacing w:val="-2"/>
        </w:rPr>
        <w:t>姓名</w:t>
      </w:r>
      <w:r>
        <w:rPr>
          <w:u w:val="single" w:color="auto"/>
          <w:spacing w:val="-2"/>
        </w:rPr>
        <w:t xml:space="preserve">  孙燚  </w:t>
      </w:r>
      <w:r>
        <w:rPr>
          <w:spacing w:val="9"/>
        </w:rPr>
        <w:t xml:space="preserve"> </w:t>
      </w:r>
      <w:r>
        <w:rPr>
          <w:spacing w:val="-2"/>
        </w:rPr>
        <w:t>序号 </w:t>
      </w:r>
      <w:r>
        <w:rPr>
          <w:u w:val="single" w:color="auto"/>
          <w:spacing w:val="5"/>
        </w:rPr>
        <w:t xml:space="preserve">  </w:t>
      </w:r>
      <w:r>
        <w:rPr>
          <w:u w:val="single" w:color="auto"/>
          <w:spacing w:val="-2"/>
        </w:rPr>
        <w:t>8  </w:t>
      </w:r>
      <w:r>
        <w:rPr>
          <w:spacing w:val="-108"/>
        </w:rPr>
        <w:t xml:space="preserve"> </w:t>
      </w:r>
      <w:r>
        <w:rPr>
          <w:spacing w:val="-2"/>
        </w:rPr>
        <w:t>指导老师</w:t>
      </w:r>
      <w:r>
        <w:rPr>
          <w:u w:val="single" w:color="auto"/>
          <w:spacing w:val="16"/>
        </w:rPr>
        <w:t xml:space="preserve"> </w:t>
      </w:r>
      <w:r>
        <w:rPr>
          <w:u w:val="single" w:color="auto"/>
          <w:spacing w:val="-2"/>
        </w:rPr>
        <w:t>张伶俐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1" w:right="5139" w:hanging="23"/>
        <w:spacing w:before="78" w:line="465" w:lineRule="auto"/>
        <w:rPr/>
      </w:pPr>
      <w:r>
        <w:rPr>
          <w:spacing w:val="-8"/>
        </w:rPr>
        <w:t>第</w:t>
      </w:r>
      <w:r>
        <w:rPr>
          <w:u w:val="single" w:color="auto"/>
          <w:spacing w:val="-8"/>
        </w:rPr>
        <w:t xml:space="preserve"> 九</w:t>
      </w:r>
      <w:r>
        <w:rPr>
          <w:u w:val="single" w:color="auto"/>
          <w:spacing w:val="24"/>
        </w:rPr>
        <w:t xml:space="preserve"> </w:t>
      </w:r>
      <w:r>
        <w:rPr>
          <w:spacing w:val="-8"/>
        </w:rPr>
        <w:t>周周二上午</w:t>
      </w:r>
      <w:r>
        <w:rPr>
          <w:spacing w:val="-48"/>
        </w:rPr>
        <w:t xml:space="preserve"> </w:t>
      </w:r>
      <w:r>
        <w:rPr>
          <w:spacing w:val="-8"/>
        </w:rPr>
        <w:t>2024</w:t>
      </w:r>
      <w:r>
        <w:rPr>
          <w:spacing w:val="-49"/>
        </w:rPr>
        <w:t xml:space="preserve"> </w:t>
      </w:r>
      <w:r>
        <w:rPr>
          <w:spacing w:val="-8"/>
        </w:rPr>
        <w:t>年</w:t>
      </w:r>
      <w:r>
        <w:rPr>
          <w:u w:val="single" w:color="auto"/>
          <w:spacing w:val="9"/>
        </w:rPr>
        <w:t xml:space="preserve"> </w:t>
      </w:r>
      <w:r>
        <w:rPr>
          <w:u w:val="single" w:color="auto"/>
          <w:spacing w:val="-8"/>
        </w:rPr>
        <w:t>4</w:t>
      </w:r>
      <w:r>
        <w:rPr>
          <w:u w:val="single" w:color="auto"/>
          <w:spacing w:val="15"/>
        </w:rPr>
        <w:t xml:space="preserve"> </w:t>
      </w:r>
      <w:r>
        <w:rPr>
          <w:spacing w:val="-8"/>
        </w:rPr>
        <w:t>月</w:t>
      </w:r>
      <w:r>
        <w:rPr>
          <w:spacing w:val="-48"/>
        </w:rPr>
        <w:t xml:space="preserve"> </w:t>
      </w:r>
      <w:r>
        <w:rPr>
          <w:u w:val="single" w:color="auto"/>
          <w:spacing w:val="-8"/>
        </w:rPr>
        <w:t>23</w:t>
      </w:r>
      <w:r>
        <w:rPr>
          <w:u w:val="single" w:color="auto"/>
          <w:spacing w:val="-60"/>
        </w:rPr>
        <w:t xml:space="preserve"> </w:t>
      </w:r>
      <w:r>
        <w:rPr>
          <w:spacing w:val="-69"/>
        </w:rPr>
        <w:t xml:space="preserve"> </w:t>
      </w:r>
      <w:r>
        <w:rPr>
          <w:spacing w:val="-8"/>
        </w:rPr>
        <w:t>日</w:t>
      </w:r>
      <w:r>
        <w:rPr/>
        <w:t xml:space="preserve"> </w:t>
      </w:r>
      <w:r>
        <w:rPr>
          <w:spacing w:val="-3"/>
        </w:rPr>
        <w:t>同组同学</w:t>
      </w:r>
      <w:r>
        <w:rPr>
          <w:u w:val="single" w:color="auto"/>
          <w:spacing w:val="-3"/>
        </w:rPr>
        <w:t xml:space="preserve">  吴昊宸（50%）</w:t>
      </w:r>
    </w:p>
    <w:p>
      <w:pPr>
        <w:pStyle w:val="BodyText"/>
        <w:ind w:left="60"/>
        <w:spacing w:before="43" w:line="221" w:lineRule="auto"/>
        <w:rPr/>
      </w:pPr>
      <w:r>
        <w:rPr>
          <w:sz w:val="28"/>
          <w:szCs w:val="28"/>
          <w:b/>
          <w:bCs/>
          <w:spacing w:val="-13"/>
        </w:rPr>
        <w:t>引言</w:t>
      </w:r>
      <w:r>
        <w:rPr>
          <w:b/>
          <w:bCs/>
          <w:spacing w:val="-13"/>
        </w:rPr>
        <w:t>：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7" w:right="27" w:firstLine="480"/>
        <w:spacing w:before="78" w:line="354" w:lineRule="auto"/>
        <w:jc w:val="both"/>
        <w:rPr/>
      </w:pPr>
      <w:r>
        <w:rPr>
          <w:spacing w:val="-2"/>
        </w:rPr>
        <w:t>在电磁波的传播过程中，由于光源和接收器之间相对运动使得接收器收到的光波频</w:t>
      </w:r>
      <w:r>
        <w:rPr>
          <w:spacing w:val="12"/>
        </w:rPr>
        <w:t xml:space="preserve"> </w:t>
      </w:r>
      <w:r>
        <w:rPr>
          <w:spacing w:val="-2"/>
        </w:rPr>
        <w:t>率不同与光源发出的光波频率的现象称为多普勒效应，由此产生的频率变化称为多普勒</w:t>
      </w:r>
      <w:r>
        <w:rPr>
          <w:spacing w:val="16"/>
        </w:rPr>
        <w:t xml:space="preserve"> </w:t>
      </w:r>
      <w:r>
        <w:rPr>
          <w:spacing w:val="-5"/>
        </w:rPr>
        <w:t>频移。如果移动光栅相对静止光栅运动， 使激光束通过这样的双光栅便可以产生光的多</w:t>
      </w:r>
      <w:r>
        <w:rPr>
          <w:spacing w:val="17"/>
        </w:rPr>
        <w:t xml:space="preserve"> </w:t>
      </w:r>
      <w:r>
        <w:rPr>
          <w:spacing w:val="-2"/>
        </w:rPr>
        <w:t>普勒效应，将频移和非频移的两束光直接平行叠加可以获得光拍，再通过光电的平方律</w:t>
      </w:r>
      <w:r>
        <w:rPr>
          <w:spacing w:val="18"/>
        </w:rPr>
        <w:t xml:space="preserve"> </w:t>
      </w:r>
      <w:r>
        <w:rPr>
          <w:spacing w:val="-2"/>
        </w:rPr>
        <w:t>检波器检测，取出差频信号，就可以精确测量微弱振动的位移。</w:t>
      </w:r>
    </w:p>
    <w:p>
      <w:pPr>
        <w:pStyle w:val="BodyText"/>
        <w:ind w:left="38" w:right="27" w:firstLine="491"/>
        <w:spacing w:before="193" w:line="345" w:lineRule="auto"/>
        <w:rPr/>
      </w:pPr>
      <w:r>
        <w:rPr>
          <w:spacing w:val="-2"/>
        </w:rPr>
        <w:t>多普勒频移物理特性的应用也非常广泛，如医学上的超声诊断仪，测量海水各深度</w:t>
      </w:r>
      <w:r>
        <w:rPr>
          <w:spacing w:val="2"/>
        </w:rPr>
        <w:t xml:space="preserve"> </w:t>
      </w:r>
      <w:r>
        <w:rPr>
          <w:spacing w:val="-2"/>
        </w:rPr>
        <w:t>层的海流速度和方向、卫星导航定位系统、乐器的调音等。</w:t>
      </w:r>
    </w:p>
    <w:p>
      <w:pPr>
        <w:pStyle w:val="BodyText"/>
        <w:ind w:left="39" w:right="32" w:hanging="1"/>
        <w:spacing w:before="192" w:line="345" w:lineRule="auto"/>
        <w:rPr/>
      </w:pPr>
      <w:r>
        <w:rPr>
          <w:spacing w:val="-8"/>
        </w:rPr>
        <w:t>双光栅微弱振动测量仪在力学实验项目中用作音叉振动分析、微弱振幅（位移）、测量和</w:t>
      </w:r>
      <w:r>
        <w:rPr>
          <w:spacing w:val="8"/>
        </w:rPr>
        <w:t xml:space="preserve"> </w:t>
      </w:r>
      <w:r>
        <w:rPr>
          <w:spacing w:val="-7"/>
        </w:rPr>
        <w:t>光拍研究等。</w:t>
      </w:r>
    </w:p>
    <w:p>
      <w:pPr>
        <w:pStyle w:val="BodyText"/>
        <w:ind w:left="44"/>
        <w:spacing w:before="199" w:line="221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一、实验目的</w:t>
      </w:r>
    </w:p>
    <w:p>
      <w:pPr>
        <w:pStyle w:val="BodyText"/>
        <w:ind w:left="55"/>
        <w:spacing w:before="178" w:line="219" w:lineRule="auto"/>
        <w:rPr/>
      </w:pPr>
      <w:r>
        <w:rPr>
          <w:spacing w:val="-3"/>
        </w:rPr>
        <w:t>1.</w:t>
      </w:r>
      <w:r>
        <w:rPr>
          <w:spacing w:val="31"/>
        </w:rPr>
        <w:t xml:space="preserve"> </w:t>
      </w:r>
      <w:r>
        <w:rPr>
          <w:spacing w:val="-3"/>
        </w:rPr>
        <w:t>了解利用光的多普勒频移形成光拍的原理并用于测量光拍拍</w:t>
      </w:r>
      <w:r>
        <w:rPr>
          <w:spacing w:val="-4"/>
        </w:rPr>
        <w:t>频。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78" w:line="219" w:lineRule="auto"/>
        <w:rPr/>
      </w:pPr>
      <w:r>
        <w:rPr>
          <w:spacing w:val="-2"/>
        </w:rPr>
        <w:t>2. 学会使用精确测量微弱振动位移的一种方法。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9" w:line="218" w:lineRule="auto"/>
        <w:rPr/>
      </w:pPr>
      <w:r>
        <w:rPr>
          <w:spacing w:val="-2"/>
        </w:rPr>
        <w:t>3. 应用双光栅微弱振动测量仪测量音叉振动的微振幅。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92" w:line="220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二、实验仪器</w:t>
      </w:r>
    </w:p>
    <w:p>
      <w:pPr>
        <w:pStyle w:val="BodyText"/>
        <w:ind w:left="43"/>
        <w:spacing w:before="179" w:line="220" w:lineRule="auto"/>
        <w:rPr/>
      </w:pPr>
      <w:r>
        <w:rPr>
          <w:spacing w:val="-1"/>
        </w:rPr>
        <w:t>实验仪器：激光源、信号发生器、频率计（上述仪器已集成在测量仪箱内）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78" w:line="220" w:lineRule="auto"/>
        <w:rPr/>
      </w:pPr>
      <w:r>
        <w:rPr>
          <w:spacing w:val="-2"/>
        </w:rPr>
        <w:t>激光器：</w:t>
      </w:r>
      <w:r>
        <w:rPr>
          <w:rFonts w:ascii="Microsoft YaHei" w:hAnsi="Microsoft YaHei" w:eastAsia="Microsoft YaHei" w:cs="Microsoft YaHei"/>
          <w:sz w:val="12"/>
          <w:szCs w:val="12"/>
          <w:spacing w:val="-2"/>
          <w:position w:val="2"/>
        </w:rPr>
        <w:t>入</w:t>
      </w:r>
      <w:r>
        <w:rPr>
          <w:rFonts w:ascii="Microsoft YaHei" w:hAnsi="Microsoft YaHei" w:eastAsia="Microsoft YaHei" w:cs="Microsoft YaHei"/>
          <w:sz w:val="12"/>
          <w:szCs w:val="12"/>
          <w:spacing w:val="35"/>
          <w:w w:val="101"/>
          <w:position w:val="2"/>
        </w:rPr>
        <w:t xml:space="preserve"> </w:t>
      </w:r>
      <w:r>
        <w:rPr>
          <w:spacing w:val="-2"/>
        </w:rPr>
        <w:t>=635nm，0～3mW 连续可调；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78" w:line="220" w:lineRule="auto"/>
        <w:rPr/>
      </w:pPr>
      <w:r>
        <w:rPr/>
        <w:t>信号发生器：14.4Hz～950Hz，0.001Hz 微调，0～65</w:t>
      </w:r>
      <w:r>
        <w:rPr>
          <w:spacing w:val="-1"/>
        </w:rPr>
        <w:t>0mw 输出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8" w:line="220" w:lineRule="auto"/>
        <w:rPr/>
      </w:pPr>
      <w:r>
        <w:rPr>
          <w:spacing w:val="-3"/>
        </w:rPr>
        <w:t>频率计：触摸屏，可移动光标。（1Hz～</w:t>
      </w:r>
      <w:r>
        <w:rPr>
          <w:spacing w:val="-4"/>
        </w:rPr>
        <w:t>999.999Hz）±0.001Hz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9" w:line="220" w:lineRule="auto"/>
        <w:rPr/>
      </w:pPr>
      <w:r>
        <w:rPr>
          <w:spacing w:val="-2"/>
        </w:rPr>
        <w:t>音叉谐振频率：500Hz</w:t>
      </w:r>
      <w:r>
        <w:rPr>
          <w:spacing w:val="-39"/>
        </w:rPr>
        <w:t xml:space="preserve"> </w:t>
      </w:r>
      <w:r>
        <w:rPr>
          <w:spacing w:val="-2"/>
        </w:rPr>
        <w:t>左右</w:t>
      </w:r>
    </w:p>
    <w:p>
      <w:pPr>
        <w:spacing w:line="220" w:lineRule="auto"/>
        <w:sectPr>
          <w:headerReference w:type="default" r:id="rId1"/>
          <w:pgSz w:w="11907" w:h="16839"/>
          <w:pgMar w:top="1134" w:right="1387" w:bottom="0" w:left="1390" w:header="863" w:footer="0" w:gutter="0"/>
        </w:sectPr>
        <w:rPr/>
      </w:pPr>
    </w:p>
    <w:p>
      <w:pPr>
        <w:pStyle w:val="BodyText"/>
        <w:ind w:left="39"/>
        <w:spacing w:before="325" w:line="221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三、实验原理</w:t>
      </w:r>
    </w:p>
    <w:p>
      <w:pPr>
        <w:pStyle w:val="BodyText"/>
        <w:ind w:left="55"/>
        <w:spacing w:before="177" w:line="219" w:lineRule="auto"/>
        <w:rPr/>
      </w:pPr>
      <w:r>
        <w:rPr>
          <w:spacing w:val="-2"/>
        </w:rPr>
        <w:t>1. 移动光学相位光栅的多普勒频移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7" w:right="27" w:firstLine="480"/>
        <w:spacing w:before="78" w:line="352" w:lineRule="auto"/>
        <w:jc w:val="both"/>
        <w:rPr/>
      </w:pPr>
      <w:r>
        <w:rPr>
          <w:spacing w:val="-2"/>
        </w:rPr>
        <w:t>所谓相位物体就是指那些只有空间的相位结构，而透明度一样的透明体，如生物切</w:t>
      </w:r>
      <w:r>
        <w:rPr>
          <w:spacing w:val="13"/>
        </w:rPr>
        <w:t xml:space="preserve"> </w:t>
      </w:r>
      <w:r>
        <w:rPr>
          <w:spacing w:val="-6"/>
        </w:rPr>
        <w:t>片、油膜、热塑料等，</w:t>
      </w:r>
      <w:r>
        <w:rPr>
          <w:spacing w:val="58"/>
        </w:rPr>
        <w:t xml:space="preserve"> </w:t>
      </w:r>
      <w:r>
        <w:rPr>
          <w:spacing w:val="-6"/>
        </w:rPr>
        <w:t>它们只改变入射光的相位，而不影响其振幅。</w:t>
      </w:r>
      <w:r>
        <w:rPr>
          <w:spacing w:val="-7"/>
        </w:rPr>
        <w:t>当激光平面波垂直</w:t>
      </w:r>
      <w:r>
        <w:rPr/>
        <w:t xml:space="preserve"> </w:t>
      </w:r>
      <w:r>
        <w:rPr>
          <w:spacing w:val="-2"/>
        </w:rPr>
        <w:t>入射到相位光栅上时，由于相位光栅上不同的光密和光疏媒质部分对光波的位相延迟作</w:t>
      </w:r>
      <w:r>
        <w:rPr>
          <w:spacing w:val="16"/>
        </w:rPr>
        <w:t xml:space="preserve"> </w:t>
      </w:r>
      <w:r>
        <w:rPr>
          <w:spacing w:val="-1"/>
        </w:rPr>
        <w:t>用，使入射的平面波变成出射时的摺曲波阵面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671"/>
        <w:spacing w:line="2143" w:lineRule="exact"/>
        <w:rPr/>
      </w:pPr>
      <w:r>
        <w:rPr>
          <w:position w:val="-42"/>
        </w:rPr>
        <w:drawing>
          <wp:inline distT="0" distB="0" distL="0" distR="0">
            <wp:extent cx="2519679" cy="136080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2"/>
        <w:spacing w:before="245" w:line="220" w:lineRule="auto"/>
        <w:outlineLvl w:val="0"/>
        <w:rPr/>
      </w:pPr>
      <w:r>
        <w:rPr>
          <w:b/>
          <w:bCs/>
          <w:spacing w:val="-11"/>
        </w:rPr>
        <w:t>图</w:t>
      </w:r>
      <w:r>
        <w:rPr>
          <w:spacing w:val="-30"/>
        </w:rPr>
        <w:t xml:space="preserve"> </w:t>
      </w:r>
      <w:r>
        <w:rPr>
          <w:b/>
          <w:bCs/>
          <w:spacing w:val="-11"/>
        </w:rPr>
        <w:t>1</w:t>
      </w:r>
      <w:r>
        <w:rPr>
          <w:spacing w:val="30"/>
        </w:rPr>
        <w:t xml:space="preserve"> </w:t>
      </w:r>
      <w:r>
        <w:rPr>
          <w:b/>
          <w:bCs/>
          <w:spacing w:val="-11"/>
        </w:rPr>
        <w:t>出射的摺曲波平面</w:t>
      </w:r>
    </w:p>
    <w:p>
      <w:pPr>
        <w:pStyle w:val="BodyText"/>
        <w:ind w:left="41" w:right="30" w:firstLine="506"/>
        <w:spacing w:before="181" w:line="347" w:lineRule="auto"/>
        <w:rPr/>
      </w:pPr>
      <w:r>
        <w:rPr>
          <w:spacing w:val="-3"/>
        </w:rPr>
        <w:t>由于光栅上单缝自身的衍射作用和缝之间的干涉作用，通过光栅后光的强度出现周</w:t>
      </w:r>
      <w:r>
        <w:rPr>
          <w:spacing w:val="18"/>
        </w:rPr>
        <w:t xml:space="preserve"> </w:t>
      </w:r>
      <w:r>
        <w:rPr/>
        <w:t>期性的变化。在远场，我们可以用大家熟知的光</w:t>
      </w:r>
      <w:r>
        <w:rPr>
          <w:spacing w:val="-1"/>
        </w:rPr>
        <w:t>栅衍射方程来表示主极大位置</w:t>
      </w:r>
    </w:p>
    <w:p>
      <w:pPr>
        <w:pStyle w:val="BodyText"/>
        <w:ind w:left="3312"/>
        <w:spacing w:before="189" w:line="228" w:lineRule="auto"/>
        <w:rPr/>
      </w:pPr>
      <w:r>
        <w:rPr>
          <w:rFonts w:ascii="Cambria Math" w:hAnsi="Cambria Math" w:eastAsia="Cambria Math" w:cs="Cambria Math"/>
          <w:spacing w:val="-2"/>
        </w:rPr>
        <w:t>dsinθ</w:t>
      </w:r>
      <w:r>
        <w:rPr>
          <w:rFonts w:ascii="Cambria Math" w:hAnsi="Cambria Math" w:eastAsia="Cambria Math" w:cs="Cambria Math"/>
          <w:spacing w:val="39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32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±kλ  k  =</w:t>
      </w:r>
      <w:r>
        <w:rPr>
          <w:rFonts w:ascii="Cambria Math" w:hAnsi="Cambria Math" w:eastAsia="Cambria Math" w:cs="Cambria Math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0,</w:t>
      </w:r>
      <w:r>
        <w:rPr>
          <w:rFonts w:ascii="Cambria Math" w:hAnsi="Cambria Math" w:eastAsia="Cambria Math" w:cs="Cambria Math"/>
          <w:spacing w:val="-3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1,2</w:t>
      </w:r>
      <w:r>
        <w:rPr>
          <w:rFonts w:ascii="Cambria Math" w:hAnsi="Cambria Math" w:eastAsia="Cambria Math" w:cs="Cambria Math"/>
          <w:spacing w:val="14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…                  </w:t>
      </w:r>
      <w:r>
        <w:rPr>
          <w:rFonts w:ascii="Cambria Math" w:hAnsi="Cambria Math" w:eastAsia="Cambria Math" w:cs="Cambria Math"/>
          <w:spacing w:val="-3"/>
        </w:rPr>
        <w:t xml:space="preserve">                             </w:t>
      </w:r>
      <w:r>
        <w:rPr>
          <w:spacing w:val="-3"/>
        </w:rPr>
        <w:t>（1）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9" w:line="216" w:lineRule="auto"/>
        <w:rPr/>
      </w:pPr>
      <w:r>
        <w:rPr/>
        <w:t>式中：整数</w:t>
      </w:r>
      <w:r>
        <w:rPr>
          <w:rFonts w:ascii="Arial" w:hAnsi="Arial" w:eastAsia="Arial" w:cs="Arial"/>
          <w:sz w:val="18"/>
          <w:szCs w:val="18"/>
          <w:position w:val="2"/>
        </w:rPr>
        <w:t>k</w:t>
      </w:r>
      <w:r>
        <w:rPr>
          <w:rFonts w:ascii="Arial" w:hAnsi="Arial" w:eastAsia="Arial" w:cs="Arial"/>
          <w:sz w:val="18"/>
          <w:szCs w:val="18"/>
          <w:position w:val="2"/>
        </w:rPr>
        <w:t xml:space="preserve"> </w:t>
      </w:r>
      <w:r>
        <w:rPr/>
        <w:t>为主极大级数，</w:t>
      </w:r>
      <w:r>
        <w:rPr>
          <w:rFonts w:ascii="Arial" w:hAnsi="Arial" w:eastAsia="Arial" w:cs="Arial"/>
          <w:sz w:val="18"/>
          <w:szCs w:val="18"/>
          <w:position w:val="2"/>
        </w:rPr>
        <w:t>d</w:t>
      </w:r>
      <w:r>
        <w:rPr>
          <w:rFonts w:ascii="Arial" w:hAnsi="Arial" w:eastAsia="Arial" w:cs="Arial"/>
          <w:sz w:val="18"/>
          <w:szCs w:val="18"/>
          <w:position w:val="2"/>
        </w:rPr>
        <w:t xml:space="preserve"> </w:t>
      </w:r>
      <w:r>
        <w:rPr/>
        <w:t>为光栅</w:t>
      </w:r>
      <w:r>
        <w:rPr>
          <w:spacing w:val="-1"/>
        </w:rPr>
        <w:t>常数，</w:t>
      </w:r>
      <w:r>
        <w:rPr>
          <w:spacing w:val="-97"/>
        </w:rPr>
        <w:t xml:space="preserve"> </w:t>
      </w:r>
      <w:r>
        <w:rPr/>
        <w:drawing>
          <wp:inline distT="0" distB="0" distL="0" distR="0">
            <wp:extent cx="65511" cy="11104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1" cy="1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-1"/>
        </w:rPr>
        <w:t>为衍射角，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2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2"/>
        </w:rPr>
        <w:t xml:space="preserve"> </w:t>
      </w:r>
      <w:r>
        <w:rPr>
          <w:spacing w:val="-1"/>
        </w:rPr>
        <w:t>为光波波长。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9" w:right="28" w:firstLine="482"/>
        <w:spacing w:before="78" w:line="364" w:lineRule="auto"/>
        <w:rPr/>
      </w:pPr>
      <w:r>
        <w:rPr>
          <w:spacing w:val="-3"/>
        </w:rPr>
        <w:t>如果光栅在方向</w:t>
      </w:r>
      <w:r>
        <w:rPr>
          <w:rFonts w:ascii="Arial" w:hAnsi="Arial" w:eastAsia="Arial" w:cs="Arial"/>
          <w:spacing w:val="-3"/>
          <w:position w:val="-2"/>
        </w:rPr>
        <w:t>y</w:t>
      </w:r>
      <w:r>
        <w:rPr>
          <w:rFonts w:ascii="Arial" w:hAnsi="Arial" w:eastAsia="Arial" w:cs="Arial"/>
          <w:spacing w:val="17"/>
          <w:position w:val="-2"/>
        </w:rPr>
        <w:t xml:space="preserve"> </w:t>
      </w:r>
      <w:r>
        <w:rPr>
          <w:spacing w:val="-3"/>
        </w:rPr>
        <w:t>以速度</w:t>
      </w:r>
      <w:r>
        <w:rPr>
          <w:rFonts w:ascii="Arial" w:hAnsi="Arial" w:eastAsia="Arial" w:cs="Arial"/>
          <w:spacing w:val="-3"/>
          <w:position w:val="1"/>
        </w:rPr>
        <w:t>v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spacing w:val="-3"/>
        </w:rPr>
        <w:t>移动，则从光栅出射的光的波阵面也以速度</w:t>
      </w:r>
      <w:r>
        <w:rPr>
          <w:rFonts w:ascii="Arial" w:hAnsi="Arial" w:eastAsia="Arial" w:cs="Arial"/>
          <w:spacing w:val="-3"/>
          <w:position w:val="1"/>
        </w:rPr>
        <w:t>u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spacing w:val="-3"/>
        </w:rPr>
        <w:t>在</w:t>
      </w:r>
      <w:r>
        <w:rPr>
          <w:rFonts w:ascii="Arial" w:hAnsi="Arial" w:eastAsia="Arial" w:cs="Arial"/>
          <w:spacing w:val="-3"/>
          <w:position w:val="-2"/>
        </w:rPr>
        <w:t>y</w:t>
      </w:r>
      <w:r>
        <w:rPr>
          <w:rFonts w:ascii="Arial" w:hAnsi="Arial" w:eastAsia="Arial" w:cs="Arial"/>
          <w:spacing w:val="-3"/>
          <w:position w:val="-2"/>
        </w:rPr>
        <w:t xml:space="preserve"> </w:t>
      </w:r>
      <w:r>
        <w:rPr>
          <w:spacing w:val="-3"/>
        </w:rPr>
        <w:t>方向移</w:t>
      </w:r>
      <w:r>
        <w:rPr/>
        <w:t xml:space="preserve"> </w:t>
      </w:r>
      <w:r>
        <w:rPr>
          <w:spacing w:val="-5"/>
        </w:rPr>
        <w:t>动。因此在不同时刻，</w:t>
      </w:r>
      <w:r>
        <w:rPr>
          <w:spacing w:val="59"/>
        </w:rPr>
        <w:t xml:space="preserve"> </w:t>
      </w:r>
      <w:r>
        <w:rPr>
          <w:spacing w:val="-5"/>
        </w:rPr>
        <w:t>对应于同一级的衍射，它从光栅出射时，在</w:t>
      </w:r>
      <w:r>
        <w:rPr>
          <w:rFonts w:ascii="Arial" w:hAnsi="Arial" w:eastAsia="Arial" w:cs="Arial"/>
          <w:spacing w:val="-5"/>
          <w:position w:val="-2"/>
        </w:rPr>
        <w:t>y</w:t>
      </w:r>
      <w:r>
        <w:rPr>
          <w:rFonts w:ascii="Arial" w:hAnsi="Arial" w:eastAsia="Arial" w:cs="Arial"/>
          <w:spacing w:val="-6"/>
          <w:position w:val="-2"/>
        </w:rPr>
        <w:t xml:space="preserve"> </w:t>
      </w:r>
      <w:r>
        <w:rPr>
          <w:spacing w:val="-6"/>
        </w:rPr>
        <w:t>方向也有一个</w:t>
      </w:r>
      <w:r>
        <w:rPr>
          <w:rFonts w:ascii="Arial" w:hAnsi="Arial" w:eastAsia="Arial" w:cs="Arial"/>
          <w:spacing w:val="-6"/>
          <w:position w:val="2"/>
        </w:rPr>
        <w:t>ut</w:t>
      </w:r>
      <w:r>
        <w:rPr>
          <w:rFonts w:ascii="Arial" w:hAnsi="Arial" w:eastAsia="Arial" w:cs="Arial"/>
          <w:spacing w:val="-6"/>
          <w:position w:val="2"/>
        </w:rPr>
        <w:t xml:space="preserve"> </w:t>
      </w:r>
      <w:r>
        <w:rPr>
          <w:spacing w:val="-6"/>
        </w:rPr>
        <w:t>的</w:t>
      </w:r>
    </w:p>
    <w:p>
      <w:pPr>
        <w:pStyle w:val="BodyText"/>
        <w:ind w:left="38"/>
        <w:spacing w:before="84" w:line="220" w:lineRule="auto"/>
        <w:rPr/>
      </w:pPr>
      <w:r>
        <w:rPr>
          <w:spacing w:val="-3"/>
        </w:rPr>
        <w:t>位移量，见图</w:t>
      </w:r>
      <w:r>
        <w:rPr>
          <w:spacing w:val="-47"/>
        </w:rPr>
        <w:t xml:space="preserve"> </w:t>
      </w:r>
      <w:r>
        <w:rPr>
          <w:spacing w:val="-3"/>
        </w:rPr>
        <w:t>2。</w:t>
      </w:r>
    </w:p>
    <w:p>
      <w:pPr>
        <w:ind w:firstLine="2800"/>
        <w:spacing w:before="206" w:line="2699" w:lineRule="exact"/>
        <w:rPr/>
      </w:pPr>
      <w:r>
        <w:rPr>
          <w:position w:val="-53"/>
        </w:rPr>
        <w:drawing>
          <wp:inline distT="0" distB="0" distL="0" distR="0">
            <wp:extent cx="2308860" cy="171386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886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 w:right="2734" w:firstLine="2247"/>
        <w:spacing w:before="235" w:line="322" w:lineRule="auto"/>
        <w:rPr/>
      </w:pPr>
      <w:r>
        <w:rPr>
          <w:spacing w:val="-5"/>
        </w:rPr>
        <w:t>图</w:t>
      </w:r>
      <w:r>
        <w:rPr>
          <w:spacing w:val="-35"/>
        </w:rPr>
        <w:t xml:space="preserve"> </w:t>
      </w:r>
      <w:r>
        <w:rPr>
          <w:spacing w:val="-5"/>
        </w:rPr>
        <w:t>2 衍射光纤在</w:t>
      </w:r>
      <w:r>
        <w:rPr>
          <w:spacing w:val="-49"/>
        </w:rPr>
        <w:t xml:space="preserve"> </w:t>
      </w:r>
      <w:r>
        <w:rPr>
          <w:spacing w:val="-5"/>
        </w:rPr>
        <w:t>y</w:t>
      </w:r>
      <w:r>
        <w:rPr>
          <w:spacing w:val="-50"/>
        </w:rPr>
        <w:t xml:space="preserve"> </w:t>
      </w:r>
      <w:r>
        <w:rPr>
          <w:spacing w:val="-5"/>
        </w:rPr>
        <w:t>方向上的位移量</w:t>
      </w:r>
      <w:r>
        <w:rPr/>
        <w:t xml:space="preserve"> </w:t>
      </w:r>
      <w:r>
        <w:rPr>
          <w:spacing w:val="-3"/>
        </w:rPr>
        <w:t>这个位移量对应于出射光波位相的变化量为</w:t>
      </w:r>
      <w:r>
        <w:rPr>
          <w:spacing w:val="-62"/>
        </w:rPr>
        <w:t xml:space="preserve"> </w:t>
      </w:r>
      <w:r>
        <w:rPr>
          <w:spacing w:val="-3"/>
        </w:rPr>
        <w:t>Δ</w:t>
      </w:r>
      <w:r>
        <w:rPr>
          <w:rFonts w:ascii="Cambria Math" w:hAnsi="Cambria Math" w:eastAsia="Cambria Math" w:cs="Cambria Math"/>
          <w:spacing w:val="-4"/>
        </w:rPr>
        <w:t>φ</w:t>
      </w:r>
      <w:r>
        <w:rPr>
          <w:spacing w:val="-4"/>
        </w:rPr>
        <w:t>(t)</w:t>
      </w:r>
    </w:p>
    <w:p>
      <w:pPr>
        <w:ind w:firstLine="3125"/>
        <w:spacing w:line="631" w:lineRule="exact"/>
        <w:rPr/>
      </w:pPr>
      <w:r>
        <w:rPr>
          <w:position w:val="-12"/>
        </w:rPr>
        <w:drawing>
          <wp:inline distT="0" distB="0" distL="0" distR="0">
            <wp:extent cx="2037714" cy="40068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7714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1" w:lineRule="exact"/>
        <w:sectPr>
          <w:pgSz w:w="11907" w:h="16839"/>
          <w:pgMar w:top="1134" w:right="1387" w:bottom="0" w:left="1390" w:header="863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78" w:line="220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1794459</wp:posOffset>
            </wp:positionH>
            <wp:positionV relativeFrom="paragraph">
              <wp:posOffset>174194</wp:posOffset>
            </wp:positionV>
            <wp:extent cx="2288539" cy="54355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8539" cy="5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</w:rPr>
        <w:t>代入得：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8"/>
        <w:rPr/>
      </w:pPr>
      <w:r>
        <w:rPr>
          <w:spacing w:val="-5"/>
        </w:rPr>
        <w:t>式中，</w:t>
      </w:r>
      <w:r>
        <w:rPr>
          <w:spacing w:val="-96"/>
        </w:rPr>
        <w:t xml:space="preserve"> </w:t>
      </w:r>
      <w:r>
        <w:rPr>
          <w:position w:val="-14"/>
        </w:rPr>
        <w:drawing>
          <wp:inline distT="0" distB="0" distL="0" distR="0">
            <wp:extent cx="649883" cy="25992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883" cy="2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519"/>
        <w:spacing w:before="78" w:line="219" w:lineRule="auto"/>
        <w:rPr/>
      </w:pPr>
      <w:r>
        <w:rPr>
          <w:spacing w:val="-1"/>
        </w:rPr>
        <w:t>若激光从一静止的光栅出射时，光波电矢量方程</w:t>
      </w:r>
    </w:p>
    <w:p>
      <w:pPr>
        <w:ind w:left="3497"/>
        <w:spacing w:before="312" w:line="193" w:lineRule="auto"/>
        <w:outlineLvl w:val="0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color w:val="A8A2A4"/>
          <w:spacing w:val="33"/>
          <w:w w:val="111"/>
        </w:rPr>
        <w:t>E=Eco</w:t>
      </w:r>
      <w:r>
        <w:rPr>
          <w:rFonts w:ascii="Arial" w:hAnsi="Arial" w:eastAsia="Arial" w:cs="Arial"/>
          <w:sz w:val="35"/>
          <w:szCs w:val="35"/>
          <w:color w:val="A8A2A4"/>
          <w:spacing w:val="-53"/>
        </w:rPr>
        <w:t xml:space="preserve"> </w:t>
      </w:r>
      <w:r>
        <w:rPr>
          <w:rFonts w:ascii="Arial" w:hAnsi="Arial" w:eastAsia="Arial" w:cs="Arial"/>
          <w:sz w:val="35"/>
          <w:szCs w:val="35"/>
          <w:color w:val="A8A2A4"/>
          <w:spacing w:val="33"/>
          <w:w w:val="111"/>
        </w:rPr>
        <w:t>sq,t</w:t>
      </w:r>
    </w:p>
    <w:p>
      <w:pPr>
        <w:pStyle w:val="BodyText"/>
        <w:ind w:left="39"/>
        <w:spacing w:before="169" w:line="220" w:lineRule="auto"/>
        <w:rPr/>
      </w:pPr>
      <w:r>
        <w:rPr>
          <w:spacing w:val="-1"/>
        </w:rPr>
        <w:t>而激光从相应移动光栅出射时，光波电矢量方程则为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1772"/>
        <w:spacing w:before="1" w:line="472" w:lineRule="exact"/>
        <w:rPr/>
      </w:pPr>
      <w:r>
        <w:rPr>
          <w:position w:val="-9"/>
        </w:rPr>
        <w:drawing>
          <wp:inline distT="0" distB="0" distL="0" distR="0">
            <wp:extent cx="3537965" cy="29989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7965" cy="2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"/>
        <w:spacing w:before="201" w:line="219" w:lineRule="auto"/>
        <w:rPr/>
      </w:pPr>
      <w:r>
        <w:rPr>
          <w:spacing w:val="-6"/>
        </w:rPr>
        <w:t>显而易见，移动的位相光栅 k 级衍射光波，相对于静止的位相光栅有一个多普勒频移，</w:t>
      </w:r>
    </w:p>
    <w:p>
      <w:pPr>
        <w:pStyle w:val="BodyText"/>
        <w:ind w:left="39"/>
        <w:spacing w:before="180" w:line="220" w:lineRule="auto"/>
        <w:rPr/>
      </w:pPr>
      <w:r>
        <w:rPr>
          <w:spacing w:val="-2"/>
        </w:rPr>
        <w:t>其频率为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3670"/>
        <w:spacing w:before="1" w:line="409" w:lineRule="exact"/>
        <w:rPr/>
      </w:pPr>
      <w:r>
        <w:rPr>
          <w:position w:val="-8"/>
        </w:rPr>
        <w:drawing>
          <wp:inline distT="0" distB="0" distL="0" distR="0">
            <wp:extent cx="1132230" cy="25999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2230" cy="2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"/>
        <w:spacing w:before="204" w:line="220" w:lineRule="auto"/>
        <w:rPr/>
      </w:pPr>
      <w:r>
        <w:rPr>
          <w:spacing w:val="-2"/>
        </w:rPr>
        <w:t>2．光拍的获得与检测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8" w:right="27" w:firstLine="481"/>
        <w:spacing w:before="78" w:line="338" w:lineRule="auto"/>
        <w:jc w:val="both"/>
        <w:rPr/>
      </w:pPr>
      <w:r>
        <w:rPr>
          <w:spacing w:val="-3"/>
        </w:rPr>
        <w:t>光频率很高，为了在光频</w:t>
      </w:r>
      <w:r>
        <w:rPr>
          <w:rFonts w:ascii="Cambria Math" w:hAnsi="Cambria Math" w:eastAsia="Cambria Math" w:cs="Cambria Math"/>
          <w:spacing w:val="-3"/>
        </w:rPr>
        <w:t>w</w:t>
      </w:r>
      <w:r>
        <w:rPr>
          <w:rFonts w:ascii="Cambria Math" w:hAnsi="Cambria Math" w:eastAsia="Cambria Math" w:cs="Cambria Math"/>
          <w:sz w:val="17"/>
          <w:szCs w:val="17"/>
          <w:spacing w:val="-3"/>
          <w:position w:val="-4"/>
        </w:rPr>
        <w:t>a </w:t>
      </w:r>
      <w:r>
        <w:rPr>
          <w:spacing w:val="-3"/>
        </w:rPr>
        <w:t>中检测出多普勒频移</w:t>
      </w:r>
      <w:r>
        <w:rPr>
          <w:spacing w:val="-4"/>
        </w:rPr>
        <w:t>量，必须采用“拍”的方法，即要</w:t>
      </w:r>
      <w:r>
        <w:rPr/>
        <w:t xml:space="preserve"> </w:t>
      </w:r>
      <w:r>
        <w:rPr>
          <w:spacing w:val="-6"/>
        </w:rPr>
        <w:t>把已频移的和未频移的光束互相平行迭加，以形成光拍。由于拍频较低，</w:t>
      </w:r>
      <w:r>
        <w:rPr>
          <w:spacing w:val="54"/>
        </w:rPr>
        <w:t xml:space="preserve"> </w:t>
      </w:r>
      <w:r>
        <w:rPr>
          <w:spacing w:val="-6"/>
        </w:rPr>
        <w:t>容</w:t>
      </w:r>
      <w:r>
        <w:rPr>
          <w:spacing w:val="-7"/>
        </w:rPr>
        <w:t>易测得，通</w:t>
      </w:r>
      <w:r>
        <w:rPr/>
        <w:t xml:space="preserve"> </w:t>
      </w:r>
      <w:r>
        <w:rPr>
          <w:spacing w:val="-3"/>
        </w:rPr>
        <w:t>过拍频即可检测出多普勒频移量。</w:t>
      </w:r>
    </w:p>
    <w:p>
      <w:pPr>
        <w:pStyle w:val="BodyText"/>
        <w:ind w:left="30" w:right="26" w:firstLine="488"/>
        <w:spacing w:before="231" w:line="350" w:lineRule="auto"/>
        <w:jc w:val="both"/>
        <w:rPr/>
      </w:pPr>
      <w:r>
        <w:rPr>
          <w:spacing w:val="-2"/>
        </w:rPr>
        <w:t>本实验形成光拍的方法是采用两片完全相同的光栅平行紧贴，一片</w:t>
      </w:r>
      <w:r>
        <w:rPr>
          <w:spacing w:val="-55"/>
        </w:rPr>
        <w:t xml:space="preserve"> </w:t>
      </w:r>
      <w:r>
        <w:rPr>
          <w:spacing w:val="-2"/>
        </w:rPr>
        <w:t>B</w:t>
      </w:r>
      <w:r>
        <w:rPr>
          <w:spacing w:val="-49"/>
        </w:rPr>
        <w:t xml:space="preserve"> </w:t>
      </w:r>
      <w:r>
        <w:rPr>
          <w:spacing w:val="-2"/>
        </w:rPr>
        <w:t>静止，另</w:t>
      </w:r>
      <w:r>
        <w:rPr>
          <w:spacing w:val="-3"/>
        </w:rPr>
        <w:t>一片</w:t>
      </w:r>
      <w:r>
        <w:rPr/>
        <w:t xml:space="preserve"> </w:t>
      </w:r>
      <w:r>
        <w:rPr/>
        <w:t>A</w:t>
      </w:r>
      <w:r>
        <w:rPr>
          <w:spacing w:val="-41"/>
        </w:rPr>
        <w:t xml:space="preserve"> </w:t>
      </w:r>
      <w:r>
        <w:rPr/>
        <w:t>相对移动。激光通过双光栅后所形成的衍射光，即为两</w:t>
      </w:r>
      <w:r>
        <w:rPr>
          <w:spacing w:val="-1"/>
        </w:rPr>
        <w:t>种以上光束的平行迭加。其形</w:t>
      </w:r>
      <w:r>
        <w:rPr/>
        <w:t xml:space="preserve"> </w:t>
      </w:r>
      <w:r>
        <w:rPr/>
        <w:t>成的第</w:t>
      </w:r>
      <w:r>
        <w:rPr>
          <w:spacing w:val="-46"/>
        </w:rPr>
        <w:t xml:space="preserve"> </w:t>
      </w:r>
      <w:r>
        <w:rPr/>
        <w:t>k</w:t>
      </w:r>
      <w:r>
        <w:rPr>
          <w:spacing w:val="-46"/>
        </w:rPr>
        <w:t xml:space="preserve"> </w:t>
      </w:r>
      <w:r>
        <w:rPr/>
        <w:t>级衍射光波的多普勒频移如图4</w:t>
      </w:r>
      <w:r>
        <w:rPr>
          <w:spacing w:val="-51"/>
        </w:rPr>
        <w:t xml:space="preserve"> </w:t>
      </w:r>
      <w:r>
        <w:rPr/>
        <w:t>所示。</w:t>
      </w:r>
    </w:p>
    <w:p>
      <w:pPr>
        <w:ind w:firstLine="4317"/>
        <w:spacing w:before="154" w:line="2910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322529</wp:posOffset>
            </wp:positionH>
            <wp:positionV relativeFrom="paragraph">
              <wp:posOffset>209373</wp:posOffset>
            </wp:positionV>
            <wp:extent cx="2335529" cy="173608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5529" cy="1736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2876550" cy="184785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21"/>
        <w:spacing w:before="79" w:line="217" w:lineRule="auto"/>
        <w:rPr/>
      </w:pPr>
      <w:r>
        <w:rPr>
          <w:spacing w:val="-3"/>
        </w:rPr>
        <w:t>图</w:t>
      </w:r>
      <w:r>
        <w:rPr>
          <w:spacing w:val="-46"/>
        </w:rPr>
        <w:t xml:space="preserve"> </w:t>
      </w:r>
      <w:r>
        <w:rPr>
          <w:spacing w:val="-3"/>
        </w:rPr>
        <w:t>3 移动光栅的多普勒频移</w:t>
      </w:r>
      <w:r>
        <w:rPr>
          <w:spacing w:val="3"/>
        </w:rPr>
        <w:t xml:space="preserve">         </w:t>
      </w:r>
      <w:r>
        <w:rPr>
          <w:spacing w:val="-3"/>
        </w:rPr>
        <w:t>图</w:t>
      </w:r>
      <w:r>
        <w:rPr>
          <w:spacing w:val="-45"/>
        </w:rPr>
        <w:t xml:space="preserve"> </w:t>
      </w:r>
      <w:r>
        <w:rPr>
          <w:spacing w:val="-3"/>
        </w:rPr>
        <w:t>4 </w:t>
      </w:r>
      <w:r>
        <w:rPr>
          <w:rFonts w:ascii="Arial" w:hAnsi="Arial" w:eastAsia="Arial" w:cs="Arial"/>
          <w:spacing w:val="-3"/>
          <w:position w:val="2"/>
        </w:rPr>
        <w:t>k</w:t>
      </w:r>
      <w:r>
        <w:rPr>
          <w:rFonts w:ascii="Arial" w:hAnsi="Arial" w:eastAsia="Arial" w:cs="Arial"/>
          <w:spacing w:val="-3"/>
          <w:position w:val="2"/>
        </w:rPr>
        <w:t xml:space="preserve"> </w:t>
      </w:r>
      <w:r>
        <w:rPr>
          <w:spacing w:val="-3"/>
        </w:rPr>
        <w:t>级衍射光波的多</w:t>
      </w:r>
      <w:r>
        <w:rPr>
          <w:spacing w:val="-4"/>
        </w:rPr>
        <w:t>普勒频移量</w:t>
      </w:r>
    </w:p>
    <w:p>
      <w:pPr>
        <w:spacing w:line="217" w:lineRule="auto"/>
        <w:sectPr>
          <w:pgSz w:w="11907" w:h="16839"/>
          <w:pgMar w:top="1134" w:right="1387" w:bottom="0" w:left="1390" w:header="863" w:footer="0" w:gutter="0"/>
        </w:sectPr>
        <w:rPr/>
      </w:pPr>
    </w:p>
    <w:p>
      <w:pPr>
        <w:pStyle w:val="BodyText"/>
        <w:ind w:left="37" w:right="2" w:firstLine="482"/>
        <w:spacing w:before="318" w:line="378" w:lineRule="auto"/>
        <w:jc w:val="both"/>
        <w:rPr/>
      </w:pPr>
      <w:r>
        <w:rPr>
          <w:spacing w:val="-5"/>
        </w:rPr>
        <w:t>光栅</w:t>
      </w:r>
      <w:r>
        <w:rPr>
          <w:spacing w:val="-43"/>
        </w:rPr>
        <w:t xml:space="preserve"> </w:t>
      </w:r>
      <w:r>
        <w:rPr>
          <w:b/>
          <w:bCs/>
          <w:spacing w:val="-5"/>
        </w:rPr>
        <w:t>A</w:t>
      </w:r>
      <w:r>
        <w:rPr>
          <w:spacing w:val="-46"/>
        </w:rPr>
        <w:t xml:space="preserve"> </w:t>
      </w:r>
      <w:r>
        <w:rPr>
          <w:spacing w:val="-5"/>
        </w:rPr>
        <w:t>按速度</w:t>
      </w:r>
      <w:r>
        <w:rPr>
          <w:rFonts w:ascii="Arial" w:hAnsi="Arial" w:eastAsia="Arial" w:cs="Arial"/>
          <w:sz w:val="19"/>
          <w:szCs w:val="19"/>
          <w:spacing w:val="-5"/>
        </w:rPr>
        <w:t>UA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spacing w:val="-5"/>
        </w:rPr>
        <w:t>移动，起频移作用，而光栅</w:t>
      </w:r>
      <w:r>
        <w:rPr>
          <w:spacing w:val="-55"/>
        </w:rPr>
        <w:t xml:space="preserve"> </w:t>
      </w:r>
      <w:r>
        <w:rPr>
          <w:b/>
          <w:bCs/>
          <w:spacing w:val="-5"/>
        </w:rPr>
        <w:t>B</w:t>
      </w:r>
      <w:r>
        <w:rPr>
          <w:spacing w:val="-48"/>
        </w:rPr>
        <w:t xml:space="preserve"> </w:t>
      </w:r>
      <w:r>
        <w:rPr>
          <w:spacing w:val="-5"/>
        </w:rPr>
        <w:t>静止不动，只起衍射作用，故通过双</w:t>
      </w:r>
      <w:r>
        <w:rPr/>
        <w:t xml:space="preserve"> </w:t>
      </w:r>
      <w:r>
        <w:rPr/>
        <w:t>光栅后射出的衍射光包含了两种以上不同频率成分而又平行的光束。由于双光栅紧贴，</w:t>
      </w:r>
      <w:r>
        <w:rPr>
          <w:spacing w:val="4"/>
        </w:rPr>
        <w:t xml:space="preserve"> </w:t>
      </w:r>
      <w:r>
        <w:rPr>
          <w:spacing w:val="1"/>
        </w:rPr>
        <w:t>激光束具有一定宽度，且光栅常数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d</w:t>
      </w:r>
      <w:r>
        <w:rPr>
          <w:rFonts w:ascii="Arial" w:hAnsi="Arial" w:eastAsia="Arial" w:cs="Arial"/>
          <w:sz w:val="16"/>
          <w:szCs w:val="16"/>
          <w:spacing w:val="30"/>
          <w:position w:val="2"/>
        </w:rPr>
        <w:t xml:space="preserve"> </w:t>
      </w:r>
      <w:r>
        <w:rPr>
          <w:spacing w:val="1"/>
        </w:rPr>
        <w:t>相对光波波长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2"/>
        </w:rPr>
        <w:t>入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position w:val="2"/>
        </w:rPr>
        <w:t xml:space="preserve"> </w:t>
      </w:r>
      <w:r>
        <w:rPr>
          <w:spacing w:val="1"/>
        </w:rPr>
        <w:t>大很多，故同一衍射光斑的光束能</w:t>
      </w:r>
      <w:r>
        <w:rPr/>
        <w:t xml:space="preserve"> </w:t>
      </w:r>
      <w:r>
        <w:rPr>
          <w:spacing w:val="-2"/>
        </w:rPr>
        <w:t>平行迭加，这样直接而又简单地形成了光拍,如图</w:t>
      </w:r>
      <w:r>
        <w:rPr>
          <w:spacing w:val="-46"/>
        </w:rPr>
        <w:t xml:space="preserve"> </w:t>
      </w:r>
      <w:r>
        <w:rPr>
          <w:spacing w:val="-2"/>
        </w:rPr>
        <w:t>5</w:t>
      </w:r>
      <w:r>
        <w:rPr>
          <w:spacing w:val="-51"/>
        </w:rPr>
        <w:t xml:space="preserve"> </w:t>
      </w:r>
      <w:r>
        <w:rPr>
          <w:spacing w:val="-2"/>
        </w:rPr>
        <w:t>所示。</w:t>
      </w:r>
    </w:p>
    <w:p>
      <w:pPr>
        <w:ind w:firstLine="2307"/>
        <w:spacing w:before="123" w:line="2563" w:lineRule="exact"/>
        <w:rPr/>
      </w:pPr>
      <w:r>
        <w:rPr>
          <w:position w:val="-51"/>
        </w:rPr>
        <w:drawing>
          <wp:inline distT="0" distB="0" distL="0" distR="0">
            <wp:extent cx="3131184" cy="162737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1184" cy="16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pStyle w:val="BodyText"/>
        <w:ind w:left="2759"/>
        <w:spacing w:before="78" w:line="220" w:lineRule="auto"/>
        <w:outlineLvl w:val="0"/>
        <w:rPr/>
      </w:pPr>
      <w:r>
        <w:rPr>
          <w:b/>
          <w:bCs/>
          <w:spacing w:val="-5"/>
        </w:rPr>
        <w:t>图</w:t>
      </w:r>
      <w:r>
        <w:rPr>
          <w:spacing w:val="-30"/>
        </w:rPr>
        <w:t xml:space="preserve"> </w:t>
      </w:r>
      <w:r>
        <w:rPr>
          <w:b/>
          <w:bCs/>
          <w:spacing w:val="-5"/>
        </w:rPr>
        <w:t>5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频差较小的两列光波叠加形成光拍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9" w:firstLine="494"/>
        <w:spacing w:before="78" w:line="347" w:lineRule="auto"/>
        <w:rPr/>
      </w:pPr>
      <w:r>
        <w:rPr/>
        <w:t>当激光经过双光栅所形成的衍射光叠加成光拍信号。光拍信</w:t>
      </w:r>
      <w:r>
        <w:rPr>
          <w:spacing w:val="-1"/>
        </w:rPr>
        <w:t>号进入光电检测器后，</w:t>
      </w:r>
      <w:r>
        <w:rPr/>
        <w:t xml:space="preserve"> </w:t>
      </w:r>
      <w:r>
        <w:rPr>
          <w:spacing w:val="-3"/>
        </w:rPr>
        <w:t>其输出电流可由下述关系求得： 设光束</w:t>
      </w:r>
      <w:r>
        <w:rPr>
          <w:spacing w:val="-24"/>
        </w:rPr>
        <w:t xml:space="preserve"> </w:t>
      </w:r>
      <w:r>
        <w:rPr>
          <w:spacing w:val="-3"/>
        </w:rPr>
        <w:t>1</w:t>
      </w:r>
      <w:r>
        <w:rPr>
          <w:spacing w:val="-31"/>
        </w:rPr>
        <w:t xml:space="preserve"> </w:t>
      </w:r>
      <w:r>
        <w:rPr>
          <w:spacing w:val="-3"/>
        </w:rPr>
        <w:t>的电矢量</w:t>
      </w:r>
    </w:p>
    <w:p>
      <w:pPr>
        <w:ind w:firstLine="3179"/>
        <w:spacing w:before="49" w:line="469" w:lineRule="exact"/>
        <w:rPr/>
      </w:pPr>
      <w:r>
        <w:rPr>
          <w:position w:val="-9"/>
        </w:rPr>
        <w:drawing>
          <wp:inline distT="0" distB="0" distL="0" distR="0">
            <wp:extent cx="1940559" cy="29781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0559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293" w:line="220" w:lineRule="auto"/>
        <w:rPr/>
      </w:pPr>
      <w:r>
        <w:rPr>
          <w:spacing w:val="-6"/>
        </w:rPr>
        <w:t>设光束</w:t>
      </w:r>
      <w:r>
        <w:rPr>
          <w:spacing w:val="-44"/>
        </w:rPr>
        <w:t xml:space="preserve"> </w:t>
      </w:r>
      <w:r>
        <w:rPr>
          <w:spacing w:val="-6"/>
        </w:rPr>
        <w:t>2</w:t>
      </w:r>
      <w:r>
        <w:rPr>
          <w:spacing w:val="-31"/>
        </w:rPr>
        <w:t xml:space="preserve"> </w:t>
      </w:r>
      <w:r>
        <w:rPr>
          <w:spacing w:val="-6"/>
        </w:rPr>
        <w:t>的电矢量为</w:t>
      </w:r>
    </w:p>
    <w:p>
      <w:pPr>
        <w:ind w:firstLine="2951"/>
        <w:spacing w:before="199" w:line="433" w:lineRule="exact"/>
        <w:rPr/>
      </w:pPr>
      <w:r>
        <w:rPr>
          <w:position w:val="-8"/>
        </w:rPr>
        <w:drawing>
          <wp:inline distT="0" distB="0" distL="0" distR="0">
            <wp:extent cx="2247900" cy="27495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900" cy="2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79" w:line="220" w:lineRule="auto"/>
        <w:rPr/>
      </w:pPr>
      <w:r>
        <w:rPr>
          <w:spacing w:val="-3"/>
        </w:rPr>
        <w:t>取 k＝1，则光电流</w:t>
      </w:r>
    </w:p>
    <w:p>
      <w:pPr>
        <w:ind w:firstLine="2333"/>
        <w:spacing w:before="63" w:line="1909" w:lineRule="exact"/>
        <w:rPr/>
      </w:pPr>
      <w:r>
        <w:rPr>
          <w:position w:val="-38"/>
        </w:rPr>
        <w:drawing>
          <wp:inline distT="0" distB="0" distL="0" distR="0">
            <wp:extent cx="3395344" cy="12122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5344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"/>
        <w:spacing w:before="233" w:line="220" w:lineRule="auto"/>
        <w:rPr/>
      </w:pPr>
      <w:r>
        <w:rPr>
          <w:spacing w:val="-8"/>
        </w:rPr>
        <w:t>其中 ξ</w:t>
      </w:r>
      <w:r>
        <w:rPr>
          <w:spacing w:val="-42"/>
        </w:rPr>
        <w:t xml:space="preserve"> </w:t>
      </w:r>
      <w:r>
        <w:rPr>
          <w:spacing w:val="-8"/>
        </w:rPr>
        <w:t>为光电转换常数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8" w:right="82" w:firstLine="498"/>
        <w:spacing w:before="79" w:line="331" w:lineRule="auto"/>
        <w:rPr/>
      </w:pPr>
      <w:r>
        <w:rPr>
          <w:spacing w:val="-3"/>
        </w:rPr>
        <w:t>因光波频率</w:t>
      </w:r>
      <w:r>
        <w:rPr>
          <w:rFonts w:ascii="Cambria Math" w:hAnsi="Cambria Math" w:eastAsia="Cambria Math" w:cs="Cambria Math"/>
          <w:spacing w:val="-3"/>
        </w:rPr>
        <w:t>u</w:t>
      </w:r>
      <w:r>
        <w:rPr>
          <w:rFonts w:ascii="Cambria Math" w:hAnsi="Cambria Math" w:eastAsia="Cambria Math" w:cs="Cambria Math"/>
          <w:sz w:val="17"/>
          <w:szCs w:val="17"/>
          <w:spacing w:val="-3"/>
          <w:position w:val="-4"/>
        </w:rPr>
        <w:t>0</w:t>
      </w:r>
      <w:r>
        <w:rPr>
          <w:rFonts w:ascii="Cambria Math" w:hAnsi="Cambria Math" w:eastAsia="Cambria Math" w:cs="Cambria Math"/>
          <w:sz w:val="17"/>
          <w:szCs w:val="17"/>
          <w:spacing w:val="-9"/>
          <w:position w:val="-4"/>
        </w:rPr>
        <w:t xml:space="preserve"> </w:t>
      </w:r>
      <w:r>
        <w:rPr>
          <w:spacing w:val="-3"/>
        </w:rPr>
        <w:t>甚高，在光电流第一、二、四项中，光电检测器无法反应，所以其第</w:t>
      </w:r>
      <w:r>
        <w:rPr/>
        <w:t xml:space="preserve"> </w:t>
      </w:r>
      <w:r>
        <w:rPr/>
        <w:t>三项即为拍频信号，因为频率较低，光电检测器能作</w:t>
      </w:r>
      <w:r>
        <w:rPr>
          <w:spacing w:val="-1"/>
        </w:rPr>
        <w:t>出相应的响应，其光电流</w:t>
      </w:r>
    </w:p>
    <w:p>
      <w:pPr>
        <w:ind w:firstLine="2372"/>
        <w:spacing w:before="183" w:line="581" w:lineRule="exact"/>
        <w:rPr/>
      </w:pPr>
      <w:r>
        <w:rPr>
          <w:position w:val="-11"/>
        </w:rPr>
        <w:drawing>
          <wp:inline distT="0" distB="0" distL="0" distR="0">
            <wp:extent cx="2776981" cy="36893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981" cy="3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6"/>
        <w:spacing w:before="78" w:line="220" w:lineRule="auto"/>
        <w:rPr/>
      </w:pPr>
      <w:r>
        <w:rPr>
          <w:spacing w:val="-2"/>
        </w:rPr>
        <w:t>因此，光电探测器能检测到的光拍信号的频率就是拍频</w:t>
      </w:r>
      <w:r>
        <w:rPr>
          <w:spacing w:val="-37"/>
        </w:rPr>
        <w:t xml:space="preserve"> </w:t>
      </w:r>
      <w:r>
        <w:rPr>
          <w:spacing w:val="-2"/>
        </w:rPr>
        <w:t>F</w:t>
      </w:r>
      <w:r>
        <w:rPr>
          <w:spacing w:val="-48"/>
        </w:rPr>
        <w:t xml:space="preserve"> </w:t>
      </w:r>
      <w:r>
        <w:rPr>
          <w:spacing w:val="-2"/>
        </w:rPr>
        <w:t>拍</w:t>
      </w:r>
    </w:p>
    <w:p>
      <w:pPr>
        <w:spacing w:line="220" w:lineRule="auto"/>
        <w:sectPr>
          <w:headerReference w:type="default" r:id="rId12"/>
          <w:pgSz w:w="11907" w:h="16839"/>
          <w:pgMar w:top="1134" w:right="1351" w:bottom="0" w:left="1390" w:header="863" w:footer="0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255"/>
        <w:spacing w:line="720" w:lineRule="exact"/>
        <w:rPr/>
      </w:pPr>
      <w:r>
        <w:rPr>
          <w:position w:val="-14"/>
        </w:rPr>
        <w:drawing>
          <wp:inline distT="0" distB="0" distL="0" distR="0">
            <wp:extent cx="1658874" cy="45758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8874" cy="4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2" w:right="3443" w:hanging="3"/>
        <w:spacing w:before="81" w:line="416" w:lineRule="auto"/>
        <w:rPr/>
      </w:pPr>
      <w:r>
        <w:rPr>
          <w:spacing w:val="-4"/>
        </w:rPr>
        <w:t>其中</w:t>
      </w:r>
      <w:r>
        <w:rPr>
          <w:rFonts w:ascii="Cambria Math" w:hAnsi="Cambria Math" w:eastAsia="Cambria Math" w:cs="Cambria Math"/>
          <w:spacing w:val="-4"/>
        </w:rPr>
        <w:t>n</w:t>
      </w:r>
      <w:r>
        <w:rPr>
          <w:rFonts w:ascii="Cambria Math" w:hAnsi="Cambria Math" w:eastAsia="Cambria Math" w:cs="Cambria Math"/>
          <w:sz w:val="17"/>
          <w:szCs w:val="17"/>
          <w:spacing w:val="-4"/>
          <w:position w:val="-4"/>
        </w:rPr>
        <w:t>θ</w:t>
      </w:r>
      <w:r>
        <w:rPr>
          <w:rFonts w:ascii="Cambria Math" w:hAnsi="Cambria Math" w:eastAsia="Cambria Math" w:cs="Cambria Math"/>
          <w:sz w:val="17"/>
          <w:szCs w:val="17"/>
          <w:spacing w:val="21"/>
          <w:position w:val="-4"/>
        </w:rPr>
        <w:t xml:space="preserve">  </w:t>
      </w:r>
      <w:r>
        <w:rPr>
          <w:rFonts w:ascii="Cambria Math" w:hAnsi="Cambria Math" w:eastAsia="Cambria Math" w:cs="Cambria Math"/>
          <w:spacing w:val="-4"/>
        </w:rPr>
        <w:t>=</w:t>
      </w:r>
      <w:r>
        <w:rPr>
          <w:rFonts w:ascii="Cambria Math" w:hAnsi="Cambria Math" w:eastAsia="Cambria Math" w:cs="Cambria Math"/>
          <w:spacing w:val="36"/>
          <w:w w:val="101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1/d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spacing w:val="-4"/>
        </w:rPr>
        <w:t>为光栅密度，本实验</w:t>
      </w:r>
      <w:r>
        <w:rPr>
          <w:rFonts w:ascii="Cambria Math" w:hAnsi="Cambria Math" w:eastAsia="Cambria Math" w:cs="Cambria Math"/>
          <w:spacing w:val="-4"/>
        </w:rPr>
        <w:t>n</w:t>
      </w:r>
      <w:r>
        <w:rPr>
          <w:rFonts w:ascii="Cambria Math" w:hAnsi="Cambria Math" w:eastAsia="Cambria Math" w:cs="Cambria Math"/>
          <w:sz w:val="17"/>
          <w:szCs w:val="17"/>
          <w:spacing w:val="-4"/>
          <w:position w:val="-4"/>
        </w:rPr>
        <w:t>θ</w:t>
      </w:r>
      <w:r>
        <w:rPr>
          <w:rFonts w:ascii="Cambria Math" w:hAnsi="Cambria Math" w:eastAsia="Cambria Math" w:cs="Cambria Math"/>
          <w:sz w:val="17"/>
          <w:szCs w:val="17"/>
          <w:spacing w:val="13"/>
          <w:w w:val="101"/>
          <w:position w:val="-4"/>
        </w:rPr>
        <w:t xml:space="preserve">  </w:t>
      </w:r>
      <w:r>
        <w:rPr>
          <w:rFonts w:ascii="Cambria Math" w:hAnsi="Cambria Math" w:eastAsia="Cambria Math" w:cs="Cambria Math"/>
          <w:spacing w:val="-4"/>
        </w:rPr>
        <w:t>=</w:t>
      </w:r>
      <w:r>
        <w:rPr>
          <w:rFonts w:ascii="Cambria Math" w:hAnsi="Cambria Math" w:eastAsia="Cambria Math" w:cs="Cambria Math"/>
          <w:spacing w:val="33"/>
          <w:w w:val="101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100 </w:t>
      </w:r>
      <w:r>
        <w:rPr>
          <w:sz w:val="25"/>
          <w:szCs w:val="25"/>
          <w:i/>
          <w:iCs/>
          <w:spacing w:val="-4"/>
        </w:rPr>
        <w:t>条</w:t>
      </w:r>
      <w:r>
        <w:rPr>
          <w:rFonts w:ascii="Cambria Math" w:hAnsi="Cambria Math" w:eastAsia="Cambria Math" w:cs="Cambria Math"/>
          <w:spacing w:val="-4"/>
        </w:rPr>
        <w:t>/mm</w:t>
      </w:r>
      <w:r>
        <w:rPr>
          <w:spacing w:val="-4"/>
        </w:rPr>
        <w:t>。</w:t>
      </w:r>
      <w:r>
        <w:rPr/>
        <w:t xml:space="preserve"> </w:t>
      </w:r>
      <w:r>
        <w:rPr>
          <w:spacing w:val="-2"/>
        </w:rPr>
        <w:t>3.微弱振动位移量的检测</w:t>
      </w:r>
    </w:p>
    <w:p>
      <w:pPr>
        <w:pStyle w:val="BodyText"/>
        <w:ind w:left="38" w:right="40" w:firstLine="494"/>
        <w:spacing w:before="138" w:line="327" w:lineRule="auto"/>
        <w:rPr/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F拍</w:t>
      </w:r>
      <w:r>
        <w:rPr>
          <w:spacing w:val="-2"/>
        </w:rPr>
        <w:t>与光频率</w:t>
      </w:r>
      <w:r>
        <w:rPr>
          <w:rFonts w:ascii="Cambria Math" w:hAnsi="Cambria Math" w:eastAsia="Cambria Math" w:cs="Cambria Math"/>
          <w:spacing w:val="-2"/>
        </w:rPr>
        <w:t>W</w:t>
      </w:r>
      <w:r>
        <w:rPr>
          <w:rFonts w:ascii="Cambria Math" w:hAnsi="Cambria Math" w:eastAsia="Cambria Math" w:cs="Cambria Math"/>
          <w:sz w:val="17"/>
          <w:szCs w:val="17"/>
          <w:spacing w:val="-2"/>
          <w:position w:val="-4"/>
        </w:rPr>
        <w:t>0 </w:t>
      </w:r>
      <w:r>
        <w:rPr>
          <w:spacing w:val="-2"/>
        </w:rPr>
        <w:t>无关，且当光栅密度</w:t>
      </w:r>
      <w:r>
        <w:rPr>
          <w:rFonts w:ascii="Cambria Math" w:hAnsi="Cambria Math" w:eastAsia="Cambria Math" w:cs="Cambria Math"/>
          <w:spacing w:val="-2"/>
        </w:rPr>
        <w:t>n</w:t>
      </w:r>
      <w:r>
        <w:rPr>
          <w:rFonts w:ascii="Cambria Math" w:hAnsi="Cambria Math" w:eastAsia="Cambria Math" w:cs="Cambria Math"/>
          <w:sz w:val="17"/>
          <w:szCs w:val="17"/>
          <w:spacing w:val="-2"/>
          <w:position w:val="-4"/>
        </w:rPr>
        <w:t>θ</w:t>
      </w:r>
      <w:r>
        <w:rPr>
          <w:rFonts w:ascii="Cambria Math" w:hAnsi="Cambria Math" w:eastAsia="Cambria Math" w:cs="Cambria Math"/>
          <w:sz w:val="17"/>
          <w:szCs w:val="17"/>
          <w:spacing w:val="-11"/>
          <w:position w:val="-4"/>
        </w:rPr>
        <w:t xml:space="preserve"> </w:t>
      </w:r>
      <w:r>
        <w:rPr>
          <w:spacing w:val="-2"/>
        </w:rPr>
        <w:t>为常数时，只正比于光栅移动速度</w:t>
      </w:r>
      <w:r>
        <w:rPr>
          <w:rFonts w:ascii="Cambria Math" w:hAnsi="Cambria Math" w:eastAsia="Cambria Math" w:cs="Cambria Math"/>
          <w:spacing w:val="-2"/>
        </w:rPr>
        <w:t>V</w:t>
      </w:r>
      <w:r>
        <w:rPr>
          <w:rFonts w:ascii="Cambria Math" w:hAnsi="Cambria Math" w:eastAsia="Cambria Math" w:cs="Cambria Math"/>
          <w:sz w:val="17"/>
          <w:szCs w:val="17"/>
          <w:spacing w:val="-2"/>
          <w:position w:val="-4"/>
        </w:rPr>
        <w:t>A</w:t>
      </w:r>
      <w:r>
        <w:rPr>
          <w:spacing w:val="-2"/>
        </w:rPr>
        <w:t>，如果</w:t>
      </w:r>
      <w:r>
        <w:rPr/>
        <w:t xml:space="preserve"> </w:t>
      </w:r>
      <w:r>
        <w:rPr>
          <w:spacing w:val="-6"/>
        </w:rPr>
        <w:t>把光栅粘在音叉上，则</w:t>
      </w:r>
      <w:r>
        <w:rPr>
          <w:rFonts w:ascii="Cambria Math" w:hAnsi="Cambria Math" w:eastAsia="Cambria Math" w:cs="Cambria Math"/>
          <w:spacing w:val="-6"/>
        </w:rPr>
        <w:t>V</w:t>
      </w:r>
      <w:r>
        <w:rPr>
          <w:rFonts w:ascii="Cambria Math" w:hAnsi="Cambria Math" w:eastAsia="Cambria Math" w:cs="Cambria Math"/>
          <w:sz w:val="17"/>
          <w:szCs w:val="17"/>
          <w:spacing w:val="-6"/>
          <w:position w:val="-4"/>
        </w:rPr>
        <w:t>A</w:t>
      </w:r>
      <w:r>
        <w:rPr>
          <w:rFonts w:ascii="Cambria Math" w:hAnsi="Cambria Math" w:eastAsia="Cambria Math" w:cs="Cambria Math"/>
          <w:sz w:val="17"/>
          <w:szCs w:val="17"/>
          <w:spacing w:val="-15"/>
          <w:position w:val="-4"/>
        </w:rPr>
        <w:t xml:space="preserve"> </w:t>
      </w:r>
      <w:r>
        <w:rPr>
          <w:spacing w:val="-6"/>
        </w:rPr>
        <w:t>是周期性变化的。所以光拍信号频率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1"/>
        </w:rPr>
        <w:t>F拍</w:t>
      </w:r>
      <w:r>
        <w:rPr>
          <w:spacing w:val="-6"/>
        </w:rPr>
        <w:t>也是随时间而</w:t>
      </w:r>
      <w:r>
        <w:rPr>
          <w:spacing w:val="-7"/>
        </w:rPr>
        <w:t>变化的，</w:t>
      </w:r>
      <w:r>
        <w:rPr/>
        <w:t xml:space="preserve"> </w:t>
      </w:r>
      <w:r>
        <w:rPr>
          <w:spacing w:val="-1"/>
        </w:rPr>
        <w:t>微弱振动的位移振幅为</w:t>
      </w:r>
    </w:p>
    <w:p>
      <w:pPr>
        <w:ind w:firstLine="2012"/>
        <w:spacing w:before="168" w:line="868" w:lineRule="exact"/>
        <w:rPr/>
      </w:pPr>
      <w:r>
        <w:rPr>
          <w:position w:val="-17"/>
        </w:rPr>
        <w:drawing>
          <wp:inline distT="0" distB="0" distL="0" distR="0">
            <wp:extent cx="3233166" cy="55118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3166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3007"/>
        <w:spacing w:before="35" w:line="1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7"/>
          <w:w w:val="125"/>
        </w:rPr>
        <w:t>T</w:t>
      </w:r>
    </w:p>
    <w:p>
      <w:pPr>
        <w:ind w:left="2992"/>
        <w:spacing w:before="40" w:line="126" w:lineRule="exact"/>
        <w:rPr/>
      </w:pPr>
      <w:r>
        <w:rPr>
          <w:position w:val="-3"/>
        </w:rPr>
        <w:drawing>
          <wp:inline distT="0" distB="0" distL="0" distR="0">
            <wp:extent cx="80867" cy="8049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67" cy="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40" w:line="228" w:lineRule="auto"/>
        <w:rPr/>
      </w:pPr>
      <w:r>
        <w:rPr/>
        <w:t>式中，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</w:rPr>
        <w:t xml:space="preserve"> </w:t>
      </w:r>
      <w:r>
        <w:rPr/>
        <w:t>为音叉振动周期，</w:t>
      </w:r>
      <w:r>
        <w:rPr>
          <w:position w:val="-27"/>
        </w:rPr>
        <w:drawing>
          <wp:inline distT="0" distB="0" distL="0" distR="0">
            <wp:extent cx="144498" cy="35012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498" cy="3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</w:rPr>
        <w:t>F拍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</w:rPr>
        <w:t>(t)dt</w:t>
      </w:r>
      <w:r>
        <w:rPr/>
        <w:t>表示</w:t>
      </w:r>
      <w:r>
        <w:rPr>
          <w:spacing w:val="-66"/>
        </w:rPr>
        <w:t xml:space="preserve"> </w:t>
      </w:r>
      <w:r>
        <w:rPr>
          <w:position w:val="-21"/>
        </w:rPr>
        <w:drawing>
          <wp:inline distT="0" distB="0" distL="0" distR="0">
            <wp:extent cx="132440" cy="29381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440" cy="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5"/>
        </w:rPr>
        <w:t xml:space="preserve"> </w:t>
      </w:r>
      <w:r>
        <w:rPr>
          <w:spacing w:val="-1"/>
        </w:rPr>
        <w:t>时间内的拍频波的波形数。所以，只要测</w:t>
      </w:r>
    </w:p>
    <w:p>
      <w:pPr>
        <w:ind w:left="2870"/>
        <w:spacing w:before="25" w:line="17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0</w:t>
      </w:r>
    </w:p>
    <w:p>
      <w:pPr>
        <w:pStyle w:val="BodyText"/>
        <w:ind w:left="39"/>
        <w:spacing w:before="280" w:line="218" w:lineRule="auto"/>
        <w:rPr/>
      </w:pPr>
      <w:r>
        <w:rPr>
          <w:spacing w:val="-2"/>
        </w:rPr>
        <w:t>得拍频波的波形数，就可得到较弱振动的位移振幅。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1652"/>
        <w:spacing w:line="2099" w:lineRule="exact"/>
        <w:rPr/>
      </w:pPr>
      <w:r>
        <w:rPr>
          <w:position w:val="-41"/>
        </w:rPr>
        <w:drawing>
          <wp:inline distT="0" distB="0" distL="0" distR="0">
            <wp:extent cx="3694810" cy="133286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48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246"/>
        <w:spacing w:before="79" w:line="220" w:lineRule="auto"/>
        <w:rPr/>
      </w:pPr>
      <w:r>
        <w:rPr>
          <w:spacing w:val="-4"/>
        </w:rPr>
        <w:t>图</w:t>
      </w:r>
      <w:r>
        <w:rPr>
          <w:spacing w:val="-46"/>
        </w:rPr>
        <w:t xml:space="preserve"> </w:t>
      </w:r>
      <w:r>
        <w:rPr>
          <w:spacing w:val="-4"/>
        </w:rPr>
        <w:t>6 示波器显示拍频波形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25"/>
        <w:spacing w:before="78" w:line="220" w:lineRule="auto"/>
        <w:jc w:val="right"/>
        <w:rPr/>
      </w:pPr>
      <w:r>
        <w:rPr>
          <w:spacing w:val="-6"/>
        </w:rPr>
        <w:t>示波器显示拍频波形波形数由完整波形数、波的首数、波的尾数</w:t>
      </w:r>
      <w:r>
        <w:rPr>
          <w:spacing w:val="-7"/>
        </w:rPr>
        <w:t>三部分组成，</w:t>
      </w:r>
      <w:r>
        <w:rPr>
          <w:spacing w:val="46"/>
        </w:rPr>
        <w:t xml:space="preserve"> </w:t>
      </w:r>
      <w:r>
        <w:rPr>
          <w:spacing w:val="-7"/>
        </w:rPr>
        <w:t>根据</w:t>
      </w:r>
    </w:p>
    <w:p>
      <w:pPr>
        <w:pStyle w:val="BodyText"/>
        <w:ind w:left="39"/>
        <w:spacing w:before="180" w:line="220" w:lineRule="auto"/>
        <w:rPr/>
      </w:pPr>
      <w:r>
        <w:rPr>
          <w:spacing w:val="-2"/>
        </w:rPr>
        <w:t>示波器上显示计算为：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2627"/>
        <w:spacing w:line="674" w:lineRule="exact"/>
        <w:rPr/>
      </w:pPr>
      <w:r>
        <w:rPr>
          <w:position w:val="-13"/>
        </w:rPr>
        <w:drawing>
          <wp:inline distT="0" distB="0" distL="0" distR="0">
            <wp:extent cx="2453639" cy="42835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3639" cy="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9" w:line="217" w:lineRule="auto"/>
        <w:rPr/>
      </w:pPr>
      <w:r>
        <w:rPr>
          <w:spacing w:val="-2"/>
        </w:rPr>
        <w:t>式中，</w:t>
      </w:r>
      <w:r>
        <w:rPr>
          <w:rFonts w:ascii="Arial" w:hAnsi="Arial" w:eastAsia="Arial" w:cs="Arial"/>
          <w:spacing w:val="-2"/>
          <w:position w:val="1"/>
        </w:rPr>
        <w:t>a</w:t>
      </w:r>
      <w:r>
        <w:rPr>
          <w:rFonts w:ascii="Arial" w:hAnsi="Arial" w:eastAsia="Arial" w:cs="Arial"/>
          <w:spacing w:val="-2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1"/>
        </w:rPr>
        <w:t>,</w:t>
      </w:r>
      <w:r>
        <w:rPr>
          <w:rFonts w:ascii="Arial" w:hAnsi="Arial" w:eastAsia="Arial" w:cs="Arial"/>
          <w:spacing w:val="-2"/>
          <w:position w:val="1"/>
        </w:rPr>
        <w:t xml:space="preserve">   </w:t>
      </w:r>
      <w:r>
        <w:rPr>
          <w:rFonts w:ascii="Arial" w:hAnsi="Arial" w:eastAsia="Arial" w:cs="Arial"/>
          <w:spacing w:val="-2"/>
          <w:position w:val="1"/>
        </w:rPr>
        <w:t>b</w:t>
      </w:r>
      <w:r>
        <w:rPr>
          <w:rFonts w:ascii="Arial" w:hAnsi="Arial" w:eastAsia="Arial" w:cs="Arial"/>
          <w:spacing w:val="-2"/>
          <w:position w:val="1"/>
        </w:rPr>
        <w:t xml:space="preserve"> </w:t>
      </w:r>
      <w:r>
        <w:rPr>
          <w:spacing w:val="-2"/>
        </w:rPr>
        <w:t>分别为波群的首部和尾部的长度；</w:t>
      </w:r>
      <w:r>
        <w:rPr>
          <w:rFonts w:ascii="Arial" w:hAnsi="Arial" w:eastAsia="Arial" w:cs="Arial"/>
          <w:spacing w:val="-2"/>
          <w:position w:val="2"/>
        </w:rPr>
        <w:t>l</w:t>
      </w:r>
      <w:r>
        <w:rPr>
          <w:rFonts w:ascii="Arial" w:hAnsi="Arial" w:eastAsia="Arial" w:cs="Arial"/>
          <w:spacing w:val="-2"/>
          <w:position w:val="2"/>
        </w:rPr>
        <w:t xml:space="preserve"> </w:t>
      </w:r>
      <w:r>
        <w:rPr>
          <w:spacing w:val="-2"/>
        </w:rPr>
        <w:t>为一个完整波形的平均长度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6"/>
        <w:spacing w:before="92" w:line="220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四、内容步聚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5"/>
        <w:spacing w:before="78" w:line="220" w:lineRule="auto"/>
        <w:rPr/>
      </w:pPr>
      <w:r>
        <w:rPr>
          <w:spacing w:val="-4"/>
        </w:rPr>
        <w:t>1.熟悉双踪示波器的使用方法。</w:t>
      </w:r>
    </w:p>
    <w:p>
      <w:pPr>
        <w:spacing w:line="220" w:lineRule="auto"/>
        <w:sectPr>
          <w:headerReference w:type="default" r:id="rId1"/>
          <w:pgSz w:w="11907" w:h="16839"/>
          <w:pgMar w:top="1134" w:right="1387" w:bottom="0" w:left="1390" w:header="863" w:footer="0" w:gutter="0"/>
        </w:sectPr>
        <w:rPr/>
      </w:pPr>
    </w:p>
    <w:p>
      <w:pPr>
        <w:pStyle w:val="BodyText"/>
        <w:ind w:left="40" w:right="26"/>
        <w:spacing w:before="318" w:line="382" w:lineRule="auto"/>
        <w:rPr/>
      </w:pPr>
      <w:r>
        <w:rPr>
          <w:spacing w:val="-6"/>
        </w:rPr>
        <w:t>2.将示波器的</w:t>
      </w:r>
      <w:r>
        <w:rPr>
          <w:rFonts w:ascii="Arial" w:hAnsi="Arial" w:eastAsia="Arial" w:cs="Arial"/>
          <w:spacing w:val="-6"/>
        </w:rPr>
        <w:t>Y1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</w:rPr>
        <w:t>Y2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  <w:position w:val="2"/>
        </w:rPr>
        <w:t>X</w:t>
      </w:r>
      <w:r>
        <w:rPr>
          <w:rFonts w:ascii="Arial" w:hAnsi="Arial" w:eastAsia="Arial" w:cs="Arial"/>
          <w:spacing w:val="-6"/>
          <w:position w:val="2"/>
        </w:rPr>
        <w:t xml:space="preserve"> </w:t>
      </w:r>
      <w:r>
        <w:rPr>
          <w:spacing w:val="-6"/>
        </w:rPr>
        <w:t>外触发器接至双光栅微弱振动测量仪的</w:t>
      </w:r>
      <w:r>
        <w:rPr>
          <w:rFonts w:ascii="Arial" w:hAnsi="Arial" w:eastAsia="Arial" w:cs="Arial"/>
          <w:spacing w:val="-6"/>
        </w:rPr>
        <w:t>Y1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</w:rPr>
        <w:t>Y2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  <w:position w:val="2"/>
        </w:rPr>
        <w:t>X</w:t>
      </w:r>
      <w:r>
        <w:rPr>
          <w:rFonts w:ascii="Arial" w:hAnsi="Arial" w:eastAsia="Arial" w:cs="Arial"/>
          <w:spacing w:val="-6"/>
          <w:position w:val="2"/>
        </w:rPr>
        <w:t xml:space="preserve"> </w:t>
      </w:r>
      <w:r>
        <w:rPr>
          <w:spacing w:val="-6"/>
        </w:rPr>
        <w:t>的输出插</w:t>
      </w:r>
      <w:r>
        <w:rPr>
          <w:spacing w:val="13"/>
        </w:rPr>
        <w:t xml:space="preserve"> </w:t>
      </w:r>
      <w:r>
        <w:rPr>
          <w:spacing w:val="-4"/>
        </w:rPr>
        <w:t>座上，开启各自的电源。</w:t>
      </w:r>
    </w:p>
    <w:p>
      <w:pPr>
        <w:pStyle w:val="BodyText"/>
        <w:ind w:left="42"/>
        <w:spacing w:before="145" w:line="219" w:lineRule="auto"/>
        <w:rPr/>
      </w:pPr>
      <w:r>
        <w:rPr>
          <w:spacing w:val="-5"/>
        </w:rPr>
        <w:t>3.几何光路调整。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8" w:right="30" w:firstLine="481"/>
        <w:spacing w:before="78" w:line="345" w:lineRule="auto"/>
        <w:rPr/>
      </w:pPr>
      <w:r>
        <w:rPr>
          <w:spacing w:val="-2"/>
        </w:rPr>
        <w:t>调节激光器固定架左右调节和上下调节使红色激光通过静光栅、动光栅让某一级衍</w:t>
      </w:r>
      <w:r>
        <w:rPr>
          <w:spacing w:val="9"/>
        </w:rPr>
        <w:t xml:space="preserve"> </w:t>
      </w:r>
      <w:r>
        <w:rPr>
          <w:spacing w:val="-3"/>
        </w:rPr>
        <w:t>射光正好落入光电池前的小孔内。</w:t>
      </w:r>
    </w:p>
    <w:p>
      <w:pPr>
        <w:pStyle w:val="BodyText"/>
        <w:ind w:left="37"/>
        <w:spacing w:before="193" w:line="220" w:lineRule="auto"/>
        <w:rPr/>
      </w:pPr>
      <w:r>
        <w:rPr>
          <w:spacing w:val="-5"/>
        </w:rPr>
        <w:t>4.音叉谐振调节。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7" w:right="26" w:firstLine="485"/>
        <w:spacing w:before="78" w:line="350" w:lineRule="auto"/>
        <w:rPr/>
      </w:pPr>
      <w:r>
        <w:rPr>
          <w:spacing w:val="-1"/>
        </w:rPr>
        <w:t>先将“功率”旋钮置于 30mW，调节频率至</w:t>
      </w:r>
      <w:r>
        <w:rPr>
          <w:spacing w:val="-2"/>
        </w:rPr>
        <w:t xml:space="preserve"> 508Hz 附近，然后微调频率，使音叉谐</w:t>
      </w:r>
      <w:r>
        <w:rPr/>
        <w:t xml:space="preserve"> </w:t>
      </w:r>
      <w:r>
        <w:rPr>
          <w:spacing w:val="-9"/>
        </w:rPr>
        <w:t>振。调节时可由耳朵试听，找出调节方向。记录此时音叉振动频率、屏上完整波的个数、</w:t>
      </w:r>
      <w:r>
        <w:rPr>
          <w:spacing w:val="18"/>
        </w:rPr>
        <w:t xml:space="preserve"> </w:t>
      </w:r>
      <w:r>
        <w:rPr>
          <w:spacing w:val="-2"/>
        </w:rPr>
        <w:t>不足一个完整波形的首数及尾数值以及对应该处完整波形的振幅值。</w:t>
      </w:r>
    </w:p>
    <w:p>
      <w:pPr>
        <w:pStyle w:val="BodyText"/>
        <w:ind w:left="42"/>
        <w:spacing w:before="193" w:line="220" w:lineRule="auto"/>
        <w:rPr/>
      </w:pPr>
      <w:r>
        <w:rPr>
          <w:spacing w:val="-3"/>
        </w:rPr>
        <w:t>5.测出外力驱动音叉时的谐振曲线。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8" w:right="28" w:firstLine="500"/>
        <w:spacing w:before="78" w:line="389" w:lineRule="auto"/>
        <w:jc w:val="both"/>
        <w:rPr/>
      </w:pPr>
      <w:r>
        <w:rPr>
          <w:spacing w:val="-2"/>
        </w:rPr>
        <w:t>固定音叉驱动功率，在音叉谐振点附近，小心调节频率，测</w:t>
      </w:r>
      <w:r>
        <w:rPr>
          <w:spacing w:val="-3"/>
        </w:rPr>
        <w:t>出音叉的振动频率与对</w:t>
      </w:r>
      <w:r>
        <w:rPr/>
        <w:t xml:space="preserve"> </w:t>
      </w:r>
      <w:r>
        <w:rPr>
          <w:spacing w:val="-1"/>
        </w:rPr>
        <w:t>应的信号振幅大小，频率间隔例如可以取 0.1Hz,选 8</w:t>
      </w:r>
      <w:r>
        <w:rPr>
          <w:spacing w:val="-2"/>
        </w:rPr>
        <w:t xml:space="preserve"> 个点,分别测出对应的波的个数,</w:t>
      </w:r>
      <w:r>
        <w:rPr/>
        <w:t xml:space="preserve"> </w:t>
      </w:r>
      <w:r>
        <w:rPr>
          <w:spacing w:val="-1"/>
          <w:position w:val="-1"/>
        </w:rPr>
        <w:t>由式</w:t>
      </w:r>
      <w:r>
        <w:rPr>
          <w:position w:val="-13"/>
        </w:rPr>
        <w:drawing>
          <wp:inline distT="0" distB="0" distL="0" distR="0">
            <wp:extent cx="696417" cy="26003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417" cy="26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"/>
        </w:rPr>
        <w:t>计算出各自的振幅 </w:t>
      </w:r>
      <w:r>
        <w:rPr>
          <w:rFonts w:ascii="Cambria Math" w:hAnsi="Cambria Math" w:eastAsia="Cambria Math" w:cs="Cambria Math"/>
          <w:spacing w:val="-1"/>
          <w:position w:val="-1"/>
        </w:rPr>
        <w:t>A</w:t>
      </w:r>
      <w:r>
        <w:rPr>
          <w:spacing w:val="-1"/>
          <w:position w:val="-1"/>
        </w:rPr>
        <w:t>。</w:t>
      </w:r>
    </w:p>
    <w:p>
      <w:pPr>
        <w:pStyle w:val="BodyText"/>
        <w:ind w:left="45" w:right="32" w:hanging="5"/>
        <w:spacing w:before="103" w:line="346" w:lineRule="auto"/>
        <w:rPr/>
      </w:pPr>
      <w:r>
        <w:rPr>
          <w:spacing w:val="-5"/>
        </w:rPr>
        <w:t>6．使音叉在谐振频率下振动，调节信号输出功率，相应地测算出每一信号输出功率作用</w:t>
      </w:r>
      <w:r>
        <w:rPr>
          <w:spacing w:val="9"/>
        </w:rPr>
        <w:t xml:space="preserve"> </w:t>
      </w:r>
      <w:r>
        <w:rPr>
          <w:spacing w:val="-2"/>
        </w:rPr>
        <w:t>下的音叉振动振幅，测出音叉功率和音叉振动振幅的关系。</w:t>
      </w:r>
    </w:p>
    <w:p>
      <w:pPr>
        <w:pStyle w:val="BodyText"/>
        <w:ind w:left="44"/>
        <w:spacing w:before="196" w:line="220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五、数据处理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58" w:right="26" w:hanging="714"/>
        <w:spacing w:before="79" w:line="347" w:lineRule="auto"/>
        <w:rPr/>
      </w:pPr>
      <w:r>
        <w:rPr>
          <w:spacing w:val="-1"/>
        </w:rPr>
        <w:t>（1） 先将“功率”旋钮置于 30mA，调节频率至 </w:t>
      </w:r>
      <w:r>
        <w:rPr>
          <w:spacing w:val="-2"/>
        </w:rPr>
        <w:t>508Hz 附近，然后微调频率，使音叉</w:t>
      </w:r>
      <w:r>
        <w:rPr/>
        <w:t xml:space="preserve"> </w:t>
      </w:r>
      <w:r>
        <w:rPr>
          <w:spacing w:val="-11"/>
        </w:rPr>
        <w:t>谐振。</w:t>
      </w:r>
    </w:p>
    <w:p>
      <w:pPr>
        <w:pStyle w:val="BodyText"/>
        <w:ind w:left="3431"/>
        <w:spacing w:before="188" w:line="234" w:lineRule="auto"/>
        <w:rPr>
          <w:rFonts w:ascii="Cambria Math" w:hAnsi="Cambria Math" w:eastAsia="Cambria Math" w:cs="Cambria Math"/>
        </w:rPr>
      </w:pPr>
      <w:r>
        <w:rPr>
          <w:spacing w:val="2"/>
        </w:rPr>
        <w:t>音叉的谐振频率</w:t>
      </w:r>
      <w:r>
        <w:rPr>
          <w:rFonts w:ascii="Cambria Math" w:hAnsi="Cambria Math" w:eastAsia="Cambria Math" w:cs="Cambria Math"/>
          <w:spacing w:val="2"/>
        </w:rPr>
        <w:t>f</w:t>
      </w:r>
      <w:r>
        <w:rPr>
          <w:rFonts w:ascii="Cambria Math" w:hAnsi="Cambria Math" w:eastAsia="Cambria Math" w:cs="Cambria Math"/>
          <w:spacing w:val="40"/>
          <w:w w:val="101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=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508.8</w:t>
      </w:r>
      <w:r>
        <w:rPr>
          <w:rFonts w:ascii="Cambria Math" w:hAnsi="Cambria Math" w:eastAsia="Cambria Math" w:cs="Cambria Math"/>
        </w:rPr>
        <w:t>Hz</w:t>
      </w:r>
    </w:p>
    <w:p>
      <w:pPr>
        <w:rPr>
          <w:rFonts w:ascii="Arial"/>
          <w:sz w:val="21"/>
        </w:rPr>
      </w:pPr>
      <w:r/>
    </w:p>
    <w:p>
      <w:pPr>
        <w:pStyle w:val="BodyText"/>
        <w:ind w:left="44"/>
        <w:spacing w:before="78" w:line="218" w:lineRule="auto"/>
        <w:rPr/>
      </w:pPr>
      <w:r>
        <w:rPr>
          <w:spacing w:val="-1"/>
        </w:rPr>
        <w:t>（2） 计算音叉在谐振点时作微弱振动的位移振幅</w:t>
      </w:r>
      <w:r>
        <w:rPr>
          <w:rFonts w:ascii="Cambria Math" w:hAnsi="Cambria Math" w:eastAsia="Cambria Math" w:cs="Cambria Math"/>
          <w:spacing w:val="-1"/>
        </w:rPr>
        <w:t>A</w:t>
      </w:r>
      <w:r>
        <w:rPr>
          <w:spacing w:val="-1"/>
        </w:rPr>
        <w:t>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761"/>
        <w:spacing w:before="79" w:line="220" w:lineRule="auto"/>
        <w:rPr/>
      </w:pPr>
      <w:r>
        <w:rPr>
          <w:spacing w:val="-2"/>
        </w:rPr>
        <w:t>首先数出波形数，波形数为</w:t>
      </w:r>
      <w:r>
        <w:rPr>
          <w:spacing w:val="-44"/>
        </w:rPr>
        <w:t xml:space="preserve"> </w:t>
      </w:r>
      <w:r>
        <w:rPr>
          <w:spacing w:val="-2"/>
        </w:rPr>
        <w:t>22。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4657"/>
        <w:spacing w:before="70" w:line="183" w:lineRule="exac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spacing w:val="-8"/>
          <w:position w:val="-3"/>
        </w:rPr>
        <w:t>22</w:t>
      </w:r>
    </w:p>
    <w:p>
      <w:pPr>
        <w:ind w:left="4110"/>
        <w:spacing w:line="326" w:lineRule="exact"/>
        <w:rPr/>
      </w:pPr>
      <w:r>
        <w:rPr>
          <w:position w:val="-7"/>
        </w:rPr>
        <w:drawing>
          <wp:inline distT="0" distB="0" distL="0" distR="0">
            <wp:extent cx="1033373" cy="20741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73" cy="20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79" w:line="220" w:lineRule="auto"/>
        <w:rPr/>
      </w:pPr>
      <w:r>
        <w:rPr>
          <w:spacing w:val="-3"/>
        </w:rPr>
        <w:t>（3）谐振频率间隔取</w:t>
      </w:r>
      <w:r>
        <w:rPr>
          <w:spacing w:val="-22"/>
        </w:rPr>
        <w:t xml:space="preserve"> </w:t>
      </w:r>
      <w:r>
        <w:rPr>
          <w:spacing w:val="-3"/>
        </w:rPr>
        <w:t>0.1Hz，选</w:t>
      </w:r>
      <w:r>
        <w:rPr>
          <w:spacing w:val="-40"/>
        </w:rPr>
        <w:t xml:space="preserve"> </w:t>
      </w:r>
      <w:r>
        <w:rPr>
          <w:spacing w:val="-3"/>
        </w:rPr>
        <w:t>8</w:t>
      </w:r>
      <w:r>
        <w:rPr>
          <w:spacing w:val="-51"/>
        </w:rPr>
        <w:t xml:space="preserve"> </w:t>
      </w:r>
      <w:r>
        <w:rPr>
          <w:spacing w:val="-3"/>
        </w:rPr>
        <w:t>个点，分别测出对应的波的个数，记录于下表。</w:t>
      </w:r>
    </w:p>
    <w:p>
      <w:pPr>
        <w:spacing w:line="220" w:lineRule="auto"/>
        <w:sectPr>
          <w:pgSz w:w="11907" w:h="16839"/>
          <w:pgMar w:top="1134" w:right="1387" w:bottom="0" w:left="1390" w:header="863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915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振幅随频率的变化</w:t>
      </w:r>
      <w:r>
        <w:rPr>
          <w:sz w:val="21"/>
          <w:szCs w:val="21"/>
          <w:spacing w:val="3"/>
        </w:rPr>
        <w:t xml:space="preserve">                 </w:t>
      </w:r>
      <w:r>
        <w:rPr>
          <w:sz w:val="21"/>
          <w:szCs w:val="21"/>
          <w:spacing w:val="-1"/>
        </w:rPr>
        <w:t>功率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1"/>
        </w:rPr>
        <w:t>W=30.0mW</w:t>
      </w:r>
    </w:p>
    <w:p>
      <w:pPr>
        <w:spacing w:line="90" w:lineRule="exact"/>
        <w:rPr/>
      </w:pPr>
      <w:r/>
    </w:p>
    <w:tbl>
      <w:tblPr>
        <w:tblStyle w:val="TableNormal"/>
        <w:tblW w:w="9001" w:type="dxa"/>
        <w:tblInd w:w="19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32"/>
        <w:gridCol w:w="1109"/>
        <w:gridCol w:w="1108"/>
        <w:gridCol w:w="1109"/>
        <w:gridCol w:w="1107"/>
        <w:gridCol w:w="1109"/>
        <w:gridCol w:w="1108"/>
        <w:gridCol w:w="1119"/>
      </w:tblGrid>
      <w:tr>
        <w:trPr>
          <w:trHeight w:val="472" w:hRule="atLeast"/>
        </w:trPr>
        <w:tc>
          <w:tcPr>
            <w:tcW w:w="1232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13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频率(Hz)</w:t>
            </w:r>
          </w:p>
        </w:tc>
        <w:tc>
          <w:tcPr>
            <w:tcW w:w="110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94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508.5</w:t>
            </w:r>
          </w:p>
        </w:tc>
        <w:tc>
          <w:tcPr>
            <w:tcW w:w="110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95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508.6</w:t>
            </w:r>
          </w:p>
        </w:tc>
        <w:tc>
          <w:tcPr>
            <w:tcW w:w="110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98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508.7</w:t>
            </w:r>
          </w:p>
        </w:tc>
        <w:tc>
          <w:tcPr>
            <w:tcW w:w="110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98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508.8</w:t>
            </w:r>
          </w:p>
        </w:tc>
        <w:tc>
          <w:tcPr>
            <w:tcW w:w="110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02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508.9</w:t>
            </w:r>
          </w:p>
        </w:tc>
        <w:tc>
          <w:tcPr>
            <w:tcW w:w="110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02"/>
              <w:spacing w:before="16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509.0</w:t>
            </w:r>
          </w:p>
        </w:tc>
        <w:tc>
          <w:tcPr>
            <w:tcW w:w="1119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06"/>
              <w:spacing w:before="16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509.1</w:t>
            </w:r>
          </w:p>
        </w:tc>
      </w:tr>
      <w:tr>
        <w:trPr>
          <w:trHeight w:val="470" w:hRule="atLeast"/>
        </w:trPr>
        <w:tc>
          <w:tcPr>
            <w:tcW w:w="1232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299"/>
              <w:spacing w:before="13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波形数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504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506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510"/>
              <w:spacing w:before="171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454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22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510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508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19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517"/>
              <w:spacing w:before="17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>
        <w:trPr>
          <w:trHeight w:val="482" w:hRule="atLeast"/>
        </w:trPr>
        <w:tc>
          <w:tcPr>
            <w:tcW w:w="1232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ind w:left="141"/>
              <w:spacing w:before="13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振幅(mm）</w:t>
            </w:r>
          </w:p>
        </w:tc>
        <w:tc>
          <w:tcPr>
            <w:tcW w:w="11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2"/>
              <w:spacing w:before="172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0.010</w:t>
            </w:r>
          </w:p>
        </w:tc>
        <w:tc>
          <w:tcPr>
            <w:tcW w:w="11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2"/>
              <w:spacing w:before="172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0.015</w:t>
            </w:r>
          </w:p>
        </w:tc>
        <w:tc>
          <w:tcPr>
            <w:tcW w:w="11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5"/>
              <w:spacing w:before="173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0.035</w:t>
            </w:r>
          </w:p>
        </w:tc>
        <w:tc>
          <w:tcPr>
            <w:tcW w:w="11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5"/>
              <w:spacing w:before="172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0.110</w:t>
            </w:r>
          </w:p>
        </w:tc>
        <w:tc>
          <w:tcPr>
            <w:tcW w:w="11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0"/>
              <w:spacing w:before="173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0.040</w:t>
            </w:r>
          </w:p>
        </w:tc>
        <w:tc>
          <w:tcPr>
            <w:tcW w:w="11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0"/>
              <w:spacing w:before="173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0.020</w:t>
            </w:r>
          </w:p>
        </w:tc>
        <w:tc>
          <w:tcPr>
            <w:tcW w:w="1119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303"/>
              <w:spacing w:before="172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0.015</w:t>
            </w:r>
          </w:p>
        </w:tc>
      </w:tr>
    </w:tbl>
    <w:p>
      <w:pPr>
        <w:pStyle w:val="BodyText"/>
        <w:ind w:left="448"/>
        <w:spacing w:before="36" w:line="218" w:lineRule="auto"/>
        <w:rPr/>
      </w:pPr>
      <w:r>
        <w:rPr>
          <w:spacing w:val="-1"/>
        </w:rPr>
        <w:t>（4）画出在一定功率驱动下音叉的频率-振幅曲线。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firstLine="2296"/>
        <w:spacing w:before="1" w:line="4137" w:lineRule="exact"/>
        <w:rPr/>
      </w:pPr>
      <w:r>
        <w:rPr>
          <w:position w:val="-82"/>
        </w:rPr>
        <w:drawing>
          <wp:inline distT="0" distB="0" distL="0" distR="0">
            <wp:extent cx="3385692" cy="262699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5692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65" w:right="28" w:firstLine="457"/>
        <w:spacing w:before="78" w:line="347" w:lineRule="auto"/>
        <w:rPr/>
      </w:pPr>
      <w:r>
        <w:rPr>
          <w:spacing w:val="-1"/>
        </w:rPr>
        <w:t>使用了</w:t>
      </w:r>
      <w:r>
        <w:rPr>
          <w:spacing w:val="-22"/>
        </w:rPr>
        <w:t xml:space="preserve"> </w:t>
      </w:r>
      <w:r>
        <w:rPr>
          <w:spacing w:val="-1"/>
        </w:rPr>
        <w:t>matlab 进行绘图，并进行了离散数据的拟合，得到音叉频率与振幅的曲线</w:t>
      </w:r>
      <w:r>
        <w:rPr/>
        <w:t xml:space="preserve"> </w:t>
      </w:r>
      <w:r>
        <w:rPr>
          <w:spacing w:val="-17"/>
        </w:rPr>
        <w:t>图。</w:t>
      </w:r>
    </w:p>
    <w:p>
      <w:pPr>
        <w:pStyle w:val="BodyText"/>
        <w:ind w:left="448"/>
        <w:spacing w:before="188" w:line="218" w:lineRule="auto"/>
        <w:rPr/>
      </w:pPr>
      <w:r>
        <w:rPr>
          <w:spacing w:val="-1"/>
        </w:rPr>
        <w:t>（5）在谐振频率处，改变功率测量振幅。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42" w:right="31" w:firstLine="480"/>
        <w:spacing w:before="78" w:line="334" w:lineRule="auto"/>
        <w:rPr/>
      </w:pPr>
      <w:r>
        <w:rPr>
          <w:spacing w:val="-1"/>
        </w:rPr>
        <w:t>这里重新测量了一次音叉的谐振频率，测得音叉的谐振频率</w:t>
      </w:r>
      <w:r>
        <w:rPr>
          <w:rFonts w:ascii="Cambria Math" w:hAnsi="Cambria Math" w:eastAsia="Cambria Math" w:cs="Cambria Math"/>
          <w:spacing w:val="-1"/>
        </w:rPr>
        <w:t>f</w:t>
      </w:r>
      <w:r>
        <w:rPr>
          <w:rFonts w:ascii="Cambria Math" w:hAnsi="Cambria Math" w:eastAsia="Cambria Math" w:cs="Cambria Math"/>
          <w:spacing w:val="42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508.75Hz</w:t>
      </w:r>
      <w:r>
        <w:rPr>
          <w:spacing w:val="-1"/>
        </w:rPr>
        <w:t>，功率电</w:t>
      </w:r>
      <w:r>
        <w:rPr/>
        <w:t xml:space="preserve"> </w:t>
      </w:r>
      <w:r>
        <w:rPr>
          <w:spacing w:val="5"/>
        </w:rPr>
        <w:t>流每次改变量为8</w:t>
      </w:r>
      <w:r>
        <w:rPr/>
        <w:t>mA</w:t>
      </w:r>
      <w:r>
        <w:rPr>
          <w:spacing w:val="5"/>
        </w:rPr>
        <w:t>。</w:t>
      </w:r>
    </w:p>
    <w:p>
      <w:pPr>
        <w:pStyle w:val="BodyText"/>
        <w:ind w:left="4281"/>
        <w:spacing w:before="221" w:line="233" w:lineRule="auto"/>
        <w:rPr>
          <w:rFonts w:ascii="Cambria Math" w:hAnsi="Cambria Math" w:eastAsia="Cambria Math" w:cs="Cambria Math"/>
        </w:rPr>
      </w:pPr>
      <w:r>
        <w:rPr>
          <w:spacing w:val="2"/>
        </w:rPr>
        <w:t>振幅随功率改变</w:t>
      </w:r>
      <w:r>
        <w:rPr>
          <w:spacing w:val="13"/>
        </w:rPr>
        <w:t xml:space="preserve">         </w:t>
      </w:r>
      <w:r>
        <w:rPr>
          <w:rFonts w:ascii="Cambria Math" w:hAnsi="Cambria Math" w:eastAsia="Cambria Math" w:cs="Cambria Math"/>
          <w:spacing w:val="2"/>
        </w:rPr>
        <w:t>f</w:t>
      </w:r>
      <w:r>
        <w:rPr>
          <w:rFonts w:ascii="Cambria Math" w:hAnsi="Cambria Math" w:eastAsia="Cambria Math" w:cs="Cambria Math"/>
          <w:spacing w:val="44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=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508.75</w:t>
      </w:r>
      <w:r>
        <w:rPr>
          <w:rFonts w:ascii="Cambria Math" w:hAnsi="Cambria Math" w:eastAsia="Cambria Math" w:cs="Cambria Math"/>
        </w:rPr>
        <w:t>Hz</w:t>
      </w:r>
    </w:p>
    <w:p>
      <w:pPr>
        <w:spacing w:before="43"/>
        <w:rPr/>
      </w:pPr>
      <w:r/>
    </w:p>
    <w:tbl>
      <w:tblPr>
        <w:tblStyle w:val="TableNormal"/>
        <w:tblW w:w="949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2"/>
        <w:gridCol w:w="899"/>
        <w:gridCol w:w="936"/>
        <w:gridCol w:w="897"/>
        <w:gridCol w:w="900"/>
        <w:gridCol w:w="936"/>
        <w:gridCol w:w="897"/>
        <w:gridCol w:w="935"/>
        <w:gridCol w:w="891"/>
        <w:gridCol w:w="895"/>
      </w:tblGrid>
      <w:tr>
        <w:trPr>
          <w:trHeight w:val="1253" w:hRule="atLeast"/>
        </w:trPr>
        <w:tc>
          <w:tcPr>
            <w:tcW w:w="1312" w:type="dxa"/>
            <w:vAlign w:val="top"/>
          </w:tcPr>
          <w:p>
            <w:pPr>
              <w:pStyle w:val="TableText"/>
              <w:ind w:left="308" w:right="174" w:hanging="123"/>
              <w:spacing w:before="197" w:line="351" w:lineRule="auto"/>
              <w:rPr/>
            </w:pPr>
            <w:r>
              <w:rPr>
                <w:spacing w:val="-4"/>
              </w:rPr>
              <w:t>功率电流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（mA）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37"/>
              <w:spacing w:before="238" w:line="181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355"/>
              <w:spacing w:before="238" w:line="181" w:lineRule="auto"/>
              <w:rPr/>
            </w:pPr>
            <w:r>
              <w:rPr>
                <w:spacing w:val="-4"/>
              </w:rPr>
              <w:t>28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338"/>
              <w:spacing w:before="238" w:line="181" w:lineRule="auto"/>
              <w:rPr/>
            </w:pPr>
            <w:r>
              <w:rPr>
                <w:spacing w:val="-4"/>
              </w:rPr>
              <w:t>36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35"/>
              <w:spacing w:before="237" w:line="181" w:lineRule="auto"/>
              <w:rPr/>
            </w:pPr>
            <w:r>
              <w:rPr>
                <w:spacing w:val="-3"/>
              </w:rPr>
              <w:t>44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360"/>
              <w:spacing w:before="238" w:line="181" w:lineRule="auto"/>
              <w:rPr/>
            </w:pPr>
            <w:r>
              <w:rPr>
                <w:spacing w:val="-4"/>
              </w:rPr>
              <w:t>52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338"/>
              <w:spacing w:before="238" w:line="181" w:lineRule="auto"/>
              <w:rPr/>
            </w:pPr>
            <w:r>
              <w:rPr>
                <w:spacing w:val="-3"/>
              </w:rPr>
              <w:t>60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358"/>
              <w:spacing w:before="238" w:line="181" w:lineRule="auto"/>
              <w:rPr/>
            </w:pPr>
            <w:r>
              <w:rPr>
                <w:spacing w:val="-3"/>
              </w:rPr>
              <w:t>68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340"/>
              <w:spacing w:before="238" w:line="181" w:lineRule="auto"/>
              <w:rPr/>
            </w:pPr>
            <w:r>
              <w:rPr>
                <w:spacing w:val="-4"/>
              </w:rPr>
              <w:t>76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334"/>
              <w:spacing w:before="238" w:line="181" w:lineRule="auto"/>
              <w:rPr/>
            </w:pPr>
            <w:r>
              <w:rPr>
                <w:spacing w:val="-3"/>
              </w:rPr>
              <w:t>84</w:t>
            </w:r>
          </w:p>
        </w:tc>
      </w:tr>
      <w:tr>
        <w:trPr>
          <w:trHeight w:val="783" w:hRule="atLeast"/>
        </w:trPr>
        <w:tc>
          <w:tcPr>
            <w:tcW w:w="1312" w:type="dxa"/>
            <w:vAlign w:val="top"/>
          </w:tcPr>
          <w:p>
            <w:pPr>
              <w:pStyle w:val="TableText"/>
              <w:ind w:left="303"/>
              <w:spacing w:before="194" w:line="220" w:lineRule="auto"/>
              <w:rPr/>
            </w:pPr>
            <w:r>
              <w:rPr>
                <w:spacing w:val="-3"/>
              </w:rPr>
              <w:t>波形数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52"/>
              <w:spacing w:before="233" w:line="182" w:lineRule="auto"/>
              <w:rPr/>
            </w:pPr>
            <w:r>
              <w:rPr>
                <w:spacing w:val="-7"/>
              </w:rPr>
              <w:t>17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235"/>
              <w:spacing w:before="233" w:line="182" w:lineRule="auto"/>
              <w:rPr/>
            </w:pPr>
            <w:r>
              <w:rPr>
                <w:spacing w:val="-3"/>
              </w:rPr>
              <w:t>21.5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336"/>
              <w:spacing w:before="235" w:line="181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219"/>
              <w:spacing w:before="235" w:line="181" w:lineRule="auto"/>
              <w:rPr/>
            </w:pPr>
            <w:r>
              <w:rPr>
                <w:spacing w:val="-3"/>
              </w:rPr>
              <w:t>28.8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240"/>
              <w:spacing w:before="235" w:line="181" w:lineRule="auto"/>
              <w:rPr/>
            </w:pPr>
            <w:r>
              <w:rPr>
                <w:spacing w:val="-3"/>
              </w:rPr>
              <w:t>30.5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341"/>
              <w:spacing w:before="235" w:line="181" w:lineRule="auto"/>
              <w:rPr/>
            </w:pPr>
            <w:r>
              <w:rPr>
                <w:spacing w:val="-4"/>
              </w:rPr>
              <w:t>33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241"/>
              <w:spacing w:before="235" w:line="181" w:lineRule="auto"/>
              <w:rPr/>
            </w:pPr>
            <w:r>
              <w:rPr>
                <w:spacing w:val="-3"/>
              </w:rPr>
              <w:t>35.5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339"/>
              <w:spacing w:before="235" w:line="181" w:lineRule="auto"/>
              <w:rPr/>
            </w:pPr>
            <w:r>
              <w:rPr>
                <w:spacing w:val="-4"/>
              </w:rPr>
              <w:t>38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332"/>
              <w:spacing w:before="235" w:line="181" w:lineRule="auto"/>
              <w:rPr/>
            </w:pPr>
            <w:r>
              <w:rPr>
                <w:spacing w:val="-3"/>
              </w:rPr>
              <w:t>40</w:t>
            </w:r>
          </w:p>
        </w:tc>
      </w:tr>
      <w:tr>
        <w:trPr>
          <w:trHeight w:val="786" w:hRule="atLeast"/>
        </w:trPr>
        <w:tc>
          <w:tcPr>
            <w:tcW w:w="1312" w:type="dxa"/>
            <w:vAlign w:val="top"/>
          </w:tcPr>
          <w:p>
            <w:pPr>
              <w:pStyle w:val="TableText"/>
              <w:ind w:left="421"/>
              <w:spacing w:before="196" w:line="218" w:lineRule="auto"/>
              <w:rPr/>
            </w:pPr>
            <w:r>
              <w:rPr>
                <w:spacing w:val="-3"/>
              </w:rPr>
              <w:t>振幅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56"/>
              <w:spacing w:before="236" w:line="181" w:lineRule="auto"/>
              <w:rPr/>
            </w:pPr>
            <w:r>
              <w:rPr>
                <w:spacing w:val="-2"/>
              </w:rPr>
              <w:t>0.085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114"/>
              <w:spacing w:before="235" w:line="182" w:lineRule="auto"/>
              <w:rPr/>
            </w:pPr>
            <w:r>
              <w:rPr>
                <w:spacing w:val="-2"/>
              </w:rPr>
              <w:t>0.1075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55"/>
              <w:spacing w:before="235" w:line="182" w:lineRule="auto"/>
              <w:rPr/>
            </w:pPr>
            <w:r>
              <w:rPr>
                <w:spacing w:val="-2"/>
              </w:rPr>
              <w:t>0.125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58"/>
              <w:spacing w:before="235" w:line="182" w:lineRule="auto"/>
              <w:rPr/>
            </w:pPr>
            <w:r>
              <w:rPr>
                <w:spacing w:val="-2"/>
              </w:rPr>
              <w:t>0.144</w:t>
            </w:r>
          </w:p>
        </w:tc>
        <w:tc>
          <w:tcPr>
            <w:tcW w:w="936" w:type="dxa"/>
            <w:vAlign w:val="top"/>
          </w:tcPr>
          <w:p>
            <w:pPr>
              <w:pStyle w:val="TableText"/>
              <w:ind w:left="117"/>
              <w:spacing w:before="235" w:line="182" w:lineRule="auto"/>
              <w:rPr/>
            </w:pPr>
            <w:r>
              <w:rPr>
                <w:spacing w:val="-2"/>
              </w:rPr>
              <w:t>0.1525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58"/>
              <w:spacing w:before="235" w:line="182" w:lineRule="auto"/>
              <w:rPr/>
            </w:pPr>
            <w:r>
              <w:rPr>
                <w:spacing w:val="-2"/>
              </w:rPr>
              <w:t>0.165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18"/>
              <w:spacing w:before="235" w:line="182" w:lineRule="auto"/>
              <w:rPr/>
            </w:pPr>
            <w:r>
              <w:rPr>
                <w:spacing w:val="-2"/>
              </w:rPr>
              <w:t>0.1775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216"/>
              <w:spacing w:before="235" w:line="182" w:lineRule="auto"/>
              <w:rPr/>
            </w:pPr>
            <w:r>
              <w:rPr>
                <w:spacing w:val="-3"/>
              </w:rPr>
              <w:t>0.19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215"/>
              <w:spacing w:before="236" w:line="181" w:lineRule="auto"/>
              <w:rPr/>
            </w:pPr>
            <w:r>
              <w:rPr>
                <w:spacing w:val="-3"/>
              </w:rPr>
              <w:t>0.20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7"/>
          <w:pgSz w:w="11907" w:h="16839"/>
          <w:pgMar w:top="1134" w:right="1387" w:bottom="0" w:left="986" w:header="863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left="44"/>
        <w:spacing w:before="78" w:line="218" w:lineRule="auto"/>
        <w:rPr/>
      </w:pPr>
      <w:r>
        <w:rPr>
          <w:spacing w:val="-1"/>
        </w:rPr>
        <w:t>（6）画出在谐振频率下音叉的功率-振幅曲线。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2072"/>
        <w:spacing w:line="3932" w:lineRule="exact"/>
        <w:rPr/>
      </w:pPr>
      <w:r>
        <w:rPr>
          <w:position w:val="-78"/>
        </w:rPr>
        <w:drawing>
          <wp:inline distT="0" distB="0" distL="0" distR="0">
            <wp:extent cx="3160394" cy="249669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0394" cy="2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91" w:line="221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六、结论及误差原因分析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7" w:firstLine="18"/>
        <w:spacing w:before="78" w:line="351" w:lineRule="auto"/>
        <w:jc w:val="both"/>
        <w:rPr/>
      </w:pPr>
      <w:r>
        <w:rPr>
          <w:spacing w:val="-3"/>
        </w:rPr>
        <w:t>1. 从使音叉在谐振频率下振动，调节信号输出功率获得的音叉功率</w:t>
      </w:r>
      <w:r>
        <w:rPr>
          <w:spacing w:val="-4"/>
        </w:rPr>
        <w:t>与振幅关系图来看，</w:t>
      </w:r>
      <w:r>
        <w:rPr/>
        <w:t xml:space="preserve"> </w:t>
      </w:r>
      <w:r>
        <w:rPr/>
        <w:t>趋势为敲击音叉的功率越大，音叉振幅越大。由图中的数据观察可得，随着功率增大，</w:t>
      </w:r>
      <w:r>
        <w:rPr>
          <w:spacing w:val="10"/>
        </w:rPr>
        <w:t xml:space="preserve"> </w:t>
      </w:r>
      <w:r>
        <w:rPr>
          <w:spacing w:val="-2"/>
        </w:rPr>
        <w:t>曲线斜率减小，当功率不断增大时，音叉振幅增长速度减缓。</w:t>
      </w:r>
    </w:p>
    <w:p>
      <w:pPr>
        <w:pStyle w:val="BodyText"/>
        <w:ind w:left="38" w:right="77" w:firstLine="480"/>
        <w:spacing w:before="190" w:line="347" w:lineRule="auto"/>
        <w:jc w:val="both"/>
        <w:rPr/>
      </w:pPr>
      <w:r>
        <w:rPr>
          <w:spacing w:val="1"/>
        </w:rPr>
        <w:t>敲击音叉时，施加的力量使音叉产生振动。根据牛顿第二定律，力（F）等于质量</w:t>
      </w:r>
      <w:r>
        <w:rPr>
          <w:spacing w:val="15"/>
        </w:rPr>
        <w:t xml:space="preserve"> </w:t>
      </w:r>
      <w:r>
        <w:rPr>
          <w:spacing w:val="-5"/>
        </w:rPr>
        <w:t>（m）乘以加速度（a</w:t>
      </w:r>
      <w:r>
        <w:rPr>
          <w:spacing w:val="-60"/>
        </w:rPr>
        <w:t>），</w:t>
      </w:r>
      <w:r>
        <w:rPr>
          <w:spacing w:val="-5"/>
        </w:rPr>
        <w:t>即</w:t>
      </w:r>
      <w:r>
        <w:rPr>
          <w:rFonts w:ascii="Cambria Math" w:hAnsi="Cambria Math" w:eastAsia="Cambria Math" w:cs="Cambria Math"/>
          <w:spacing w:val="-5"/>
        </w:rPr>
        <w:t>F</w:t>
      </w:r>
      <w:r>
        <w:rPr>
          <w:rFonts w:ascii="Cambria Math" w:hAnsi="Cambria Math" w:eastAsia="Cambria Math" w:cs="Cambria Math"/>
          <w:spacing w:val="21"/>
        </w:rPr>
        <w:t xml:space="preserve">  </w:t>
      </w:r>
      <w:r>
        <w:rPr>
          <w:rFonts w:ascii="Cambria Math" w:hAnsi="Cambria Math" w:eastAsia="Cambria Math" w:cs="Cambria Math"/>
          <w:spacing w:val="-5"/>
        </w:rPr>
        <w:t>=  ma</w:t>
      </w:r>
      <w:r>
        <w:rPr>
          <w:spacing w:val="-5"/>
        </w:rPr>
        <w:t>。当</w:t>
      </w:r>
      <w:r>
        <w:rPr>
          <w:spacing w:val="-6"/>
        </w:rPr>
        <w:t>施加更大的力量时， 音叉的加速度也会相应地增</w:t>
      </w:r>
      <w:r>
        <w:rPr/>
        <w:t xml:space="preserve"> </w:t>
      </w:r>
      <w:r>
        <w:rPr>
          <w:spacing w:val="-12"/>
        </w:rPr>
        <w:t>加。</w:t>
      </w:r>
    </w:p>
    <w:p>
      <w:pPr>
        <w:pStyle w:val="BodyText"/>
        <w:ind w:left="37" w:right="67" w:firstLine="482"/>
        <w:spacing w:before="203" w:line="350" w:lineRule="auto"/>
        <w:jc w:val="both"/>
        <w:rPr/>
      </w:pPr>
      <w:r>
        <w:rPr>
          <w:spacing w:val="-2"/>
        </w:rPr>
        <w:t>音叉振幅是指振动物体从平衡位置向外运动的最大距离。振幅与振动系统中的能量</w:t>
      </w:r>
      <w:r>
        <w:rPr>
          <w:spacing w:val="9"/>
        </w:rPr>
        <w:t xml:space="preserve"> </w:t>
      </w:r>
      <w:r>
        <w:rPr>
          <w:spacing w:val="-6"/>
        </w:rPr>
        <w:t>密切相关。当敲击音叉时，</w:t>
      </w:r>
      <w:r>
        <w:rPr>
          <w:spacing w:val="54"/>
        </w:rPr>
        <w:t xml:space="preserve"> </w:t>
      </w:r>
      <w:r>
        <w:rPr>
          <w:spacing w:val="-6"/>
        </w:rPr>
        <w:t>给它输入了能量，使其振动。这些振动产生了声音</w:t>
      </w:r>
      <w:r>
        <w:rPr>
          <w:spacing w:val="-7"/>
        </w:rPr>
        <w:t>。敲击得</w:t>
      </w:r>
      <w:r>
        <w:rPr/>
        <w:t xml:space="preserve"> </w:t>
      </w:r>
      <w:r>
        <w:rPr>
          <w:spacing w:val="-3"/>
        </w:rPr>
        <w:t>越大，给音叉输入的能量越多，振幅也越大。</w:t>
      </w:r>
    </w:p>
    <w:p>
      <w:pPr>
        <w:pStyle w:val="BodyText"/>
        <w:ind w:left="41" w:right="67"/>
        <w:spacing w:before="191" w:line="350" w:lineRule="auto"/>
        <w:jc w:val="both"/>
        <w:rPr/>
      </w:pPr>
      <w:r>
        <w:rPr>
          <w:spacing w:val="-4"/>
        </w:rPr>
        <w:t>2.</w:t>
      </w:r>
      <w:r>
        <w:rPr>
          <w:spacing w:val="-26"/>
        </w:rPr>
        <w:t xml:space="preserve"> </w:t>
      </w:r>
      <w:r>
        <w:rPr>
          <w:spacing w:val="-4"/>
        </w:rPr>
        <w:t>从振幅随频率变化的图像来看，可以明显观察到当频率到达谐振频率时，音叉的振幅</w:t>
      </w:r>
      <w:r>
        <w:rPr/>
        <w:t xml:space="preserve"> </w:t>
      </w:r>
      <w:r>
        <w:rPr>
          <w:spacing w:val="-2"/>
        </w:rPr>
        <w:t>到达一个突起的峰值，此时音叉的振幅最大，音叉发出的声响也最大。当频率缓慢增加</w:t>
      </w:r>
      <w:r>
        <w:rPr>
          <w:spacing w:val="12"/>
        </w:rPr>
        <w:t xml:space="preserve"> </w:t>
      </w:r>
      <w:r>
        <w:rPr>
          <w:spacing w:val="-1"/>
        </w:rPr>
        <w:t>或减小时，振幅下降速率会由大到小变化。整</w:t>
      </w:r>
      <w:r>
        <w:rPr>
          <w:spacing w:val="-2"/>
        </w:rPr>
        <w:t>体图像形成一个波峰。</w:t>
      </w:r>
    </w:p>
    <w:p>
      <w:pPr>
        <w:pStyle w:val="BodyText"/>
        <w:ind w:left="36" w:right="70" w:firstLine="482"/>
        <w:spacing w:before="194" w:line="350" w:lineRule="auto"/>
        <w:jc w:val="both"/>
        <w:rPr/>
      </w:pPr>
      <w:r>
        <w:rPr>
          <w:spacing w:val="-5"/>
        </w:rPr>
        <w:t>谐振频率是指一个系统在自然振动时的特定频率。在谐振状态下， 系统能量的传递</w:t>
      </w:r>
      <w:r>
        <w:rPr>
          <w:spacing w:val="3"/>
        </w:rPr>
        <w:t xml:space="preserve"> </w:t>
      </w:r>
      <w:r>
        <w:rPr>
          <w:spacing w:val="-2"/>
        </w:rPr>
        <w:t>将达到最大效率，导致振幅增大。而通过了解一个系统的谐振频率，可以更好地设计和</w:t>
      </w:r>
      <w:r>
        <w:rPr>
          <w:spacing w:val="17"/>
        </w:rPr>
        <w:t xml:space="preserve"> </w:t>
      </w:r>
      <w:r>
        <w:rPr>
          <w:spacing w:val="-3"/>
        </w:rPr>
        <w:t>优化以减少能量损耗并提高性能。</w:t>
      </w:r>
    </w:p>
    <w:p>
      <w:pPr>
        <w:pStyle w:val="BodyText"/>
        <w:ind w:left="43"/>
        <w:spacing w:before="196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误差原因：</w:t>
      </w:r>
    </w:p>
    <w:p>
      <w:pPr>
        <w:spacing w:line="221" w:lineRule="auto"/>
        <w:sectPr>
          <w:headerReference w:type="default" r:id="rId29"/>
          <w:pgSz w:w="11907" w:h="16839"/>
          <w:pgMar w:top="1134" w:right="1347" w:bottom="0" w:left="1390" w:header="863" w:footer="0" w:gutter="0"/>
        </w:sectPr>
        <w:rPr>
          <w:sz w:val="28"/>
          <w:szCs w:val="28"/>
        </w:rPr>
      </w:pPr>
    </w:p>
    <w:p>
      <w:pPr>
        <w:pStyle w:val="BodyText"/>
        <w:ind w:left="37" w:right="89" w:firstLine="18"/>
        <w:spacing w:before="319" w:line="345" w:lineRule="auto"/>
        <w:rPr/>
      </w:pPr>
      <w:r>
        <w:rPr>
          <w:b/>
          <w:bCs/>
          <w:spacing w:val="-3"/>
        </w:rPr>
        <w:t>1.光栅的对齐和稳定性</w:t>
      </w:r>
      <w:r>
        <w:rPr>
          <w:spacing w:val="-3"/>
        </w:rPr>
        <w:t>：光栅如果没有正确对齐，或在实验过程中发生微小的移动，都</w:t>
      </w:r>
      <w:r>
        <w:rPr>
          <w:spacing w:val="3"/>
        </w:rPr>
        <w:t xml:space="preserve"> </w:t>
      </w:r>
      <w:r>
        <w:rPr>
          <w:spacing w:val="-2"/>
        </w:rPr>
        <w:t>会影响干涉图样的准确性，从而导致测量误差。</w:t>
      </w:r>
    </w:p>
    <w:p>
      <w:pPr>
        <w:pStyle w:val="BodyText"/>
        <w:ind w:left="39" w:right="82" w:firstLine="1"/>
        <w:spacing w:before="194" w:line="344" w:lineRule="auto"/>
        <w:rPr/>
      </w:pPr>
      <w:r>
        <w:rPr>
          <w:b/>
          <w:bCs/>
          <w:spacing w:val="-2"/>
        </w:rPr>
        <w:t>2.激光器的稳定性</w:t>
      </w:r>
      <w:r>
        <w:rPr>
          <w:spacing w:val="-2"/>
        </w:rPr>
        <w:t>：激光器的光束稳定性和波长的一致性对实验结</w:t>
      </w:r>
      <w:r>
        <w:rPr>
          <w:spacing w:val="-3"/>
        </w:rPr>
        <w:t>果至关重要。任何波</w:t>
      </w:r>
      <w:r>
        <w:rPr/>
        <w:t xml:space="preserve"> </w:t>
      </w:r>
      <w:r>
        <w:rPr>
          <w:spacing w:val="-2"/>
        </w:rPr>
        <w:t>长的波动都会影响干涉条纹，进而影响振动频率的测量。</w:t>
      </w:r>
    </w:p>
    <w:p>
      <w:pPr>
        <w:pStyle w:val="BodyText"/>
        <w:ind w:left="37" w:right="536" w:firstLine="5"/>
        <w:spacing w:before="195" w:line="464" w:lineRule="auto"/>
        <w:rPr/>
      </w:pPr>
      <w:r>
        <w:rPr>
          <w:b/>
          <w:bCs/>
          <w:spacing w:val="-2"/>
        </w:rPr>
        <w:t>3.音叉老化和磨损</w:t>
      </w:r>
      <w:r>
        <w:rPr>
          <w:spacing w:val="-2"/>
        </w:rPr>
        <w:t>：长期使用后，音叉可能因微小的结构变化而改变其谐振频率。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4.音叉的机械应力</w:t>
      </w:r>
      <w:r>
        <w:rPr>
          <w:spacing w:val="-2"/>
        </w:rPr>
        <w:t>：不当的处理可能导致音叉形变，影响其振动模式和频率。</w:t>
      </w:r>
    </w:p>
    <w:p>
      <w:pPr>
        <w:pStyle w:val="BodyText"/>
        <w:ind w:left="39" w:right="101" w:firstLine="3"/>
        <w:spacing w:before="38" w:line="347" w:lineRule="auto"/>
        <w:rPr/>
      </w:pPr>
      <w:r>
        <w:rPr>
          <w:b/>
          <w:bCs/>
          <w:spacing w:val="-3"/>
        </w:rPr>
        <w:t>5.温度与湿度波动</w:t>
      </w:r>
      <w:r>
        <w:rPr>
          <w:spacing w:val="-3"/>
        </w:rPr>
        <w:t>：温度和湿度的变化影响音叉的物理属性，如长度和密度，进而影响</w:t>
      </w:r>
      <w:r>
        <w:rPr>
          <w:spacing w:val="9"/>
        </w:rPr>
        <w:t xml:space="preserve"> </w:t>
      </w:r>
      <w:r>
        <w:rPr>
          <w:spacing w:val="-7"/>
        </w:rPr>
        <w:t>其谐振频率。</w:t>
      </w:r>
    </w:p>
    <w:p>
      <w:pPr>
        <w:pStyle w:val="BodyText"/>
        <w:ind w:left="49"/>
        <w:spacing w:before="193" w:line="22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改进办法：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1" w:firstLine="14"/>
        <w:spacing w:before="78" w:line="466" w:lineRule="auto"/>
        <w:rPr/>
      </w:pPr>
      <w:r>
        <w:rPr>
          <w:b/>
          <w:bCs/>
        </w:rPr>
        <w:t>1.恒温恒湿</w:t>
      </w:r>
      <w:r>
        <w:rPr/>
        <w:t>：使用恒温恒湿的环境以稳定音叉的物理属性和</w:t>
      </w:r>
      <w:r>
        <w:rPr>
          <w:spacing w:val="-1"/>
        </w:rPr>
        <w:t>减少空气密度变化的影响。</w:t>
      </w:r>
      <w:r>
        <w:rPr/>
        <w:t xml:space="preserve"> </w:t>
      </w:r>
      <w:r>
        <w:rPr>
          <w:b/>
          <w:bCs/>
          <w:spacing w:val="-2"/>
        </w:rPr>
        <w:t>2.定期校准光栅和激光器</w:t>
      </w:r>
      <w:r>
        <w:rPr>
          <w:spacing w:val="-2"/>
        </w:rPr>
        <w:t>：确保光栅和激光器的校准精确，定期进行维护和调整。</w:t>
      </w:r>
    </w:p>
    <w:p>
      <w:pPr>
        <w:pStyle w:val="BodyText"/>
        <w:ind w:left="37" w:right="536" w:firstLine="5"/>
        <w:spacing w:before="34" w:line="466" w:lineRule="auto"/>
        <w:rPr/>
      </w:pPr>
      <w:r>
        <w:rPr>
          <w:b/>
          <w:bCs/>
          <w:spacing w:val="-2"/>
        </w:rPr>
        <w:t>3.定期检查和校准音叉</w:t>
      </w:r>
      <w:r>
        <w:rPr>
          <w:spacing w:val="-2"/>
        </w:rPr>
        <w:t>：定期检测音叉的物理状态和谐振频率，必要时进行更换。</w:t>
      </w:r>
      <w:r>
        <w:rPr>
          <w:spacing w:val="6"/>
        </w:rPr>
        <w:t xml:space="preserve"> </w:t>
      </w:r>
      <w:r>
        <w:rPr>
          <w:b/>
          <w:bCs/>
          <w:spacing w:val="-2"/>
        </w:rPr>
        <w:t>4.正确处理和存储</w:t>
      </w:r>
      <w:r>
        <w:rPr>
          <w:spacing w:val="-2"/>
        </w:rPr>
        <w:t>：确保音叉在使用和存储过程中避免不必要的机械应力。</w:t>
      </w:r>
    </w:p>
    <w:p>
      <w:pPr>
        <w:pStyle w:val="BodyText"/>
        <w:ind w:left="38"/>
        <w:spacing w:before="40" w:line="220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七、思考题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5"/>
        <w:spacing w:before="78" w:line="219" w:lineRule="auto"/>
        <w:rPr/>
      </w:pPr>
      <w:r>
        <w:rPr>
          <w:spacing w:val="-2"/>
        </w:rPr>
        <w:t>1.</w:t>
      </w:r>
      <w:r>
        <w:rPr>
          <w:spacing w:val="-27"/>
        </w:rPr>
        <w:t xml:space="preserve"> </w:t>
      </w:r>
      <w:r>
        <w:rPr>
          <w:spacing w:val="-2"/>
        </w:rPr>
        <w:t>如果将动、静光栅相换位会得到什么样的结果？为什么？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9" w:right="13" w:firstLine="478"/>
        <w:spacing w:before="79" w:line="350" w:lineRule="auto"/>
        <w:jc w:val="both"/>
        <w:rPr/>
      </w:pPr>
      <w:r>
        <w:rPr>
          <w:spacing w:val="-6"/>
        </w:rPr>
        <w:t>①  动光栅和静光栅的作用将会反向。在原始位置下，动光栅的位置是固定不</w:t>
      </w:r>
      <w:r>
        <w:rPr>
          <w:spacing w:val="-7"/>
        </w:rPr>
        <w:t>变的，</w:t>
      </w:r>
      <w:r>
        <w:rPr/>
        <w:t xml:space="preserve"> </w:t>
      </w:r>
      <w:r>
        <w:rPr>
          <w:spacing w:val="-5"/>
        </w:rPr>
        <w:t>静光栅则可以移动以进行微小的振动。但如果将它们交换位置， 那么静光栅变为固定不</w:t>
      </w:r>
      <w:r>
        <w:rPr>
          <w:spacing w:val="15"/>
        </w:rPr>
        <w:t xml:space="preserve"> </w:t>
      </w:r>
      <w:r>
        <w:rPr>
          <w:spacing w:val="-2"/>
        </w:rPr>
        <w:t>动的参考点，而动光栅则可以相对其进行微小的振动。</w:t>
      </w:r>
    </w:p>
    <w:p>
      <w:pPr>
        <w:pStyle w:val="BodyText"/>
        <w:ind w:left="37" w:right="18" w:firstLine="399"/>
        <w:spacing w:before="190" w:line="350" w:lineRule="auto"/>
        <w:jc w:val="both"/>
        <w:rPr/>
      </w:pPr>
      <w:r>
        <w:rPr/>
        <w:t>②  所得到的干涉图案将会发生反相移的变化。因为原本的干涉图案是由动、静光</w:t>
      </w:r>
      <w:r>
        <w:rPr>
          <w:spacing w:val="17"/>
        </w:rPr>
        <w:t xml:space="preserve"> </w:t>
      </w:r>
      <w:r>
        <w:rPr/>
        <w:t>在交换位置的情况下，栅的相对位置所决定的，而交换后二者的相对位置发生了变化，</w:t>
      </w:r>
      <w:r>
        <w:rPr>
          <w:spacing w:val="4"/>
        </w:rPr>
        <w:t xml:space="preserve"> </w:t>
      </w:r>
      <w:r>
        <w:rPr>
          <w:spacing w:val="-3"/>
        </w:rPr>
        <w:t>会导致干涉图案也发生相应的变化。</w:t>
      </w:r>
    </w:p>
    <w:p>
      <w:pPr>
        <w:pStyle w:val="BodyText"/>
        <w:ind w:left="37" w:right="79" w:firstLine="479"/>
        <w:spacing w:before="192" w:line="350" w:lineRule="auto"/>
        <w:jc w:val="both"/>
        <w:rPr/>
      </w:pPr>
      <w:r>
        <w:rPr>
          <w:spacing w:val="-2"/>
        </w:rPr>
        <w:t>③  交换动、静光栅的位置会导致振动幅度的测量结果反向。因为原本的振动幅度</w:t>
      </w:r>
      <w:r>
        <w:rPr>
          <w:spacing w:val="17"/>
        </w:rPr>
        <w:t xml:space="preserve"> </w:t>
      </w:r>
      <w:r>
        <w:rPr>
          <w:spacing w:val="-2"/>
        </w:rPr>
        <w:t>是由静光栅的移动所引发的相位差变化所决定的，而交换位置后相位差变化的方向也将</w:t>
      </w:r>
      <w:r>
        <w:rPr>
          <w:spacing w:val="16"/>
        </w:rPr>
        <w:t xml:space="preserve"> </w:t>
      </w:r>
      <w:r>
        <w:rPr>
          <w:spacing w:val="-6"/>
        </w:rPr>
        <w:t>会相应地反向。</w:t>
      </w:r>
    </w:p>
    <w:p>
      <w:pPr>
        <w:spacing w:line="350" w:lineRule="auto"/>
        <w:sectPr>
          <w:headerReference w:type="default" r:id="rId31"/>
          <w:pgSz w:w="11907" w:h="16839"/>
          <w:pgMar w:top="1134" w:right="1335" w:bottom="0" w:left="1390" w:header="863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pStyle w:val="BodyText"/>
        <w:ind w:left="39" w:right="85" w:firstLine="1"/>
        <w:spacing w:before="78" w:line="345" w:lineRule="auto"/>
        <w:rPr/>
      </w:pPr>
      <w:r>
        <w:rPr>
          <w:spacing w:val="-3"/>
        </w:rPr>
        <w:t>2.</w:t>
      </w:r>
      <w:r>
        <w:rPr>
          <w:spacing w:val="-45"/>
        </w:rPr>
        <w:t xml:space="preserve"> </w:t>
      </w:r>
      <w:r>
        <w:rPr>
          <w:spacing w:val="-3"/>
        </w:rPr>
        <w:t>在拍频波形中，如果看见波形中有毛刺</w:t>
      </w:r>
      <w:r>
        <w:rPr>
          <w:spacing w:val="-4"/>
        </w:rPr>
        <w:t>，这是高倍频拍频。那么我们需要将高倍频的</w:t>
      </w:r>
      <w:r>
        <w:rPr/>
        <w:t xml:space="preserve"> </w:t>
      </w:r>
      <w:r>
        <w:rPr>
          <w:spacing w:val="-2"/>
        </w:rPr>
        <w:t>波形数计算在内吗？</w:t>
      </w:r>
    </w:p>
    <w:p>
      <w:pPr>
        <w:pStyle w:val="BodyText"/>
        <w:ind w:left="38" w:firstLine="486"/>
        <w:spacing w:before="193" w:line="350" w:lineRule="auto"/>
        <w:jc w:val="both"/>
        <w:rPr/>
      </w:pPr>
      <w:r>
        <w:rPr>
          <w:spacing w:val="-2"/>
        </w:rPr>
        <w:t>高倍频拍频指的是在观察到的拍频波形中，出现频率远高于基频的信号。这些信号</w:t>
      </w:r>
      <w:r>
        <w:rPr>
          <w:spacing w:val="7"/>
        </w:rPr>
        <w:t xml:space="preserve"> </w:t>
      </w:r>
      <w:r>
        <w:rPr>
          <w:spacing w:val="-5"/>
        </w:rPr>
        <w:t>通常表示被测物体在振动时产生的高次谐波。高次谐波是指在周期性波形信号中， 频率</w:t>
      </w:r>
      <w:r>
        <w:rPr>
          <w:spacing w:val="16"/>
        </w:rPr>
        <w:t xml:space="preserve"> </w:t>
      </w:r>
      <w:r>
        <w:rPr>
          <w:spacing w:val="-5"/>
        </w:rPr>
        <w:t>为基波频率整数倍的波形成分。基波时具有最</w:t>
      </w:r>
      <w:r>
        <w:rPr>
          <w:spacing w:val="-6"/>
        </w:rPr>
        <w:t>低频率的波形，也是我们观测的主要信号。</w:t>
      </w:r>
    </w:p>
    <w:p>
      <w:pPr>
        <w:pStyle w:val="BodyText"/>
        <w:ind w:left="39" w:right="86" w:firstLine="479"/>
        <w:spacing w:before="189" w:line="347" w:lineRule="auto"/>
        <w:rPr/>
      </w:pPr>
      <w:r>
        <w:rPr>
          <w:spacing w:val="2"/>
        </w:rPr>
        <w:t>举个例子，假设一个音叉的基频为</w:t>
      </w:r>
      <w:r>
        <w:rPr>
          <w:rFonts w:ascii="Cambria Math" w:hAnsi="Cambria Math" w:eastAsia="Cambria Math" w:cs="Cambria Math"/>
          <w:spacing w:val="2"/>
        </w:rPr>
        <w:t>f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4"/>
        </w:rPr>
        <w:t>1</w:t>
      </w:r>
      <w:r>
        <w:rPr>
          <w:spacing w:val="2"/>
        </w:rPr>
        <w:t>，另一个音叉的基频为</w:t>
      </w:r>
      <w:r>
        <w:rPr>
          <w:rFonts w:ascii="Cambria Math" w:hAnsi="Cambria Math" w:eastAsia="Cambria Math" w:cs="Cambria Math"/>
          <w:spacing w:val="2"/>
        </w:rPr>
        <w:t>f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4"/>
        </w:rPr>
        <w:t>2</w:t>
      </w:r>
      <w:r>
        <w:rPr>
          <w:spacing w:val="2"/>
        </w:rPr>
        <w:t>。当两个音叉同时振</w:t>
      </w:r>
      <w:r>
        <w:rPr>
          <w:spacing w:val="7"/>
        </w:rPr>
        <w:t xml:space="preserve"> </w:t>
      </w:r>
      <w:r>
        <w:rPr>
          <w:spacing w:val="-2"/>
        </w:rPr>
        <w:t>动时，它们的振动频率可能会互相干扰，产生拍频。拍频是两个振动频率之差的绝对值</w:t>
      </w:r>
      <w:r>
        <w:rPr>
          <w:spacing w:val="14"/>
        </w:rPr>
        <w:t xml:space="preserve"> </w:t>
      </w:r>
      <w:r>
        <w:rPr>
          <w:rFonts w:ascii="Cambria Math" w:hAnsi="Cambria Math" w:eastAsia="Cambria Math" w:cs="Cambria Math"/>
        </w:rPr>
        <w:t>(|f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1   </w:t>
      </w:r>
      <w:r>
        <w:rPr>
          <w:rFonts w:ascii="Cambria Math" w:hAnsi="Cambria Math" w:eastAsia="Cambria Math" w:cs="Cambria Math"/>
        </w:rPr>
        <w:t>−  f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2 </w:t>
      </w:r>
      <w:r>
        <w:rPr>
          <w:rFonts w:ascii="Cambria Math" w:hAnsi="Cambria Math" w:eastAsia="Cambria Math" w:cs="Cambria Math"/>
        </w:rPr>
        <w:t>|)</w:t>
      </w:r>
      <w:r>
        <w:rPr/>
        <w:t>。在某些情况下，这种干扰不仅会导致基频的拍频，还会导致高倍频拍频，</w:t>
      </w:r>
      <w:r>
        <w:rPr>
          <w:spacing w:val="15"/>
        </w:rPr>
        <w:t xml:space="preserve"> </w:t>
      </w:r>
      <w:r>
        <w:rPr>
          <w:spacing w:val="-3"/>
        </w:rPr>
        <w:t>即两者高次谐波之间的频率差。例如，音叉 1 的第二次谐波为</w:t>
      </w:r>
      <w:r>
        <w:rPr>
          <w:rFonts w:ascii="Cambria Math" w:hAnsi="Cambria Math" w:eastAsia="Cambria Math" w:cs="Cambria Math"/>
          <w:spacing w:val="-3"/>
        </w:rPr>
        <w:t>2f</w:t>
      </w:r>
      <w:r>
        <w:rPr>
          <w:rFonts w:ascii="Cambria Math" w:hAnsi="Cambria Math" w:eastAsia="Cambria Math" w:cs="Cambria Math"/>
          <w:sz w:val="17"/>
          <w:szCs w:val="17"/>
          <w:spacing w:val="-3"/>
          <w:position w:val="-4"/>
        </w:rPr>
        <w:t>1</w:t>
      </w:r>
      <w:r>
        <w:rPr>
          <w:spacing w:val="-3"/>
        </w:rPr>
        <w:t>，音叉 2 的第三次谐</w:t>
      </w:r>
      <w:r>
        <w:rPr>
          <w:spacing w:val="9"/>
        </w:rPr>
        <w:t xml:space="preserve"> </w:t>
      </w:r>
      <w:r>
        <w:rPr>
          <w:spacing w:val="1"/>
        </w:rPr>
        <w:t>波为</w:t>
      </w:r>
      <w:r>
        <w:rPr>
          <w:rFonts w:ascii="Cambria Math" w:hAnsi="Cambria Math" w:eastAsia="Cambria Math" w:cs="Cambria Math"/>
          <w:spacing w:val="1"/>
        </w:rPr>
        <w:t>3f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2</w:t>
      </w:r>
      <w:r>
        <w:rPr>
          <w:spacing w:val="1"/>
        </w:rPr>
        <w:t>，那么高倍频拍频就可能是</w:t>
      </w:r>
      <w:r>
        <w:rPr>
          <w:rFonts w:ascii="Cambria Math" w:hAnsi="Cambria Math" w:eastAsia="Cambria Math" w:cs="Cambria Math"/>
          <w:spacing w:val="1"/>
        </w:rPr>
        <w:t>|2f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1   </w:t>
      </w:r>
      <w:r>
        <w:rPr>
          <w:rFonts w:ascii="Cambria Math" w:hAnsi="Cambria Math" w:eastAsia="Cambria Math" w:cs="Cambria Math"/>
          <w:spacing w:val="1"/>
        </w:rPr>
        <w:t>−  3f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16"/>
          <w:w w:val="101"/>
          <w:position w:val="-4"/>
        </w:rPr>
        <w:t xml:space="preserve"> </w:t>
      </w:r>
      <w:r>
        <w:rPr>
          <w:rFonts w:ascii="Cambria Math" w:hAnsi="Cambria Math" w:eastAsia="Cambria Math" w:cs="Cambria Math"/>
          <w:spacing w:val="1"/>
        </w:rPr>
        <w:t>|</w:t>
      </w:r>
      <w:r>
        <w:rPr>
          <w:spacing w:val="1"/>
        </w:rPr>
        <w:t>。</w:t>
      </w:r>
    </w:p>
    <w:p>
      <w:pPr>
        <w:pStyle w:val="BodyText"/>
        <w:ind w:left="40" w:right="85" w:firstLine="477"/>
        <w:spacing w:before="203" w:line="347" w:lineRule="auto"/>
        <w:rPr/>
      </w:pPr>
      <w:r>
        <w:rPr>
          <w:spacing w:val="-2"/>
        </w:rPr>
        <w:t>在测量音叉微弱振动的实验中，高倍频拍频可能会对波形产生干扰，从而影响实验</w:t>
      </w:r>
      <w:r>
        <w:rPr>
          <w:spacing w:val="14"/>
        </w:rPr>
        <w:t xml:space="preserve"> </w:t>
      </w:r>
      <w:r>
        <w:rPr/>
        <w:t>数据的准确性。因此，在分析实验数据时，我们不需要将</w:t>
      </w:r>
      <w:r>
        <w:rPr>
          <w:spacing w:val="-1"/>
        </w:rPr>
        <w:t>高倍频的波形数计算在内。</w:t>
      </w:r>
    </w:p>
    <w:p>
      <w:pPr>
        <w:pStyle w:val="BodyText"/>
        <w:ind w:left="42"/>
        <w:spacing w:before="188" w:line="219" w:lineRule="auto"/>
        <w:rPr/>
      </w:pPr>
      <w:r>
        <w:rPr>
          <w:spacing w:val="-1"/>
        </w:rPr>
        <w:t>3.</w:t>
      </w:r>
      <w:r>
        <w:rPr>
          <w:spacing w:val="-39"/>
        </w:rPr>
        <w:t xml:space="preserve"> </w:t>
      </w:r>
      <w:r>
        <w:rPr>
          <w:spacing w:val="-1"/>
        </w:rPr>
        <w:t>本实验测量方法有何优点？测量微振动位移的灵敏度是多少？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7" w:right="87" w:firstLine="480"/>
        <w:spacing w:before="78" w:line="352" w:lineRule="auto"/>
        <w:jc w:val="both"/>
        <w:rPr/>
      </w:pPr>
      <w:r>
        <w:rPr>
          <w:spacing w:val="-6"/>
        </w:rPr>
        <w:t>扩大微小变量，使微小变量通过信号和计算后更加直观。该</w:t>
      </w:r>
      <w:r>
        <w:rPr>
          <w:spacing w:val="-7"/>
        </w:rPr>
        <w:t>实验中，</w:t>
      </w:r>
      <w:r>
        <w:rPr>
          <w:spacing w:val="45"/>
        </w:rPr>
        <w:t xml:space="preserve"> </w:t>
      </w:r>
      <w:r>
        <w:rPr>
          <w:spacing w:val="-7"/>
        </w:rPr>
        <w:t>振动的幅度正</w:t>
      </w:r>
      <w:r>
        <w:rPr/>
        <w:t xml:space="preserve"> </w:t>
      </w:r>
      <w:r>
        <w:rPr>
          <w:spacing w:val="-1"/>
        </w:rPr>
        <w:t>比于波形的个数，波形的个数一般在 5-20 </w:t>
      </w:r>
      <w:r>
        <w:rPr>
          <w:spacing w:val="-2"/>
        </w:rPr>
        <w:t>个之间，分辨波形的能力可以认为是最小为</w:t>
      </w:r>
      <w:r>
        <w:rPr/>
        <w:t xml:space="preserve"> </w:t>
      </w:r>
      <w:r>
        <w:rPr>
          <w:spacing w:val="-2"/>
        </w:rPr>
        <w:t>1/8</w:t>
      </w:r>
      <w:r>
        <w:rPr>
          <w:spacing w:val="-34"/>
        </w:rPr>
        <w:t xml:space="preserve"> </w:t>
      </w:r>
      <w:r>
        <w:rPr>
          <w:spacing w:val="-2"/>
        </w:rPr>
        <w:t>个波，或者保守认为是 1/4</w:t>
      </w:r>
      <w:r>
        <w:rPr>
          <w:spacing w:val="-34"/>
        </w:rPr>
        <w:t xml:space="preserve"> </w:t>
      </w:r>
      <w:r>
        <w:rPr>
          <w:spacing w:val="-2"/>
        </w:rPr>
        <w:t>个波，对应的半导体激光器的波长是</w:t>
      </w:r>
      <w:r>
        <w:rPr>
          <w:spacing w:val="-31"/>
        </w:rPr>
        <w:t xml:space="preserve"> </w:t>
      </w:r>
      <w:r>
        <w:rPr>
          <w:spacing w:val="-2"/>
        </w:rPr>
        <w:t>635nm，那</w:t>
      </w:r>
      <w:r>
        <w:rPr>
          <w:spacing w:val="-3"/>
        </w:rPr>
        <w:t>么灵敏</w:t>
      </w:r>
      <w:r>
        <w:rPr/>
        <w:t xml:space="preserve"> </w:t>
      </w:r>
      <w:r>
        <w:rPr>
          <w:spacing w:val="-2"/>
        </w:rPr>
        <w:t>度等于</w:t>
      </w:r>
      <w:r>
        <w:rPr>
          <w:spacing w:val="-32"/>
        </w:rPr>
        <w:t xml:space="preserve"> </w:t>
      </w:r>
      <w:r>
        <w:rPr>
          <w:spacing w:val="-2"/>
        </w:rPr>
        <w:t>635nm×1/4=160nm。</w:t>
      </w:r>
    </w:p>
    <w:sectPr>
      <w:headerReference w:type="default" r:id="rId32"/>
      <w:pgSz w:w="11907" w:h="16839"/>
      <w:pgMar w:top="1134" w:right="1330" w:bottom="0" w:left="1390" w:header="863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0"/>
      <w:spacing w:before="16" w:line="218" w:lineRule="auto"/>
      <w:rPr>
        <w:sz w:val="18"/>
        <w:szCs w:val="18"/>
      </w:rPr>
    </w:pPr>
    <w:r>
      <w:pict>
        <v:shape id="_x0000_s2" style="position:absolute;margin-left:69.504pt;margin-top:55.2001pt;mso-position-vertical-relative:page;mso-position-horizontal-relative:page;width:456.45pt;height:0.75pt;z-index:251658240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0"/>
      <w:spacing w:before="16" w:line="218" w:lineRule="auto"/>
      <w:rPr>
        <w:sz w:val="18"/>
        <w:szCs w:val="18"/>
      </w:rPr>
    </w:pPr>
    <w:r>
      <w:pict>
        <v:shape id="_x0000_s4" style="position:absolute;margin-left:69.504pt;margin-top:55.2001pt;mso-position-vertical-relative:page;mso-position-horizontal-relative:page;width:456.45pt;height:0.75pt;z-index:251661312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34"/>
      <w:spacing w:before="16" w:line="218" w:lineRule="auto"/>
      <w:rPr>
        <w:sz w:val="18"/>
        <w:szCs w:val="18"/>
      </w:rPr>
    </w:pPr>
    <w:r>
      <w:pict>
        <v:shape id="_x0000_s6" style="position:absolute;margin-left:69.504pt;margin-top:55.2001pt;mso-position-vertical-relative:page;mso-position-horizontal-relative:page;width:456.45pt;height:0.75pt;z-index:251664384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0"/>
      <w:spacing w:before="16" w:line="218" w:lineRule="auto"/>
      <w:rPr>
        <w:sz w:val="18"/>
        <w:szCs w:val="18"/>
      </w:rPr>
    </w:pPr>
    <w:r>
      <w:pict>
        <v:shape id="_x0000_s8" style="position:absolute;margin-left:69.504pt;margin-top:55.2001pt;mso-position-vertical-relative:page;mso-position-horizontal-relative:page;width:456.45pt;height:0.75pt;z-index:251665408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0"/>
      <w:spacing w:before="16" w:line="218" w:lineRule="auto"/>
      <w:rPr>
        <w:sz w:val="18"/>
        <w:szCs w:val="18"/>
      </w:rPr>
    </w:pPr>
    <w:r>
      <w:pict>
        <v:shape id="_x0000_s10" style="position:absolute;margin-left:69.504pt;margin-top:55.2001pt;mso-position-vertical-relative:page;mso-position-horizontal-relative:page;width:456.45pt;height:0.75pt;z-index:251666432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0"/>
      <w:spacing w:before="16" w:line="218" w:lineRule="auto"/>
      <w:rPr>
        <w:sz w:val="18"/>
        <w:szCs w:val="18"/>
      </w:rPr>
    </w:pPr>
    <w:r>
      <w:pict>
        <v:shape id="_x0000_s12" style="position:absolute;margin-left:69.504pt;margin-top:55.2001pt;mso-position-vertical-relative:page;mso-position-horizontal-relative:page;width:456.45pt;height:0.75pt;z-index:251667456;" o:allowincell="f" fillcolor="#000000" filled="true" stroked="false" coordsize="9129,15" coordorigin="0,0" path="m0,14l9128,14l9128,0l0,0l0,14xe"/>
      </w:pict>
    </w:r>
    <w:r>
      <w:rPr>
        <w:sz w:val="18"/>
        <w:szCs w:val="18"/>
        <w:spacing w:val="-1"/>
      </w:rPr>
      <w:t>华南理工大学国际校区物理实验报告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header" Target="header6.xml"/><Relationship Id="rId31" Type="http://schemas.openxmlformats.org/officeDocument/2006/relationships/header" Target="header5.xml"/><Relationship Id="rId30" Type="http://schemas.openxmlformats.org/officeDocument/2006/relationships/image" Target="media/image26.jpeg"/><Relationship Id="rId3" Type="http://schemas.openxmlformats.org/officeDocument/2006/relationships/image" Target="media/image2.png"/><Relationship Id="rId29" Type="http://schemas.openxmlformats.org/officeDocument/2006/relationships/header" Target="header4.xml"/><Relationship Id="rId28" Type="http://schemas.openxmlformats.org/officeDocument/2006/relationships/image" Target="media/image25.png"/><Relationship Id="rId27" Type="http://schemas.openxmlformats.org/officeDocument/2006/relationships/header" Target="header3.xml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jpe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header" Target="header2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适用于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2024-05-05T14:39:53Z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2025-04-11T14:11:01</vt:filetime>
  </property>
</Properties>
</file>