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D5503">
      <w:pPr>
        <w:adjustRightInd w:val="0"/>
        <w:snapToGrid w:val="0"/>
        <w:spacing w:before="156" w:beforeLines="50" w:after="156" w:afterLines="50"/>
        <w:jc w:val="center"/>
        <w:rPr>
          <w:rFonts w:ascii="黑体" w:hAnsi="黑体" w:eastAsia="黑体"/>
          <w:b/>
          <w:sz w:val="36"/>
          <w:szCs w:val="36"/>
        </w:rPr>
      </w:pPr>
      <w:r>
        <w:rPr>
          <w:rFonts w:ascii="黑体" w:hAnsi="黑体" w:eastAsia="黑体"/>
          <w:b/>
          <w:sz w:val="36"/>
          <w:szCs w:val="36"/>
        </w:rPr>
        <w:t>实验名称</w:t>
      </w:r>
      <w:r>
        <w:rPr>
          <w:rFonts w:hint="eastAsia" w:ascii="黑体" w:hAnsi="黑体" w:eastAsia="黑体"/>
          <w:b/>
          <w:color w:val="0000CC"/>
          <w:sz w:val="36"/>
          <w:szCs w:val="36"/>
        </w:rPr>
        <w:t xml:space="preserve"> </w:t>
      </w:r>
      <w:r>
        <w:rPr>
          <w:rFonts w:hint="eastAsia" w:ascii="黑体" w:hAnsi="黑体" w:eastAsia="黑体"/>
          <w:b/>
          <w:sz w:val="36"/>
          <w:szCs w:val="36"/>
        </w:rPr>
        <w:t>稳压电路的特性与设计</w:t>
      </w:r>
    </w:p>
    <w:p w14:paraId="77C35351">
      <w:pPr>
        <w:adjustRightInd w:val="0"/>
        <w:snapToGrid w:val="0"/>
        <w:spacing w:before="156" w:beforeLines="50" w:after="156" w:afterLines="50"/>
        <w:jc w:val="center"/>
        <w:rPr>
          <w:rFonts w:ascii="宋体" w:hAnsi="宋体"/>
          <w:sz w:val="24"/>
          <w:szCs w:val="24"/>
        </w:rPr>
      </w:pPr>
      <w:r>
        <w:rPr>
          <w:rFonts w:ascii="宋体" w:hAnsi="宋体"/>
          <w:sz w:val="24"/>
          <w:szCs w:val="24"/>
        </w:rPr>
        <w:t>（年级</w:t>
      </w:r>
      <w:r>
        <w:rPr>
          <w:rFonts w:hint="eastAsia" w:ascii="宋体" w:hAnsi="宋体"/>
          <w:sz w:val="24"/>
          <w:szCs w:val="24"/>
        </w:rPr>
        <w:t>：</w:t>
      </w:r>
      <w:r>
        <w:rPr>
          <w:rFonts w:ascii="宋体" w:hAnsi="宋体"/>
          <w:sz w:val="24"/>
          <w:szCs w:val="24"/>
        </w:rPr>
        <w:t>2022</w:t>
      </w:r>
      <w:r>
        <w:rPr>
          <w:rFonts w:hint="eastAsia" w:ascii="宋体" w:hAnsi="宋体"/>
          <w:sz w:val="24"/>
          <w:szCs w:val="24"/>
        </w:rPr>
        <w:t xml:space="preserve">级    专业：数据科学与大数据技术     </w:t>
      </w:r>
      <w:r>
        <w:rPr>
          <w:rFonts w:ascii="宋体" w:hAnsi="宋体"/>
          <w:sz w:val="24"/>
          <w:szCs w:val="24"/>
        </w:rPr>
        <w:t>姓名</w:t>
      </w:r>
      <w:r>
        <w:rPr>
          <w:rFonts w:hint="eastAsia" w:ascii="宋体" w:hAnsi="宋体"/>
          <w:sz w:val="24"/>
          <w:szCs w:val="24"/>
        </w:rPr>
        <w:t>：邓恺琪</w:t>
      </w:r>
      <w:r>
        <w:rPr>
          <w:rFonts w:ascii="宋体" w:hAnsi="宋体"/>
          <w:sz w:val="24"/>
          <w:szCs w:val="24"/>
        </w:rPr>
        <w:t>）</w:t>
      </w:r>
    </w:p>
    <w:p w14:paraId="38186760">
      <w:pPr>
        <w:adjustRightInd w:val="0"/>
        <w:snapToGrid w:val="0"/>
        <w:spacing w:before="156" w:beforeLines="50" w:after="156" w:afterLines="50"/>
        <w:rPr>
          <w:rFonts w:ascii="黑体" w:hAnsi="黑体" w:eastAsia="黑体"/>
          <w:b/>
          <w:color w:val="0000CC"/>
          <w:sz w:val="24"/>
          <w:szCs w:val="24"/>
        </w:rPr>
      </w:pPr>
      <w:r>
        <w:rPr>
          <w:rFonts w:hint="eastAsia" w:ascii="黑体" w:hAnsi="黑体" w:eastAsia="黑体"/>
          <w:b/>
          <w:sz w:val="28"/>
          <w:szCs w:val="28"/>
        </w:rPr>
        <w:t>引言</w:t>
      </w:r>
    </w:p>
    <w:p w14:paraId="1B6034C0">
      <w:pPr>
        <w:adjustRightInd w:val="0"/>
        <w:snapToGrid w:val="0"/>
        <w:spacing w:before="156" w:beforeLines="50" w:after="156" w:afterLines="50" w:line="360" w:lineRule="auto"/>
        <w:ind w:firstLine="480" w:firstLineChars="200"/>
        <w:rPr>
          <w:rFonts w:ascii="宋体" w:hAnsi="宋体"/>
          <w:sz w:val="24"/>
          <w:szCs w:val="24"/>
        </w:rPr>
      </w:pPr>
      <w:r>
        <w:rPr>
          <w:rFonts w:hint="eastAsia" w:ascii="宋体" w:hAnsi="宋体"/>
          <w:sz w:val="24"/>
          <w:szCs w:val="24"/>
        </w:rPr>
        <w:t>所谓稳压电路就是指在输入电压、负载、环境温度、电路参数等发生变化时仍能保持输出电压恒定的电路。稳压电路是现代电子技术中常用的电路，它也是保证电子设备正常稳定工作的重要部件。稳压电路通常包括调整元件、基准电压电路、取样电路以及比较放大电路四部分。</w:t>
      </w:r>
    </w:p>
    <w:p w14:paraId="54D479FF">
      <w:pPr>
        <w:adjustRightInd w:val="0"/>
        <w:snapToGrid w:val="0"/>
        <w:spacing w:before="156" w:beforeLines="50" w:after="156" w:afterLines="50"/>
        <w:rPr>
          <w:rFonts w:ascii="黑体" w:hAnsi="黑体" w:eastAsia="黑体"/>
          <w:b/>
          <w:sz w:val="28"/>
          <w:szCs w:val="28"/>
        </w:rPr>
      </w:pPr>
      <w:r>
        <w:rPr>
          <w:rFonts w:hint="eastAsia" w:ascii="黑体" w:hAnsi="黑体" w:eastAsia="黑体"/>
          <w:b/>
          <w:sz w:val="28"/>
          <w:szCs w:val="28"/>
        </w:rPr>
        <w:t>一、实验目的</w:t>
      </w:r>
    </w:p>
    <w:p w14:paraId="3341D41A">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(1)掌握稳压电路工作原理及各元件在电路中的作用。</w:t>
      </w:r>
    </w:p>
    <w:p w14:paraId="7F72AD67">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(2)学习直流稳压电源的安装、调整和测试方法。</w:t>
      </w:r>
    </w:p>
    <w:p w14:paraId="6D733EF4">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(3)熟悉和掌握线性集成稳压电路的工作原理。</w:t>
      </w:r>
    </w:p>
    <w:p w14:paraId="76591A14">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(4)学习线性集成稳压电路技术指标的测量方法。</w:t>
      </w:r>
    </w:p>
    <w:p w14:paraId="534A676D">
      <w:pPr>
        <w:adjustRightInd w:val="0"/>
        <w:snapToGrid w:val="0"/>
        <w:spacing w:before="156" w:beforeLines="50" w:after="156" w:afterLines="50"/>
        <w:rPr>
          <w:rFonts w:ascii="宋体" w:hAnsi="宋体"/>
          <w:color w:val="0000CC"/>
          <w:sz w:val="24"/>
          <w:szCs w:val="24"/>
        </w:rPr>
      </w:pPr>
      <w:r>
        <w:rPr>
          <w:rFonts w:hint="eastAsia" w:ascii="黑体" w:hAnsi="黑体" w:eastAsia="黑体"/>
          <w:b/>
          <w:sz w:val="28"/>
          <w:szCs w:val="28"/>
        </w:rPr>
        <w:t>二、实验仪器</w:t>
      </w:r>
    </w:p>
    <w:p w14:paraId="686EABAB">
      <w:pPr>
        <w:adjustRightInd w:val="0"/>
        <w:snapToGrid w:val="0"/>
        <w:spacing w:before="156" w:beforeLines="50" w:after="156" w:afterLines="50" w:line="360" w:lineRule="auto"/>
        <w:rPr>
          <w:rFonts w:ascii="宋体" w:hAnsi="宋体"/>
          <w:color w:val="000000"/>
          <w:sz w:val="24"/>
          <w:szCs w:val="24"/>
        </w:rPr>
      </w:pPr>
      <w:r>
        <w:rPr>
          <w:rFonts w:ascii="宋体" w:hAnsi="宋体"/>
          <w:color w:val="000000"/>
          <w:sz w:val="24"/>
          <w:szCs w:val="24"/>
        </w:rPr>
        <w:t>9孔插件板</w:t>
      </w:r>
      <w:r>
        <w:rPr>
          <w:rFonts w:hint="eastAsia" w:ascii="宋体" w:hAnsi="宋体"/>
          <w:color w:val="000000"/>
          <w:sz w:val="24"/>
          <w:szCs w:val="24"/>
        </w:rPr>
        <w:t>、</w:t>
      </w:r>
      <w:r>
        <w:rPr>
          <w:rFonts w:ascii="宋体" w:hAnsi="宋体"/>
          <w:color w:val="000000"/>
          <w:sz w:val="24"/>
          <w:szCs w:val="24"/>
        </w:rPr>
        <w:t>交流电源</w:t>
      </w:r>
      <w:r>
        <w:rPr>
          <w:rFonts w:hint="eastAsia" w:ascii="宋体" w:hAnsi="宋体"/>
          <w:color w:val="000000"/>
          <w:sz w:val="24"/>
          <w:szCs w:val="24"/>
        </w:rPr>
        <w:t>、</w:t>
      </w:r>
      <w:r>
        <w:rPr>
          <w:rFonts w:ascii="宋体" w:hAnsi="宋体"/>
          <w:color w:val="000000"/>
          <w:sz w:val="24"/>
          <w:szCs w:val="24"/>
        </w:rPr>
        <w:t>数字万用表</w:t>
      </w:r>
      <w:r>
        <w:rPr>
          <w:rFonts w:hint="eastAsia" w:ascii="宋体" w:hAnsi="宋体"/>
          <w:color w:val="000000"/>
          <w:sz w:val="24"/>
          <w:szCs w:val="24"/>
        </w:rPr>
        <w:t>、</w:t>
      </w:r>
      <w:r>
        <w:rPr>
          <w:rFonts w:ascii="宋体" w:hAnsi="宋体"/>
          <w:color w:val="000000"/>
          <w:sz w:val="24"/>
          <w:szCs w:val="24"/>
        </w:rPr>
        <w:t>电容器（0.1μF，1μF，470μF）</w:t>
      </w:r>
      <w:r>
        <w:rPr>
          <w:rFonts w:hint="eastAsia" w:ascii="宋体" w:hAnsi="宋体"/>
          <w:color w:val="000000"/>
          <w:sz w:val="24"/>
          <w:szCs w:val="24"/>
        </w:rPr>
        <w:t>、</w:t>
      </w:r>
      <w:r>
        <w:rPr>
          <w:rFonts w:ascii="宋体" w:hAnsi="宋体"/>
          <w:color w:val="000000"/>
          <w:sz w:val="24"/>
          <w:szCs w:val="24"/>
        </w:rPr>
        <w:t>电阻（100</w:t>
      </w:r>
      <w:r>
        <w:rPr>
          <w:rFonts w:ascii="宋体" w:hAnsi="宋体"/>
          <w:color w:val="000000"/>
          <w:sz w:val="24"/>
          <w:szCs w:val="24"/>
        </w:rPr>
        <w:sym w:font="Symbol" w:char="F057"/>
      </w:r>
      <w:r>
        <w:rPr>
          <w:rFonts w:ascii="宋体" w:hAnsi="宋体"/>
          <w:color w:val="000000"/>
          <w:sz w:val="24"/>
          <w:szCs w:val="24"/>
        </w:rPr>
        <w:t>,200</w:t>
      </w:r>
      <w:r>
        <w:rPr>
          <w:rFonts w:ascii="宋体" w:hAnsi="宋体"/>
          <w:color w:val="000000"/>
          <w:sz w:val="24"/>
          <w:szCs w:val="24"/>
        </w:rPr>
        <w:sym w:font="Symbol" w:char="F057"/>
      </w:r>
      <w:r>
        <w:rPr>
          <w:rFonts w:ascii="宋体" w:hAnsi="宋体"/>
          <w:color w:val="000000"/>
          <w:sz w:val="24"/>
          <w:szCs w:val="24"/>
        </w:rPr>
        <w:t>,1K</w:t>
      </w:r>
      <w:r>
        <w:rPr>
          <w:rFonts w:ascii="宋体" w:hAnsi="宋体"/>
          <w:color w:val="000000"/>
          <w:sz w:val="24"/>
          <w:szCs w:val="24"/>
        </w:rPr>
        <w:sym w:font="Symbol" w:char="F057"/>
      </w:r>
      <w:r>
        <w:rPr>
          <w:rFonts w:ascii="宋体" w:hAnsi="宋体"/>
          <w:color w:val="000000"/>
          <w:sz w:val="24"/>
          <w:szCs w:val="24"/>
        </w:rPr>
        <w:t>）</w:t>
      </w:r>
      <w:r>
        <w:rPr>
          <w:rFonts w:hint="eastAsia" w:ascii="宋体" w:hAnsi="宋体"/>
          <w:color w:val="000000"/>
          <w:sz w:val="24"/>
          <w:szCs w:val="24"/>
        </w:rPr>
        <w:t>、</w:t>
      </w:r>
      <w:r>
        <w:rPr>
          <w:rFonts w:ascii="宋体" w:hAnsi="宋体"/>
          <w:color w:val="000000"/>
          <w:sz w:val="24"/>
          <w:szCs w:val="24"/>
        </w:rPr>
        <w:t>电位器（10K</w:t>
      </w:r>
      <w:r>
        <w:rPr>
          <w:rFonts w:ascii="宋体" w:hAnsi="宋体"/>
          <w:color w:val="000000"/>
          <w:sz w:val="24"/>
          <w:szCs w:val="24"/>
        </w:rPr>
        <w:sym w:font="Symbol" w:char="F057"/>
      </w:r>
      <w:r>
        <w:rPr>
          <w:rFonts w:ascii="宋体" w:hAnsi="宋体"/>
          <w:color w:val="000000"/>
          <w:sz w:val="24"/>
          <w:szCs w:val="24"/>
        </w:rPr>
        <w:t>）</w:t>
      </w:r>
      <w:r>
        <w:rPr>
          <w:rFonts w:hint="eastAsia" w:ascii="宋体" w:hAnsi="宋体"/>
          <w:color w:val="000000"/>
          <w:sz w:val="24"/>
          <w:szCs w:val="24"/>
        </w:rPr>
        <w:t>、</w:t>
      </w:r>
      <w:r>
        <w:rPr>
          <w:rFonts w:ascii="宋体" w:hAnsi="宋体"/>
          <w:color w:val="000000"/>
          <w:sz w:val="24"/>
          <w:szCs w:val="24"/>
        </w:rPr>
        <w:t>二极管</w:t>
      </w:r>
      <w:r>
        <w:rPr>
          <w:rFonts w:hint="eastAsia" w:ascii="宋体" w:hAnsi="宋体"/>
          <w:color w:val="000000"/>
          <w:sz w:val="24"/>
          <w:szCs w:val="24"/>
        </w:rPr>
        <w:t>、</w:t>
      </w:r>
      <w:r>
        <w:rPr>
          <w:rFonts w:ascii="宋体" w:hAnsi="宋体"/>
          <w:color w:val="000000"/>
          <w:sz w:val="24"/>
          <w:szCs w:val="24"/>
        </w:rPr>
        <w:t>三端稳压器（7805）</w:t>
      </w:r>
      <w:r>
        <w:rPr>
          <w:rFonts w:hint="eastAsia" w:ascii="宋体" w:hAnsi="宋体"/>
          <w:color w:val="000000"/>
          <w:sz w:val="24"/>
          <w:szCs w:val="24"/>
        </w:rPr>
        <w:t>、</w:t>
      </w:r>
      <w:r>
        <w:rPr>
          <w:rFonts w:ascii="宋体" w:hAnsi="宋体"/>
          <w:color w:val="000000"/>
          <w:sz w:val="24"/>
          <w:szCs w:val="24"/>
        </w:rPr>
        <w:t>双踪示波器</w:t>
      </w:r>
      <w:r>
        <w:rPr>
          <w:rFonts w:hint="eastAsia" w:ascii="宋体" w:hAnsi="宋体"/>
          <w:color w:val="000000"/>
          <w:sz w:val="24"/>
          <w:szCs w:val="24"/>
        </w:rPr>
        <w:t>、</w:t>
      </w:r>
      <w:r>
        <w:rPr>
          <w:rFonts w:ascii="宋体" w:hAnsi="宋体"/>
          <w:color w:val="000000"/>
          <w:sz w:val="24"/>
          <w:szCs w:val="24"/>
        </w:rPr>
        <w:t>连接线</w:t>
      </w:r>
      <w:r>
        <w:rPr>
          <w:rFonts w:hint="eastAsia" w:ascii="宋体" w:hAnsi="宋体"/>
          <w:color w:val="0000CC"/>
          <w:sz w:val="24"/>
          <w:szCs w:val="24"/>
        </w:rPr>
        <w:t xml:space="preserve"> </w:t>
      </w:r>
    </w:p>
    <w:p w14:paraId="78BCAE9C">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三、实验原理</w:t>
      </w:r>
    </w:p>
    <w:p w14:paraId="56FE22A4">
      <w:pPr>
        <w:adjustRightInd w:val="0"/>
        <w:snapToGrid w:val="0"/>
        <w:spacing w:before="156" w:beforeLines="50" w:after="156" w:afterLines="50"/>
        <w:rPr>
          <w:rFonts w:ascii="宋体" w:hAnsi="宋体"/>
          <w:b/>
          <w:bCs/>
          <w:sz w:val="24"/>
          <w:szCs w:val="24"/>
        </w:rPr>
      </w:pPr>
      <w:r>
        <w:rPr>
          <w:rFonts w:hint="eastAsia" w:ascii="宋体" w:hAnsi="宋体"/>
          <w:b/>
          <w:bCs/>
          <w:sz w:val="24"/>
          <w:szCs w:val="24"/>
        </w:rPr>
        <w:t>1、电路组成</w:t>
      </w:r>
    </w:p>
    <w:p w14:paraId="7983A1A9">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当电网电压发生变化或是输出负载发生变化时，能使输出电压保持不变的电路称为稳压电路。直流稳压电源是电子设备中最基本、最常用的仪器之一。它作为能源，可保证电子设备的正常运行。</w:t>
      </w:r>
    </w:p>
    <w:p w14:paraId="1C9CB4C0">
      <w:pPr>
        <w:keepNext/>
        <w:spacing w:line="360" w:lineRule="auto"/>
        <w:jc w:val="center"/>
        <w:rPr>
          <w:rFonts w:ascii="宋体" w:hAnsi="宋体"/>
          <w:sz w:val="24"/>
          <w:szCs w:val="24"/>
        </w:rPr>
      </w:pPr>
      <w:r>
        <w:rPr>
          <w:rFonts w:ascii="宋体" w:hAnsi="宋体"/>
          <w:sz w:val="24"/>
          <w:szCs w:val="24"/>
        </w:rPr>
        <w:drawing>
          <wp:inline distT="0" distB="0" distL="0" distR="0">
            <wp:extent cx="4953000" cy="801370"/>
            <wp:effectExtent l="0" t="0" r="0" b="0"/>
            <wp:docPr id="160271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449" name="图片 1"/>
                    <pic:cNvPicPr>
                      <a:picLocks noChangeAspect="1"/>
                    </pic:cNvPicPr>
                  </pic:nvPicPr>
                  <pic:blipFill>
                    <a:blip r:embed="rId5"/>
                    <a:stretch>
                      <a:fillRect/>
                    </a:stretch>
                  </pic:blipFill>
                  <pic:spPr>
                    <a:xfrm>
                      <a:off x="0" y="0"/>
                      <a:ext cx="4973922" cy="804834"/>
                    </a:xfrm>
                    <a:prstGeom prst="rect">
                      <a:avLst/>
                    </a:prstGeom>
                  </pic:spPr>
                </pic:pic>
              </a:graphicData>
            </a:graphic>
          </wp:inline>
        </w:drawing>
      </w:r>
    </w:p>
    <w:p w14:paraId="42CEDB0E">
      <w:pPr>
        <w:pStyle w:val="2"/>
        <w:spacing w:line="360" w:lineRule="auto"/>
        <w:jc w:val="center"/>
        <w:rPr>
          <w:rFonts w:ascii="宋体" w:hAnsi="宋体" w:eastAsia="宋体"/>
          <w:sz w:val="21"/>
          <w:szCs w:val="21"/>
        </w:rPr>
      </w:pPr>
      <w:r>
        <w:rPr>
          <w:rFonts w:hint="eastAsia" w:ascii="宋体" w:hAnsi="宋体" w:eastAsia="宋体"/>
          <w:sz w:val="21"/>
          <w:szCs w:val="21"/>
        </w:rPr>
        <w:t>图1</w:t>
      </w:r>
      <w:r>
        <w:rPr>
          <w:rFonts w:ascii="宋体" w:hAnsi="宋体" w:eastAsia="宋体"/>
          <w:sz w:val="21"/>
          <w:szCs w:val="21"/>
        </w:rPr>
        <w:t xml:space="preserve"> </w:t>
      </w:r>
      <w:r>
        <w:rPr>
          <w:rFonts w:hint="eastAsia" w:ascii="宋体" w:hAnsi="宋体" w:eastAsia="宋体"/>
          <w:sz w:val="21"/>
          <w:szCs w:val="21"/>
        </w:rPr>
        <w:t>直流稳压电源框图</w:t>
      </w:r>
    </w:p>
    <w:p w14:paraId="14B66F7F">
      <w:pPr>
        <w:keepNext/>
        <w:spacing w:line="360" w:lineRule="auto"/>
        <w:jc w:val="center"/>
        <w:rPr>
          <w:rFonts w:ascii="宋体" w:hAnsi="宋体"/>
          <w:sz w:val="24"/>
          <w:szCs w:val="24"/>
        </w:rPr>
      </w:pPr>
      <w:r>
        <w:rPr>
          <w:rFonts w:ascii="宋体" w:hAnsi="宋体"/>
          <w:sz w:val="24"/>
          <w:szCs w:val="24"/>
        </w:rPr>
        <w:drawing>
          <wp:inline distT="0" distB="0" distL="0" distR="0">
            <wp:extent cx="3797300" cy="1138555"/>
            <wp:effectExtent l="0" t="0" r="0" b="4445"/>
            <wp:docPr id="63153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8536" name="图片 1"/>
                    <pic:cNvPicPr>
                      <a:picLocks noChangeAspect="1"/>
                    </pic:cNvPicPr>
                  </pic:nvPicPr>
                  <pic:blipFill>
                    <a:blip r:embed="rId6"/>
                    <a:stretch>
                      <a:fillRect/>
                    </a:stretch>
                  </pic:blipFill>
                  <pic:spPr>
                    <a:xfrm>
                      <a:off x="0" y="0"/>
                      <a:ext cx="3799108" cy="1139230"/>
                    </a:xfrm>
                    <a:prstGeom prst="rect">
                      <a:avLst/>
                    </a:prstGeom>
                  </pic:spPr>
                </pic:pic>
              </a:graphicData>
            </a:graphic>
          </wp:inline>
        </w:drawing>
      </w:r>
    </w:p>
    <w:p w14:paraId="35E01296">
      <w:pPr>
        <w:pStyle w:val="2"/>
        <w:spacing w:line="360" w:lineRule="auto"/>
        <w:jc w:val="center"/>
        <w:rPr>
          <w:rFonts w:ascii="宋体" w:hAnsi="宋体" w:eastAsia="宋体"/>
          <w:sz w:val="21"/>
          <w:szCs w:val="21"/>
        </w:rPr>
      </w:pPr>
      <w:r>
        <w:rPr>
          <w:rFonts w:hint="eastAsia" w:ascii="宋体" w:hAnsi="宋体" w:eastAsia="宋体"/>
          <w:sz w:val="21"/>
          <w:szCs w:val="21"/>
        </w:rPr>
        <w:t>图2</w:t>
      </w:r>
      <w:r>
        <w:rPr>
          <w:rFonts w:ascii="宋体" w:hAnsi="宋体" w:eastAsia="宋体"/>
          <w:sz w:val="21"/>
          <w:szCs w:val="21"/>
        </w:rPr>
        <w:t xml:space="preserve"> </w:t>
      </w:r>
      <w:r>
        <w:rPr>
          <w:rFonts w:hint="eastAsia" w:ascii="宋体" w:hAnsi="宋体" w:eastAsia="宋体"/>
          <w:sz w:val="21"/>
          <w:szCs w:val="21"/>
        </w:rPr>
        <w:t>固定输出为5V的稳压电路</w:t>
      </w:r>
    </w:p>
    <w:p w14:paraId="7035C7DA">
      <w:pPr>
        <w:keepNext/>
        <w:spacing w:line="360" w:lineRule="auto"/>
        <w:jc w:val="center"/>
        <w:rPr>
          <w:rFonts w:ascii="宋体" w:hAnsi="宋体"/>
          <w:sz w:val="24"/>
          <w:szCs w:val="24"/>
        </w:rPr>
      </w:pPr>
      <w:r>
        <w:rPr>
          <w:rFonts w:ascii="宋体" w:hAnsi="宋体"/>
          <w:sz w:val="24"/>
          <w:szCs w:val="24"/>
        </w:rPr>
        <w:drawing>
          <wp:inline distT="0" distB="0" distL="0" distR="0">
            <wp:extent cx="5274310" cy="1203960"/>
            <wp:effectExtent l="0" t="0" r="8890" b="2540"/>
            <wp:docPr id="153759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8203" name="图片 1"/>
                    <pic:cNvPicPr>
                      <a:picLocks noChangeAspect="1"/>
                    </pic:cNvPicPr>
                  </pic:nvPicPr>
                  <pic:blipFill>
                    <a:blip r:embed="rId7"/>
                    <a:stretch>
                      <a:fillRect/>
                    </a:stretch>
                  </pic:blipFill>
                  <pic:spPr>
                    <a:xfrm>
                      <a:off x="0" y="0"/>
                      <a:ext cx="5274310" cy="1203960"/>
                    </a:xfrm>
                    <a:prstGeom prst="rect">
                      <a:avLst/>
                    </a:prstGeom>
                  </pic:spPr>
                </pic:pic>
              </a:graphicData>
            </a:graphic>
          </wp:inline>
        </w:drawing>
      </w:r>
    </w:p>
    <w:p w14:paraId="5A40DB59">
      <w:pPr>
        <w:pStyle w:val="2"/>
        <w:spacing w:line="360" w:lineRule="auto"/>
        <w:jc w:val="center"/>
        <w:rPr>
          <w:rFonts w:ascii="宋体" w:hAnsi="宋体" w:eastAsia="宋体"/>
          <w:sz w:val="21"/>
          <w:szCs w:val="21"/>
        </w:rPr>
      </w:pPr>
      <w:r>
        <w:rPr>
          <w:rFonts w:hint="eastAsia" w:ascii="宋体" w:hAnsi="宋体" w:eastAsia="宋体"/>
          <w:sz w:val="21"/>
          <w:szCs w:val="21"/>
        </w:rPr>
        <w:t>图3</w:t>
      </w:r>
      <w:r>
        <w:rPr>
          <w:rFonts w:ascii="宋体" w:hAnsi="宋体" w:eastAsia="宋体"/>
          <w:sz w:val="21"/>
          <w:szCs w:val="21"/>
        </w:rPr>
        <w:t xml:space="preserve"> </w:t>
      </w:r>
      <w:r>
        <w:rPr>
          <w:rFonts w:hint="eastAsia" w:ascii="宋体" w:hAnsi="宋体" w:eastAsia="宋体"/>
          <w:sz w:val="21"/>
          <w:szCs w:val="21"/>
        </w:rPr>
        <w:t>可调输出稳压电路</w:t>
      </w:r>
    </w:p>
    <w:p w14:paraId="05D51808">
      <w:pPr>
        <w:spacing w:line="360" w:lineRule="auto"/>
        <w:rPr>
          <w:rFonts w:ascii="宋体" w:hAnsi="宋体"/>
          <w:sz w:val="24"/>
          <w:szCs w:val="24"/>
        </w:rPr>
      </w:pPr>
      <w:r>
        <w:rPr>
          <w:rFonts w:ascii="宋体" w:hAnsi="宋体"/>
          <w:sz w:val="24"/>
          <w:szCs w:val="24"/>
        </w:rPr>
        <w:t>直流稳压电源一般由整流电路、滤波电路和稳压电路三部分组成</w:t>
      </w:r>
      <w:r>
        <w:rPr>
          <w:rFonts w:hint="eastAsia" w:ascii="宋体" w:hAnsi="宋体"/>
          <w:sz w:val="24"/>
          <w:szCs w:val="24"/>
        </w:rPr>
        <w:t>。</w:t>
      </w:r>
    </w:p>
    <w:p w14:paraId="5B07A978">
      <w:pPr>
        <w:spacing w:line="360" w:lineRule="auto"/>
        <w:rPr>
          <w:rFonts w:ascii="宋体" w:hAnsi="宋体"/>
          <w:sz w:val="24"/>
          <w:szCs w:val="24"/>
        </w:rPr>
      </w:pPr>
      <w:r>
        <w:rPr>
          <w:rFonts w:ascii="宋体" w:hAnsi="宋体"/>
          <w:sz w:val="24"/>
          <w:szCs w:val="24"/>
        </w:rPr>
        <w:t>图2为桥式整流、电容滤波及 7805 线性稳压集成块组成的固定输出为5V的稳压电路，图3为桥式整流、电容滤波及 7805 线性稳压集成块组成的可调输出稳压电路。电路中各电容的 作用分别为：</w:t>
      </w:r>
      <m:oMath>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ascii="宋体" w:hAnsi="宋体"/>
          <w:sz w:val="24"/>
          <w:szCs w:val="24"/>
        </w:rPr>
        <w:t>为滤波电容，该电容量和负载电流</w:t>
      </w:r>
      <m:oMath>
        <m:sSub>
          <m:sSubPr>
            <m:ctrlPr>
              <w:rPr>
                <w:rFonts w:ascii="Cambria Math" w:hAnsi="Cambria Math"/>
                <w:i/>
                <w:sz w:val="24"/>
                <w:szCs w:val="24"/>
              </w:rPr>
            </m:ctrlPr>
          </m:sSubPr>
          <m:e>
            <m:r>
              <m:rPr/>
              <w:rPr>
                <w:rFonts w:ascii="Cambria Math" w:hAnsi="Cambria Math"/>
                <w:sz w:val="24"/>
                <w:szCs w:val="24"/>
              </w:rPr>
              <m:t>I</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间经验公式通常为</w:t>
      </w:r>
      <m:oMath>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=(1500~2000)×</m:t>
        </m:r>
        <m:sSub>
          <m:sSubPr>
            <m:ctrlPr>
              <w:rPr>
                <w:rFonts w:ascii="Cambria Math" w:hAnsi="Cambria Math"/>
                <w:i/>
                <w:sz w:val="24"/>
                <w:szCs w:val="24"/>
              </w:rPr>
            </m:ctrlPr>
          </m:sSubPr>
          <m:e>
            <m:r>
              <m:rPr/>
              <w:rPr>
                <w:rFonts w:ascii="Cambria Math" w:hAnsi="Cambria Math"/>
                <w:sz w:val="24"/>
                <w:szCs w:val="24"/>
              </w:rPr>
              <m:t>I</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(μF)</m:t>
        </m:r>
      </m:oMath>
      <w:r>
        <w:rPr>
          <w:rFonts w:ascii="宋体" w:hAnsi="宋体"/>
          <w:sz w:val="24"/>
          <w:szCs w:val="24"/>
        </w:rPr>
        <w:t>；</w:t>
      </w:r>
      <m:oMath>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2</m:t>
            </m:r>
            <m:ctrlPr>
              <w:rPr>
                <w:rFonts w:ascii="Cambria Math" w:hAnsi="Cambria Math"/>
                <w:i/>
                <w:sz w:val="24"/>
                <w:szCs w:val="24"/>
              </w:rPr>
            </m:ctrlPr>
          </m:sub>
        </m:sSub>
      </m:oMath>
      <w:r>
        <w:rPr>
          <w:rFonts w:ascii="宋体" w:hAnsi="宋体"/>
          <w:sz w:val="24"/>
          <w:szCs w:val="24"/>
        </w:rPr>
        <w:t>为抑制稳压器自激振荡；</w:t>
      </w:r>
      <m:oMath>
        <m:sSub>
          <m:sSubPr>
            <m:ctrlPr>
              <w:rPr>
                <w:rFonts w:ascii="Cambria Math" w:hAnsi="Cambria Math"/>
                <w:i/>
                <w:sz w:val="24"/>
                <w:szCs w:val="24"/>
              </w:rPr>
            </m:ctrlPr>
          </m:sSubPr>
          <m:e>
            <m:r>
              <m:rPr/>
              <w:rPr>
                <w:rFonts w:ascii="Cambria Math" w:hAnsi="Cambria Math"/>
                <w:sz w:val="24"/>
                <w:szCs w:val="24"/>
              </w:rPr>
              <m:t>C</m:t>
            </m:r>
            <m:ctrlPr>
              <w:rPr>
                <w:rFonts w:ascii="Cambria Math" w:hAnsi="Cambria Math"/>
                <w:i/>
                <w:sz w:val="24"/>
                <w:szCs w:val="24"/>
              </w:rPr>
            </m:ctrlPr>
          </m:e>
          <m:sub>
            <m:r>
              <m:rPr/>
              <w:rPr>
                <w:rFonts w:ascii="Cambria Math" w:hAnsi="Cambria Math"/>
                <w:sz w:val="24"/>
                <w:szCs w:val="24"/>
              </w:rPr>
              <m:t>3</m:t>
            </m:r>
            <m:ctrlPr>
              <w:rPr>
                <w:rFonts w:ascii="Cambria Math" w:hAnsi="Cambria Math"/>
                <w:i/>
                <w:sz w:val="24"/>
                <w:szCs w:val="24"/>
              </w:rPr>
            </m:ctrlPr>
          </m:sub>
        </m:sSub>
      </m:oMath>
      <w:r>
        <w:rPr>
          <w:rFonts w:ascii="宋体" w:hAnsi="宋体"/>
          <w:sz w:val="24"/>
          <w:szCs w:val="24"/>
        </w:rPr>
        <w:t>为高频噪声旁路电容。</w:t>
      </w:r>
    </w:p>
    <w:p w14:paraId="4FFD5422">
      <w:pPr>
        <w:spacing w:line="360" w:lineRule="auto"/>
        <w:rPr>
          <w:rFonts w:ascii="宋体" w:hAnsi="宋体"/>
          <w:b/>
          <w:bCs/>
          <w:sz w:val="24"/>
          <w:szCs w:val="24"/>
        </w:rPr>
      </w:pPr>
      <w:r>
        <w:rPr>
          <w:rFonts w:ascii="宋体" w:hAnsi="宋体"/>
          <w:b/>
          <w:bCs/>
          <w:sz w:val="24"/>
          <w:szCs w:val="24"/>
        </w:rPr>
        <w:t>2</w:t>
      </w:r>
      <w:r>
        <w:rPr>
          <w:rFonts w:hint="eastAsia" w:ascii="宋体" w:hAnsi="宋体"/>
          <w:b/>
          <w:bCs/>
          <w:sz w:val="24"/>
          <w:szCs w:val="24"/>
        </w:rPr>
        <w:t>、</w:t>
      </w:r>
      <w:r>
        <w:rPr>
          <w:rFonts w:ascii="宋体" w:hAnsi="宋体"/>
          <w:b/>
          <w:bCs/>
          <w:sz w:val="24"/>
          <w:szCs w:val="24"/>
        </w:rPr>
        <w:t>稳压电路的主要指标参</w:t>
      </w:r>
      <w:r>
        <w:rPr>
          <w:rFonts w:hint="eastAsia" w:ascii="宋体" w:hAnsi="宋体"/>
          <w:b/>
          <w:bCs/>
          <w:sz w:val="24"/>
          <w:szCs w:val="24"/>
        </w:rPr>
        <w:t>数</w:t>
      </w:r>
    </w:p>
    <w:p w14:paraId="449179A3">
      <w:pPr>
        <w:spacing w:line="360" w:lineRule="auto"/>
        <w:rPr>
          <w:rFonts w:ascii="宋体" w:hAnsi="宋体"/>
          <w:sz w:val="24"/>
          <w:szCs w:val="24"/>
        </w:rPr>
      </w:pPr>
      <w:r>
        <w:rPr>
          <w:rFonts w:ascii="宋体" w:hAnsi="宋体"/>
          <w:sz w:val="24"/>
          <w:szCs w:val="24"/>
        </w:rPr>
        <w:t>对于可调稳压电源，输出电压可调范围反映电源输出的应用范围的适应性。</w:t>
      </w:r>
    </w:p>
    <w:p w14:paraId="1BF44187">
      <w:pPr>
        <w:spacing w:line="360" w:lineRule="auto"/>
        <w:rPr>
          <w:rFonts w:ascii="宋体" w:hAnsi="宋体"/>
          <w:sz w:val="24"/>
          <w:szCs w:val="24"/>
        </w:rPr>
      </w:pPr>
      <w:r>
        <w:rPr>
          <w:rFonts w:ascii="宋体" w:hAnsi="宋体"/>
          <w:sz w:val="24"/>
          <w:szCs w:val="24"/>
        </w:rPr>
        <w:t>稳压系数</w:t>
      </w:r>
      <m:oMath>
        <m:sSub>
          <m:sSubPr>
            <m:ctrlPr>
              <w:rPr>
                <w:rFonts w:ascii="Cambria Math" w:hAnsi="Cambria Math"/>
                <w:i/>
                <w:sz w:val="24"/>
                <w:szCs w:val="24"/>
              </w:rPr>
            </m:ctrlPr>
          </m:sSubPr>
          <m:e>
            <m:r>
              <m:rPr/>
              <w:rPr>
                <w:rFonts w:ascii="Cambria Math" w:hAnsi="Cambria Math"/>
                <w:sz w:val="24"/>
                <w:szCs w:val="24"/>
              </w:rPr>
              <m:t>S</m:t>
            </m:r>
            <m:ctrlPr>
              <w:rPr>
                <w:rFonts w:ascii="Cambria Math" w:hAnsi="Cambria Math"/>
                <w:i/>
                <w:sz w:val="24"/>
                <w:szCs w:val="24"/>
              </w:rPr>
            </m:ctrlPr>
          </m:e>
          <m:sub>
            <m:r>
              <m:rPr/>
              <w:rPr>
                <w:rFonts w:ascii="Cambria Math" w:hAnsi="Cambria Math"/>
                <w:sz w:val="24"/>
                <w:szCs w:val="24"/>
              </w:rPr>
              <m:t>r</m:t>
            </m:r>
            <m:ctrlPr>
              <w:rPr>
                <w:rFonts w:ascii="Cambria Math" w:hAnsi="Cambria Math"/>
                <w:i/>
                <w:sz w:val="24"/>
                <w:szCs w:val="24"/>
              </w:rPr>
            </m:ctrlPr>
          </m:sub>
        </m:sSub>
      </m:oMath>
      <w:r>
        <w:rPr>
          <w:rFonts w:ascii="宋体" w:hAnsi="宋体"/>
          <w:sz w:val="24"/>
          <w:szCs w:val="24"/>
        </w:rPr>
        <w:t>：指直流稳压电源在负载电流和环境温度不变时，输出的电压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的相对变化量和输入的电压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ascii="宋体" w:hAnsi="宋体"/>
          <w:sz w:val="24"/>
          <w:szCs w:val="24"/>
        </w:rPr>
        <w:t>的相对变化量的比值，表示为：</w:t>
      </w:r>
    </w:p>
    <w:p w14:paraId="15AA8E5F">
      <w:pPr>
        <w:adjustRightInd w:val="0"/>
        <w:snapToGrid w:val="0"/>
        <w:spacing w:before="156" w:beforeLines="50" w:after="156" w:afterLines="50" w:line="360" w:lineRule="auto"/>
        <w:ind w:firstLine="480" w:firstLineChars="200"/>
        <w:rPr>
          <w:rFonts w:ascii="宋体" w:hAnsi="宋体"/>
          <w:sz w:val="24"/>
          <w:szCs w:val="24"/>
        </w:rPr>
      </w:pPr>
      <m:oMathPara>
        <m:oMath>
          <m:sSub>
            <m:sSubPr>
              <m:ctrlPr>
                <w:rPr>
                  <w:rFonts w:ascii="Cambria Math" w:hAnsi="Cambria Math"/>
                  <w:i/>
                  <w:sz w:val="24"/>
                  <w:szCs w:val="24"/>
                </w:rPr>
              </m:ctrlPr>
            </m:sSubPr>
            <m:e>
              <m:r>
                <m:rPr/>
                <w:rPr>
                  <w:rFonts w:ascii="Cambria Math" w:hAnsi="Cambria Math"/>
                  <w:sz w:val="24"/>
                  <w:szCs w:val="24"/>
                </w:rPr>
                <m:t>S</m:t>
              </m:r>
              <m:ctrlPr>
                <w:rPr>
                  <w:rFonts w:ascii="Cambria Math" w:hAnsi="Cambria Math"/>
                  <w:i/>
                  <w:sz w:val="24"/>
                  <w:szCs w:val="24"/>
                </w:rPr>
              </m:ctrlPr>
            </m:e>
            <m:sub>
              <m:r>
                <m:rPr/>
                <w:rPr>
                  <w:rFonts w:ascii="Cambria Math" w:hAnsi="Cambria Math"/>
                  <w:sz w:val="24"/>
                  <w:szCs w:val="24"/>
                </w:rPr>
                <m:t>r</m:t>
              </m:r>
              <m:ctrlPr>
                <w:rPr>
                  <w:rFonts w:ascii="Cambria Math" w:hAnsi="Cambria Math"/>
                  <w:i/>
                  <w:sz w:val="24"/>
                  <w:szCs w:val="24"/>
                </w:rPr>
              </m:ctrlPr>
            </m:sub>
          </m:sSub>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ctrlPr>
                <w:rPr>
                  <w:rFonts w:ascii="Cambria Math" w:hAnsi="Cambria Math"/>
                  <w:i/>
                  <w:sz w:val="24"/>
                  <w:szCs w:val="24"/>
                </w:rPr>
              </m:ctrlPr>
            </m:num>
            <m:den>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ctrlPr>
                <w:rPr>
                  <w:rFonts w:ascii="Cambria Math" w:hAnsi="Cambria Math"/>
                  <w:i/>
                  <w:sz w:val="24"/>
                  <w:szCs w:val="24"/>
                </w:rPr>
              </m:ctrlPr>
            </m:den>
          </m:f>
        </m:oMath>
      </m:oMathPara>
    </w:p>
    <w:p w14:paraId="2D1E5B9A">
      <w:pPr>
        <w:spacing w:line="360" w:lineRule="auto"/>
        <w:rPr>
          <w:rFonts w:ascii="宋体" w:hAnsi="宋体"/>
          <w:sz w:val="24"/>
          <w:szCs w:val="24"/>
        </w:rPr>
      </w:pPr>
      <w:r>
        <w:rPr>
          <w:rFonts w:ascii="宋体" w:hAnsi="宋体"/>
          <w:sz w:val="24"/>
          <w:szCs w:val="24"/>
        </w:rPr>
        <w:t xml:space="preserve">纹波抑制比 </w:t>
      </w:r>
      <m:oMath>
        <m:sSub>
          <m:sSubPr>
            <m:ctrlPr>
              <w:rPr>
                <w:rFonts w:ascii="Cambria Math" w:hAnsi="Cambria Math"/>
                <w:i/>
                <w:sz w:val="24"/>
                <w:szCs w:val="24"/>
              </w:rPr>
            </m:ctrlPr>
          </m:sSubPr>
          <m:e>
            <m:r>
              <m:rPr/>
              <w:rPr>
                <w:rFonts w:ascii="Cambria Math" w:hAnsi="Cambria Math"/>
                <w:sz w:val="24"/>
                <w:szCs w:val="24"/>
              </w:rPr>
              <m:t>S</m:t>
            </m:r>
            <m:ctrlPr>
              <w:rPr>
                <w:rFonts w:ascii="Cambria Math" w:hAnsi="Cambria Math"/>
                <w:i/>
                <w:sz w:val="24"/>
                <w:szCs w:val="24"/>
              </w:rPr>
            </m:ctrlPr>
          </m:e>
          <m:sub>
            <m:r>
              <m:rPr/>
              <w:rPr>
                <w:rFonts w:ascii="Cambria Math" w:hAnsi="Cambria Math"/>
                <w:sz w:val="24"/>
                <w:szCs w:val="24"/>
              </w:rPr>
              <m:t>SRPP</m:t>
            </m:r>
            <m:ctrlPr>
              <w:rPr>
                <w:rFonts w:ascii="Cambria Math" w:hAnsi="Cambria Math"/>
                <w:i/>
                <w:sz w:val="24"/>
                <w:szCs w:val="24"/>
              </w:rPr>
            </m:ctrlPr>
          </m:sub>
        </m:sSub>
      </m:oMath>
      <w:r>
        <w:rPr>
          <w:rFonts w:ascii="宋体" w:hAnsi="宋体"/>
          <w:sz w:val="24"/>
          <w:szCs w:val="24"/>
        </w:rPr>
        <w:t>：稳压电路并不能完全消除交流成分，引入纹波抑制比描述稳压电路的性能。定义为输入纹波电压峰-峰值与输出纹波电压峰-峰值之比的对数值的20</w:t>
      </w:r>
      <w:r>
        <w:rPr>
          <w:rFonts w:hint="eastAsia" w:ascii="宋体" w:hAnsi="宋体"/>
          <w:sz w:val="24"/>
          <w:szCs w:val="24"/>
        </w:rPr>
        <w:t>倍。</w:t>
      </w:r>
    </w:p>
    <w:p w14:paraId="2CF3FF52">
      <w:pPr>
        <w:spacing w:line="360" w:lineRule="auto"/>
        <w:rPr>
          <w:rFonts w:ascii="宋体" w:hAnsi="宋体"/>
          <w:sz w:val="24"/>
          <w:szCs w:val="24"/>
        </w:rPr>
      </w:pPr>
      <m:oMathPara>
        <m:oMath>
          <m:sSub>
            <m:sSubPr>
              <m:ctrlPr>
                <w:rPr>
                  <w:rFonts w:ascii="Cambria Math" w:hAnsi="Cambria Math"/>
                  <w:i/>
                  <w:sz w:val="24"/>
                  <w:szCs w:val="24"/>
                </w:rPr>
              </m:ctrlPr>
            </m:sSubPr>
            <m:e>
              <m:r>
                <m:rPr/>
                <w:rPr>
                  <w:rFonts w:ascii="Cambria Math" w:hAnsi="Cambria Math"/>
                  <w:sz w:val="24"/>
                  <w:szCs w:val="24"/>
                </w:rPr>
                <m:t>S</m:t>
              </m:r>
              <m:ctrlPr>
                <w:rPr>
                  <w:rFonts w:ascii="Cambria Math" w:hAnsi="Cambria Math"/>
                  <w:i/>
                  <w:sz w:val="24"/>
                  <w:szCs w:val="24"/>
                </w:rPr>
              </m:ctrlPr>
            </m:e>
            <m:sub>
              <m:r>
                <m:rPr/>
                <w:rPr>
                  <w:rFonts w:ascii="Cambria Math" w:hAnsi="Cambria Math"/>
                  <w:sz w:val="24"/>
                  <w:szCs w:val="24"/>
                </w:rPr>
                <m:t>SRPP</m:t>
              </m:r>
              <m:ctrlPr>
                <w:rPr>
                  <w:rFonts w:ascii="Cambria Math" w:hAnsi="Cambria Math"/>
                  <w:i/>
                  <w:sz w:val="24"/>
                  <w:szCs w:val="24"/>
                </w:rPr>
              </m:ctrlPr>
            </m:sub>
          </m:sSub>
          <m:r>
            <m:rPr/>
            <w:rPr>
              <w:rFonts w:ascii="Cambria Math" w:hAnsi="Cambria Math"/>
              <w:sz w:val="24"/>
              <w:szCs w:val="24"/>
            </w:rPr>
            <m:t>=20lg</m:t>
          </m:r>
          <m:f>
            <m:fPr>
              <m:ctrlPr>
                <w:rPr>
                  <w:rFonts w:ascii="Cambria Math" w:hAnsi="Cambria Math"/>
                  <w:i/>
                  <w:sz w:val="24"/>
                  <w:szCs w:val="24"/>
                </w:rPr>
              </m:ctrlPr>
            </m:fPr>
            <m:num>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ipp</m:t>
                  </m:r>
                  <m:ctrlPr>
                    <w:rPr>
                      <w:rFonts w:ascii="Cambria Math" w:hAnsi="Cambria Math"/>
                      <w:i/>
                      <w:sz w:val="24"/>
                      <w:szCs w:val="24"/>
                    </w:rPr>
                  </m:ctrlPr>
                </m:sub>
              </m:sSub>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OPP</m:t>
                  </m:r>
                  <m:ctrlPr>
                    <w:rPr>
                      <w:rFonts w:ascii="Cambria Math" w:hAnsi="Cambria Math"/>
                      <w:i/>
                      <w:sz w:val="24"/>
                      <w:szCs w:val="24"/>
                    </w:rPr>
                  </m:ctrlPr>
                </m:sub>
              </m:sSub>
              <m:ctrlPr>
                <w:rPr>
                  <w:rFonts w:ascii="Cambria Math" w:hAnsi="Cambria Math"/>
                  <w:i/>
                  <w:sz w:val="24"/>
                  <w:szCs w:val="24"/>
                </w:rPr>
              </m:ctrlPr>
            </m:den>
          </m:f>
        </m:oMath>
      </m:oMathPara>
    </w:p>
    <w:p w14:paraId="7378578D">
      <w:pPr>
        <w:spacing w:line="360" w:lineRule="auto"/>
        <w:rPr>
          <w:rFonts w:ascii="宋体" w:hAnsi="宋体"/>
          <w:sz w:val="24"/>
          <w:szCs w:val="24"/>
        </w:rPr>
      </w:pPr>
      <w:r>
        <w:rPr>
          <w:rFonts w:ascii="宋体" w:hAnsi="宋体"/>
          <w:sz w:val="24"/>
          <w:szCs w:val="24"/>
        </w:rPr>
        <w:t xml:space="preserve">纹波抑制比越大，说明稳压电路对交流成分的消除能力越强。 </w:t>
      </w:r>
    </w:p>
    <w:p w14:paraId="4461B562">
      <w:pPr>
        <w:spacing w:line="360" w:lineRule="auto"/>
        <w:rPr>
          <w:rFonts w:ascii="宋体" w:hAnsi="宋体"/>
          <w:sz w:val="24"/>
          <w:szCs w:val="24"/>
        </w:rPr>
      </w:pPr>
      <w:r>
        <w:rPr>
          <w:rFonts w:ascii="宋体" w:hAnsi="宋体"/>
          <w:sz w:val="24"/>
          <w:szCs w:val="24"/>
        </w:rPr>
        <w:t>输出电阻</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：定义为输入电压和环境温度不发生变化时，输出电压变化量与输出电流变化量之 间的比值。在实验测量时，通常把输出电阻看成类似电源的内阻，测量开路输出电压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和负载</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ascii="宋体" w:hAnsi="宋体"/>
          <w:sz w:val="24"/>
          <w:szCs w:val="24"/>
        </w:rPr>
        <w:t>上的电压</w:t>
      </w:r>
      <m:oMath>
        <m:sSub>
          <w:bookmarkStart w:id="0" w:name="_Hlk150264480"/>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w:bookmarkEnd w:id="0"/>
          </m:sub>
        </m:sSub>
      </m:oMath>
      <w:r>
        <w:rPr>
          <w:rFonts w:ascii="宋体" w:hAnsi="宋体"/>
          <w:sz w:val="24"/>
          <w:szCs w:val="24"/>
        </w:rPr>
        <w:t>即可用公式</w:t>
      </w:r>
      <w:r>
        <w:rPr>
          <w:rFonts w:hint="eastAsia" w:ascii="宋体" w:hAnsi="宋体"/>
          <w:sz w:val="24"/>
          <w:szCs w:val="24"/>
        </w:rPr>
        <w:t>:</w:t>
      </w:r>
    </w:p>
    <w:p w14:paraId="0E71FEDC">
      <w:pPr>
        <w:spacing w:line="360" w:lineRule="auto"/>
        <w:rPr>
          <w:rFonts w:ascii="宋体" w:hAnsi="宋体"/>
          <w:sz w:val="24"/>
          <w:szCs w:val="24"/>
        </w:rPr>
      </w:pPr>
      <m:oMathPara>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ctrlPr>
                    <w:rPr>
                      <w:rFonts w:ascii="Cambria Math" w:hAnsi="Cambria Math"/>
                      <w:i/>
                      <w:sz w:val="24"/>
                      <w:szCs w:val="24"/>
                    </w:rPr>
                  </m:ctrlPr>
                </m:e>
                <m:sup>
                  <m:r>
                    <m:rPr/>
                    <w:rPr>
                      <w:rFonts w:ascii="Cambria Math" w:hAnsi="Cambria Math"/>
                      <w:sz w:val="24"/>
                      <w:szCs w:val="24"/>
                    </w:rPr>
                    <m:t>'</m:t>
                  </m:r>
                  <m:ctrlPr>
                    <w:rPr>
                      <w:rFonts w:ascii="Cambria Math" w:hAnsi="Cambria Math"/>
                      <w:i/>
                      <w:sz w:val="24"/>
                      <w:szCs w:val="24"/>
                    </w:rPr>
                  </m:ctrlPr>
                </m:sup>
              </m:sSup>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ctrlPr>
                <w:rPr>
                  <w:rFonts w:ascii="Cambria Math" w:hAnsi="Cambria Math"/>
                  <w:i/>
                  <w:sz w:val="24"/>
                  <w:szCs w:val="24"/>
                </w:rPr>
              </m:ctrlPr>
            </m:den>
          </m:f>
          <m:r>
            <m:rPr/>
            <w:rPr>
              <w:rFonts w:ascii="Cambria Math" w:hAnsi="Cambria Math"/>
              <w:sz w:val="24"/>
              <w:szCs w:val="24"/>
            </w:rPr>
            <m:t>−1)∙</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m:oMathPara>
    </w:p>
    <w:p w14:paraId="49DDCE80">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四、内容步聚</w:t>
      </w:r>
    </w:p>
    <w:p w14:paraId="0BC22FF1">
      <w:pPr>
        <w:spacing w:line="360" w:lineRule="auto"/>
        <w:rPr>
          <w:rFonts w:ascii="宋体" w:hAnsi="宋体"/>
          <w:b/>
          <w:bCs/>
          <w:sz w:val="24"/>
          <w:szCs w:val="24"/>
        </w:rPr>
      </w:pPr>
      <w:r>
        <w:rPr>
          <w:rFonts w:ascii="宋体" w:hAnsi="宋体"/>
          <w:b/>
          <w:bCs/>
          <w:sz w:val="24"/>
          <w:szCs w:val="24"/>
        </w:rPr>
        <w:t>1</w:t>
      </w:r>
      <w:r>
        <w:rPr>
          <w:rFonts w:hint="eastAsia" w:ascii="宋体" w:hAnsi="宋体"/>
          <w:b/>
          <w:bCs/>
          <w:sz w:val="24"/>
          <w:szCs w:val="24"/>
        </w:rPr>
        <w:t>、</w:t>
      </w:r>
      <w:r>
        <w:rPr>
          <w:rFonts w:ascii="宋体" w:hAnsi="宋体"/>
          <w:b/>
          <w:bCs/>
          <w:sz w:val="24"/>
          <w:szCs w:val="24"/>
        </w:rPr>
        <w:t>由 7805组成的直流稳压电路：</w:t>
      </w:r>
    </w:p>
    <w:p w14:paraId="639236DE">
      <w:pPr>
        <w:spacing w:line="360" w:lineRule="auto"/>
        <w:rPr>
          <w:rFonts w:ascii="宋体" w:hAnsi="宋体"/>
          <w:sz w:val="24"/>
          <w:szCs w:val="24"/>
        </w:rPr>
      </w:pPr>
      <w:bookmarkStart w:id="1" w:name="_Hlk154691543"/>
      <w:r>
        <w:rPr>
          <w:rFonts w:hint="eastAsia" w:ascii="宋体" w:hAnsi="宋体"/>
          <w:sz w:val="24"/>
          <w:szCs w:val="24"/>
        </w:rPr>
        <w:t>（</w:t>
      </w:r>
      <w:r>
        <w:rPr>
          <w:rFonts w:ascii="宋体" w:hAnsi="宋体"/>
          <w:sz w:val="24"/>
          <w:szCs w:val="24"/>
        </w:rPr>
        <w:t>1）按图3连接电路，电路接好后在A点处断开，测量并记录</w:t>
      </w:r>
      <w:bookmarkStart w:id="2" w:name="_Hlk150271790"/>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bookmarkEnd w:id="2"/>
      <w:r>
        <w:rPr>
          <w:rFonts w:ascii="宋体" w:hAnsi="宋体"/>
          <w:sz w:val="24"/>
          <w:szCs w:val="24"/>
        </w:rPr>
        <w:t>的波形（即</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A</m:t>
            </m:r>
            <m:ctrlPr>
              <w:rPr>
                <w:rFonts w:ascii="Cambria Math" w:hAnsi="Cambria Math"/>
                <w:i/>
                <w:sz w:val="24"/>
                <w:szCs w:val="24"/>
              </w:rPr>
            </m:ctrlPr>
          </m:sub>
        </m:sSub>
      </m:oMath>
      <w:r>
        <w:rPr>
          <w:rFonts w:ascii="宋体" w:hAnsi="宋体"/>
          <w:sz w:val="24"/>
          <w:szCs w:val="24"/>
        </w:rPr>
        <w:t>的波形），</w:t>
      </w:r>
      <w:r>
        <w:rPr>
          <w:rFonts w:hint="eastAsia" w:ascii="宋体" w:hAnsi="宋体"/>
          <w:sz w:val="24"/>
          <w:szCs w:val="24"/>
        </w:rPr>
        <w:t>然后接通</w:t>
      </w:r>
      <w:r>
        <w:rPr>
          <w:rFonts w:ascii="宋体" w:hAnsi="宋体"/>
          <w:sz w:val="24"/>
          <w:szCs w:val="24"/>
        </w:rPr>
        <w:t>A点后面的电路，观察</w:t>
      </w:r>
      <m:oMath>
        <m:sSub>
          <w:bookmarkStart w:id="3" w:name="_Hlk150264558"/>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w:bookmarkEnd w:id="3"/>
          </m:sub>
        </m:sSub>
      </m:oMath>
      <w:r>
        <w:rPr>
          <w:rFonts w:ascii="宋体" w:hAnsi="宋体"/>
          <w:sz w:val="24"/>
          <w:szCs w:val="24"/>
        </w:rPr>
        <w:t>的波形，如有振荡应消除。调节</w:t>
      </w:r>
      <w:bookmarkStart w:id="4" w:name="_Hlk150264551"/>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w:bookmarkEnd w:id="4"/>
          </m:sub>
        </m:sSub>
      </m:oMath>
      <w:r>
        <w:rPr>
          <w:rFonts w:ascii="宋体" w:hAnsi="宋体"/>
          <w:sz w:val="24"/>
          <w:szCs w:val="24"/>
        </w:rPr>
        <w:t>，输出电压若有变化，则</w:t>
      </w:r>
      <w:r>
        <w:rPr>
          <w:rFonts w:hint="eastAsia" w:ascii="宋体" w:hAnsi="宋体"/>
          <w:sz w:val="24"/>
          <w:szCs w:val="24"/>
        </w:rPr>
        <w:t>电路的工作基本正常。</w:t>
      </w:r>
    </w:p>
    <w:bookmarkEnd w:id="1"/>
    <w:p w14:paraId="7B4FDD4E">
      <w:pPr>
        <w:spacing w:line="360" w:lineRule="auto"/>
        <w:rPr>
          <w:rFonts w:ascii="宋体" w:hAnsi="宋体"/>
          <w:sz w:val="24"/>
          <w:szCs w:val="24"/>
        </w:rPr>
      </w:pPr>
      <w:r>
        <w:rPr>
          <w:rFonts w:hint="eastAsia" w:ascii="宋体" w:hAnsi="宋体"/>
          <w:sz w:val="24"/>
          <w:szCs w:val="24"/>
        </w:rPr>
        <w:t>（</w:t>
      </w:r>
      <w:r>
        <w:rPr>
          <w:rFonts w:ascii="宋体" w:hAnsi="宋体"/>
          <w:sz w:val="24"/>
          <w:szCs w:val="24"/>
        </w:rPr>
        <w:t>2）测量稳压电源输出范围</w:t>
      </w:r>
      <w:r>
        <w:rPr>
          <w:rFonts w:hint="eastAsia" w:ascii="宋体" w:hAnsi="宋体"/>
          <w:sz w:val="24"/>
          <w:szCs w:val="24"/>
        </w:rPr>
        <w:t>:</w:t>
      </w:r>
    </w:p>
    <w:p w14:paraId="41E9E070">
      <w:pPr>
        <w:spacing w:line="360" w:lineRule="auto"/>
        <w:rPr>
          <w:rFonts w:ascii="宋体" w:hAnsi="宋体"/>
          <w:sz w:val="24"/>
          <w:szCs w:val="24"/>
        </w:rPr>
      </w:pPr>
      <w:bookmarkStart w:id="5" w:name="_Hlk154691801"/>
      <w:r>
        <w:rPr>
          <w:rFonts w:ascii="宋体" w:hAnsi="宋体"/>
          <w:sz w:val="24"/>
          <w:szCs w:val="24"/>
        </w:rPr>
        <w:t>调节</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m:sub>
        </m:sSub>
      </m:oMath>
      <w:r>
        <w:rPr>
          <w:rFonts w:ascii="宋体" w:hAnsi="宋体"/>
          <w:sz w:val="24"/>
          <w:szCs w:val="24"/>
        </w:rPr>
        <w:t>，用示波器监视输出电压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的波形，分别测出稳压电路的最大和最小输出电压，以及相应的</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ascii="宋体" w:hAnsi="宋体"/>
          <w:sz w:val="24"/>
          <w:szCs w:val="24"/>
        </w:rPr>
        <w:t>值。测量稳压块的基准电压</w:t>
      </w:r>
      <w:r>
        <w:rPr>
          <w:rFonts w:hint="eastAsia" w:ascii="宋体" w:hAnsi="宋体"/>
          <w:sz w:val="24"/>
          <w:szCs w:val="24"/>
        </w:rPr>
        <w:t>。</w:t>
      </w:r>
    </w:p>
    <w:bookmarkEnd w:id="5"/>
    <w:p w14:paraId="44540021">
      <w:pPr>
        <w:spacing w:line="360" w:lineRule="auto"/>
        <w:rPr>
          <w:rFonts w:ascii="宋体" w:hAnsi="宋体"/>
          <w:sz w:val="24"/>
          <w:szCs w:val="24"/>
        </w:rPr>
      </w:pPr>
      <w:r>
        <w:rPr>
          <w:rFonts w:ascii="宋体" w:hAnsi="宋体"/>
          <w:sz w:val="24"/>
          <w:szCs w:val="24"/>
        </w:rPr>
        <w:t>（3）观察纹波电压：</w:t>
      </w:r>
    </w:p>
    <w:p w14:paraId="6595CADA">
      <w:pPr>
        <w:spacing w:line="360" w:lineRule="auto"/>
        <w:rPr>
          <w:rFonts w:ascii="宋体" w:hAnsi="宋体"/>
          <w:sz w:val="24"/>
          <w:szCs w:val="24"/>
        </w:rPr>
      </w:pPr>
      <w:r>
        <w:rPr>
          <w:rFonts w:ascii="宋体" w:hAnsi="宋体"/>
          <w:sz w:val="24"/>
          <w:szCs w:val="24"/>
        </w:rPr>
        <w:t xml:space="preserve"> 调节</w:t>
      </w:r>
      <m:oMath>
        <m:sSub>
          <w:bookmarkStart w:id="6" w:name="_Hlk150264677"/>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w:bookmarkEnd w:id="6"/>
          </m:sub>
        </m:sSub>
      </m:oMath>
      <w:r>
        <w:rPr>
          <w:rFonts w:ascii="宋体" w:hAnsi="宋体"/>
          <w:sz w:val="24"/>
          <w:szCs w:val="24"/>
        </w:rPr>
        <w:t>使</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=5V</m:t>
        </m:r>
      </m:oMath>
      <w:r>
        <w:rPr>
          <w:rFonts w:hint="eastAsia" w:ascii="宋体" w:hAnsi="宋体"/>
          <w:sz w:val="24"/>
          <w:szCs w:val="24"/>
        </w:rPr>
        <w:t>，</w:t>
      </w:r>
      <w:r>
        <w:rPr>
          <w:rFonts w:ascii="宋体" w:hAnsi="宋体"/>
          <w:sz w:val="24"/>
          <w:szCs w:val="24"/>
        </w:rPr>
        <w:t>用示波器观察稳压电路输入电压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hint="eastAsia" w:ascii="Cambria Math" w:hAnsi="Cambria Math"/>
                <w:sz w:val="24"/>
                <w:szCs w:val="24"/>
              </w:rPr>
              <m:t>i</m:t>
            </m:r>
            <m:ctrlPr>
              <w:rPr>
                <w:rFonts w:ascii="Cambria Math" w:hAnsi="Cambria Math"/>
                <w:i/>
                <w:sz w:val="24"/>
                <w:szCs w:val="24"/>
              </w:rPr>
            </m:ctrlPr>
          </m:sub>
        </m:sSub>
      </m:oMath>
      <w:r>
        <w:rPr>
          <w:rFonts w:ascii="宋体" w:hAnsi="宋体"/>
          <w:sz w:val="24"/>
          <w:szCs w:val="24"/>
        </w:rPr>
        <w:t>的波形，并记录纹波电压的大小，再观察输出电压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的纹波，将两者进行比</w:t>
      </w:r>
      <w:r>
        <w:rPr>
          <w:rFonts w:hint="eastAsia" w:ascii="宋体" w:hAnsi="宋体"/>
          <w:sz w:val="24"/>
          <w:szCs w:val="24"/>
        </w:rPr>
        <w:t>较。</w:t>
      </w:r>
    </w:p>
    <w:p w14:paraId="3E93F75E">
      <w:pPr>
        <w:spacing w:line="360" w:lineRule="auto"/>
        <w:rPr>
          <w:rFonts w:ascii="宋体" w:hAnsi="宋体"/>
          <w:sz w:val="24"/>
          <w:szCs w:val="24"/>
        </w:rPr>
      </w:pPr>
      <w:r>
        <w:rPr>
          <w:rFonts w:ascii="宋体" w:hAnsi="宋体"/>
          <w:sz w:val="24"/>
          <w:szCs w:val="24"/>
        </w:rPr>
        <w:t>（4）测量稳压电源输出电阻</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m:sub>
        </m:sSub>
      </m:oMath>
      <w:r>
        <w:rPr>
          <w:rFonts w:ascii="宋体" w:hAnsi="宋体"/>
          <w:sz w:val="24"/>
          <w:szCs w:val="24"/>
        </w:rPr>
        <w:t>：</w:t>
      </w:r>
    </w:p>
    <w:p w14:paraId="5D47D2F3">
      <w:pPr>
        <w:spacing w:line="360" w:lineRule="auto"/>
        <w:rPr>
          <w:rFonts w:ascii="宋体" w:hAnsi="宋体"/>
          <w:sz w:val="24"/>
          <w:szCs w:val="24"/>
        </w:rPr>
      </w:pPr>
      <w:r>
        <w:rPr>
          <w:rFonts w:ascii="宋体" w:hAnsi="宋体"/>
          <w:sz w:val="24"/>
          <w:szCs w:val="24"/>
        </w:rPr>
        <w:t xml:space="preserve"> </w:t>
      </w:r>
      <w:bookmarkStart w:id="7" w:name="_GoBack"/>
      <w:r>
        <w:rPr>
          <w:rFonts w:ascii="宋体" w:hAnsi="宋体"/>
          <w:sz w:val="24"/>
          <w:szCs w:val="24"/>
        </w:rPr>
        <w:t>断开</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ascii="宋体" w:hAnsi="宋体"/>
          <w:sz w:val="24"/>
          <w:szCs w:val="24"/>
        </w:rPr>
        <w:sym w:font="Symbol" w:char="F03D"/>
      </w:r>
      <w:r>
        <w:rPr>
          <w:rFonts w:ascii="宋体" w:hAnsi="宋体"/>
          <w:sz w:val="24"/>
          <w:szCs w:val="24"/>
        </w:rPr>
        <w:sym w:font="Symbol" w:char="F0A5"/>
      </w:r>
      <w:r>
        <w:rPr>
          <w:rFonts w:ascii="宋体" w:hAnsi="宋体"/>
          <w:sz w:val="24"/>
          <w:szCs w:val="24"/>
        </w:rPr>
        <w:t>)，用万用表测量</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ascii="宋体" w:hAnsi="宋体"/>
          <w:sz w:val="24"/>
          <w:szCs w:val="24"/>
        </w:rPr>
        <w:t>两端的电压，记为</w:t>
      </w:r>
      <m:oMath>
        <m:sSup>
          <m:sSupPr>
            <m:ctrlPr>
              <w:rPr>
                <w:rFonts w:ascii="Cambria Math" w:hAnsi="Cambria Math"/>
                <w:i/>
                <w:sz w:val="24"/>
                <w:szCs w:val="24"/>
              </w:rPr>
            </m:ctrlPr>
          </m:sSupPr>
          <m:e>
            <m:r>
              <m:rPr/>
              <w:rPr>
                <w:rFonts w:ascii="Cambria Math" w:hAnsi="Cambria Math"/>
                <w:sz w:val="24"/>
                <w:szCs w:val="24"/>
              </w:rPr>
              <m:t>U</m:t>
            </m:r>
            <m:ctrlPr>
              <w:rPr>
                <w:rFonts w:ascii="Cambria Math" w:hAnsi="Cambria Math"/>
                <w:i/>
                <w:sz w:val="24"/>
                <w:szCs w:val="24"/>
              </w:rPr>
            </m:ctrlPr>
          </m:e>
          <m:sup>
            <m:r>
              <m:rPr/>
              <w:rPr>
                <w:rFonts w:ascii="Cambria Math" w:hAnsi="Cambria Math"/>
                <w:sz w:val="24"/>
                <w:szCs w:val="24"/>
              </w:rPr>
              <m:t>'</m:t>
            </m:r>
            <m:ctrlPr>
              <w:rPr>
                <w:rFonts w:ascii="Cambria Math" w:hAnsi="Cambria Math"/>
                <w:i/>
                <w:sz w:val="24"/>
                <w:szCs w:val="24"/>
              </w:rPr>
            </m:ctrlPr>
          </m:sup>
        </m:sSup>
      </m:oMath>
      <w:r>
        <w:rPr>
          <w:rFonts w:ascii="宋体" w:hAnsi="宋体"/>
          <w:sz w:val="24"/>
          <w:szCs w:val="24"/>
        </w:rPr>
        <w:t>。然后接入</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w:t>
      </w:r>
      <w:r>
        <w:rPr>
          <w:rFonts w:ascii="宋体" w:hAnsi="宋体"/>
          <w:sz w:val="24"/>
          <w:szCs w:val="24"/>
        </w:rPr>
        <w:t>测出相应的输出电压，记为</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，用下式计算</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w:bookmarkEnd w:id="7"/>
          </m:sub>
        </m:sSub>
      </m:oMath>
      <w:r>
        <w:rPr>
          <w:rFonts w:ascii="宋体" w:hAnsi="宋体"/>
          <w:sz w:val="24"/>
          <w:szCs w:val="24"/>
        </w:rPr>
        <w:t>：</w:t>
      </w:r>
    </w:p>
    <w:p w14:paraId="277494F0">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五、数据处理</w:t>
      </w:r>
    </w:p>
    <w:p w14:paraId="00D35EA4">
      <w:pPr>
        <w:spacing w:line="360" w:lineRule="auto"/>
        <w:rPr>
          <w:rFonts w:ascii="宋体" w:hAnsi="宋体"/>
          <w:sz w:val="24"/>
          <w:szCs w:val="24"/>
        </w:rPr>
      </w:pPr>
      <w:r>
        <w:rPr>
          <w:rFonts w:hint="eastAsia" w:ascii="Times New Roman" w:hAnsi="Times New Roman"/>
          <w:b/>
          <w:bCs/>
          <w:sz w:val="24"/>
          <w:szCs w:val="24"/>
        </w:rPr>
        <w:t>步骤①：</w:t>
      </w:r>
      <w:r>
        <w:rPr>
          <w:rFonts w:ascii="宋体" w:hAnsi="宋体"/>
          <w:sz w:val="24"/>
          <w:szCs w:val="24"/>
        </w:rPr>
        <w:t>按图3连接电路，电路接好后在A点处断开，测量并记录</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ascii="宋体" w:hAnsi="宋体"/>
          <w:sz w:val="24"/>
          <w:szCs w:val="24"/>
        </w:rPr>
        <w:t>的波形（即</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A</m:t>
            </m:r>
            <m:ctrlPr>
              <w:rPr>
                <w:rFonts w:ascii="Cambria Math" w:hAnsi="Cambria Math"/>
                <w:i/>
                <w:sz w:val="24"/>
                <w:szCs w:val="24"/>
              </w:rPr>
            </m:ctrlPr>
          </m:sub>
        </m:sSub>
      </m:oMath>
      <w:r>
        <w:rPr>
          <w:rFonts w:ascii="宋体" w:hAnsi="宋体"/>
          <w:sz w:val="24"/>
          <w:szCs w:val="24"/>
        </w:rPr>
        <w:t>的波形），</w:t>
      </w:r>
      <w:r>
        <w:rPr>
          <w:rFonts w:hint="eastAsia" w:ascii="宋体" w:hAnsi="宋体"/>
          <w:sz w:val="24"/>
          <w:szCs w:val="24"/>
        </w:rPr>
        <w:t>然后接通</w:t>
      </w:r>
      <w:r>
        <w:rPr>
          <w:rFonts w:ascii="宋体" w:hAnsi="宋体"/>
          <w:sz w:val="24"/>
          <w:szCs w:val="24"/>
        </w:rPr>
        <w:t>A点后面的电路，观察</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的波形，如有振荡应消除。调节</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m:sub>
        </m:sSub>
      </m:oMath>
      <w:r>
        <w:rPr>
          <w:rFonts w:ascii="宋体" w:hAnsi="宋体"/>
          <w:sz w:val="24"/>
          <w:szCs w:val="24"/>
        </w:rPr>
        <w:t>，输出电压若有变化，则</w:t>
      </w:r>
      <w:r>
        <w:rPr>
          <w:rFonts w:hint="eastAsia" w:ascii="宋体" w:hAnsi="宋体"/>
          <w:sz w:val="24"/>
          <w:szCs w:val="24"/>
        </w:rPr>
        <w:t>电路的工作基本正常。</w:t>
      </w:r>
    </w:p>
    <w:p w14:paraId="7D53BD63">
      <w:pPr>
        <w:adjustRightInd w:val="0"/>
        <w:snapToGrid w:val="0"/>
        <w:spacing w:before="156" w:beforeLines="50" w:after="156" w:afterLines="50"/>
        <w:rPr>
          <w:rFonts w:ascii="宋体" w:hAnsi="宋体"/>
          <w:b/>
          <w:sz w:val="24"/>
          <w:szCs w:val="24"/>
        </w:rPr>
      </w:pP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r>
          <m:rPr>
            <m:sty m:val="p"/>
          </m:rPr>
          <w:rPr>
            <w:rFonts w:hint="eastAsia" w:ascii="Cambria Math" w:hAnsi="Cambria Math"/>
            <w:sz w:val="24"/>
            <w:szCs w:val="24"/>
          </w:rPr>
          <m:t>波形图：</m:t>
        </m:r>
      </m:oMath>
      <w:r>
        <w:rPr>
          <w:rFonts w:ascii="宋体" w:hAnsi="宋体"/>
          <w:sz w:val="24"/>
          <w:szCs w:val="24"/>
        </w:rPr>
        <w:t xml:space="preserve">  </w:t>
      </w:r>
    </w:p>
    <w:p w14:paraId="4C208D68">
      <w:pPr>
        <w:adjustRightInd w:val="0"/>
        <w:snapToGrid w:val="0"/>
        <w:spacing w:before="156" w:beforeLines="50" w:after="156" w:afterLines="50"/>
        <w:jc w:val="center"/>
        <w:rPr>
          <w:rFonts w:ascii="宋体" w:hAnsi="宋体"/>
          <w:sz w:val="24"/>
          <w:szCs w:val="24"/>
        </w:rPr>
      </w:pPr>
      <w:r>
        <w:rPr>
          <w:rFonts w:ascii="宋体" w:hAnsi="宋体"/>
          <w:sz w:val="24"/>
          <w:szCs w:val="24"/>
        </w:rPr>
        <w:drawing>
          <wp:inline distT="0" distB="0" distL="0" distR="0">
            <wp:extent cx="4357370" cy="2451100"/>
            <wp:effectExtent l="0" t="0" r="5080" b="6350"/>
            <wp:docPr id="5319685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8502"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63414" cy="2454482"/>
                    </a:xfrm>
                    <a:prstGeom prst="rect">
                      <a:avLst/>
                    </a:prstGeom>
                    <a:noFill/>
                    <a:ln>
                      <a:noFill/>
                    </a:ln>
                  </pic:spPr>
                </pic:pic>
              </a:graphicData>
            </a:graphic>
          </wp:inline>
        </w:drawing>
      </w:r>
    </w:p>
    <w:p w14:paraId="4B524235">
      <w:pPr>
        <w:adjustRightInd w:val="0"/>
        <w:snapToGrid w:val="0"/>
        <w:spacing w:before="156" w:beforeLines="50" w:after="156" w:afterLines="50"/>
        <w:rPr>
          <w:rFonts w:ascii="宋体" w:hAnsi="宋体"/>
          <w:sz w:val="24"/>
          <w:szCs w:val="24"/>
        </w:rPr>
      </w:pP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hint="eastAsia" w:ascii="宋体" w:hAnsi="宋体"/>
          <w:sz w:val="24"/>
          <w:szCs w:val="24"/>
        </w:rPr>
        <w:t>波形图：</w:t>
      </w:r>
    </w:p>
    <w:p w14:paraId="0563E362">
      <w:pPr>
        <w:adjustRightInd w:val="0"/>
        <w:snapToGrid w:val="0"/>
        <w:spacing w:before="156" w:beforeLines="50" w:after="156" w:afterLines="50"/>
        <w:jc w:val="center"/>
        <w:rPr>
          <w:rFonts w:hint="eastAsia" w:ascii="宋体" w:hAnsi="宋体"/>
          <w:sz w:val="24"/>
          <w:szCs w:val="24"/>
        </w:rPr>
      </w:pPr>
      <w:r>
        <w:rPr>
          <w:rFonts w:ascii="宋体" w:hAnsi="宋体"/>
          <w:sz w:val="24"/>
          <w:szCs w:val="24"/>
        </w:rPr>
        <w:drawing>
          <wp:inline distT="0" distB="0" distL="0" distR="0">
            <wp:extent cx="4948555" cy="2783205"/>
            <wp:effectExtent l="0" t="0" r="4445" b="0"/>
            <wp:docPr id="14171672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7267"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960479" cy="2790338"/>
                    </a:xfrm>
                    <a:prstGeom prst="rect">
                      <a:avLst/>
                    </a:prstGeom>
                    <a:noFill/>
                    <a:ln>
                      <a:noFill/>
                    </a:ln>
                  </pic:spPr>
                </pic:pic>
              </a:graphicData>
            </a:graphic>
          </wp:inline>
        </w:drawing>
      </w:r>
    </w:p>
    <w:p w14:paraId="0B9B888D">
      <w:pPr>
        <w:spacing w:line="360" w:lineRule="auto"/>
        <w:rPr>
          <w:rFonts w:ascii="宋体" w:hAnsi="宋体"/>
          <w:sz w:val="24"/>
          <w:szCs w:val="24"/>
        </w:rPr>
      </w:pPr>
      <w:r>
        <w:rPr>
          <w:rFonts w:hint="eastAsia" w:ascii="宋体" w:hAnsi="宋体"/>
          <w:b/>
          <w:bCs/>
          <w:sz w:val="24"/>
          <w:szCs w:val="24"/>
        </w:rPr>
        <w:t>步骤②：</w:t>
      </w:r>
      <w:r>
        <w:rPr>
          <w:rFonts w:ascii="宋体" w:hAnsi="宋体"/>
          <w:sz w:val="24"/>
          <w:szCs w:val="24"/>
        </w:rPr>
        <w:t>调节</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m:sub>
        </m:sSub>
      </m:oMath>
      <w:r>
        <w:rPr>
          <w:rFonts w:ascii="宋体" w:hAnsi="宋体"/>
          <w:sz w:val="24"/>
          <w:szCs w:val="24"/>
        </w:rPr>
        <w:t>，用示波器监视输出电压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的波形，分别测出稳压电路的最大和最小输出电压，以及相应的</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ascii="宋体" w:hAnsi="宋体"/>
          <w:sz w:val="24"/>
          <w:szCs w:val="24"/>
        </w:rPr>
        <w:t>值。测量稳压块的基准电压</w:t>
      </w:r>
      <w:r>
        <w:rPr>
          <w:rFonts w:hint="eastAsia" w:ascii="宋体" w:hAnsi="宋体"/>
          <w:sz w:val="24"/>
          <w:szCs w:val="24"/>
        </w:rPr>
        <w:t>。</w:t>
      </w:r>
    </w:p>
    <w:p w14:paraId="374840F3">
      <w:pPr>
        <w:spacing w:line="360" w:lineRule="auto"/>
        <w:rPr>
          <w:rFonts w:hint="eastAsia" w:ascii="宋体" w:hAnsi="宋体"/>
          <w:iCs/>
          <w:sz w:val="24"/>
          <w:szCs w:val="24"/>
        </w:rPr>
      </w:pPr>
      <m:oMathPara>
        <m:oMathParaPr>
          <m:jc m:val="left"/>
        </m:oMathParaP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m:sty m:val="p"/>
            </m:rPr>
            <w:rPr>
              <w:rFonts w:hint="eastAsia" w:ascii="Cambria Math" w:hAnsi="Cambria Math"/>
              <w:sz w:val="24"/>
              <w:szCs w:val="24"/>
            </w:rPr>
            <m:t>波形图：</m:t>
          </m:r>
        </m:oMath>
      </m:oMathPara>
    </w:p>
    <w:p w14:paraId="14DC34DD">
      <w:pPr>
        <w:spacing w:line="360" w:lineRule="auto"/>
        <w:jc w:val="center"/>
        <w:rPr>
          <w:rFonts w:ascii="宋体" w:hAnsi="宋体"/>
          <w:sz w:val="24"/>
          <w:szCs w:val="24"/>
        </w:rPr>
      </w:pPr>
      <w:r>
        <w:rPr>
          <w:rFonts w:ascii="宋体" w:hAnsi="宋体"/>
          <w:sz w:val="24"/>
          <w:szCs w:val="24"/>
        </w:rPr>
        <w:drawing>
          <wp:inline distT="0" distB="0" distL="0" distR="0">
            <wp:extent cx="5335270" cy="3001010"/>
            <wp:effectExtent l="0" t="0" r="0" b="8890"/>
            <wp:docPr id="8465643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4379"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51352" cy="3010209"/>
                    </a:xfrm>
                    <a:prstGeom prst="rect">
                      <a:avLst/>
                    </a:prstGeom>
                    <a:noFill/>
                    <a:ln>
                      <a:noFill/>
                    </a:ln>
                  </pic:spPr>
                </pic:pic>
              </a:graphicData>
            </a:graphic>
          </wp:inline>
        </w:drawing>
      </w:r>
    </w:p>
    <w:p w14:paraId="10B8E4C1">
      <w:pPr>
        <w:spacing w:line="360" w:lineRule="auto"/>
        <w:rPr>
          <w:rFonts w:hint="eastAsia" w:ascii="宋体" w:hAnsi="宋体"/>
          <w:sz w:val="24"/>
          <w:szCs w:val="24"/>
        </w:rPr>
      </w:pPr>
      <w:r>
        <w:rPr>
          <w:rFonts w:ascii="宋体" w:hAnsi="宋体"/>
          <w:sz w:val="24"/>
          <w:szCs w:val="24"/>
        </w:rPr>
        <w:t>稳压电路的最大和最小输出电压</w:t>
      </w:r>
      <w:r>
        <w:rPr>
          <w:rFonts w:hint="eastAsia" w:ascii="宋体" w:hAnsi="宋体"/>
          <w:sz w:val="24"/>
          <w:szCs w:val="24"/>
        </w:rPr>
        <w:t>、</w:t>
      </w:r>
      <w:r>
        <w:rPr>
          <w:rFonts w:ascii="宋体" w:hAnsi="宋体"/>
          <w:sz w:val="24"/>
          <w:szCs w:val="24"/>
        </w:rPr>
        <w:t>以及相应的</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1</m:t>
            </m:r>
            <m:ctrlPr>
              <w:rPr>
                <w:rFonts w:ascii="Cambria Math" w:hAnsi="Cambria Math"/>
                <w:i/>
                <w:sz w:val="24"/>
                <w:szCs w:val="24"/>
              </w:rPr>
            </m:ctrlPr>
          </m:sub>
        </m:sSub>
      </m:oMath>
      <w:r>
        <w:rPr>
          <w:rFonts w:ascii="宋体" w:hAnsi="宋体"/>
          <w:sz w:val="24"/>
          <w:szCs w:val="24"/>
        </w:rPr>
        <w:t>值</w:t>
      </w:r>
      <w:r>
        <w:rPr>
          <w:rFonts w:hint="eastAsia" w:ascii="宋体" w:hAnsi="宋体"/>
          <w:sz w:val="24"/>
          <w:szCs w:val="24"/>
        </w:rPr>
        <w:t>、</w:t>
      </w:r>
      <w:r>
        <w:rPr>
          <w:rFonts w:ascii="宋体" w:hAnsi="宋体"/>
          <w:sz w:val="24"/>
          <w:szCs w:val="24"/>
        </w:rPr>
        <w:t>稳压块的基准电压</w:t>
      </w:r>
      <w:r>
        <w:rPr>
          <w:rFonts w:hint="eastAsia" w:ascii="宋体" w:hAnsi="宋体"/>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2265"/>
        <w:gridCol w:w="2265"/>
      </w:tblGrid>
      <w:tr w14:paraId="7921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56717E16">
            <w:pPr>
              <w:adjustRightInd w:val="0"/>
              <w:snapToGrid w:val="0"/>
              <w:spacing w:before="156" w:beforeLines="50" w:after="156" w:afterLines="50"/>
              <w:jc w:val="center"/>
              <w:rPr>
                <w:rFonts w:hint="eastAsia" w:ascii="宋体" w:hAnsi="宋体"/>
                <w:szCs w:val="21"/>
              </w:rPr>
            </w:pPr>
          </w:p>
        </w:tc>
        <w:tc>
          <w:tcPr>
            <w:tcW w:w="2265" w:type="dxa"/>
            <w:vAlign w:val="center"/>
          </w:tcPr>
          <w:p w14:paraId="5AFEE516">
            <w:pPr>
              <w:adjustRightInd w:val="0"/>
              <w:snapToGrid w:val="0"/>
              <w:spacing w:before="156" w:beforeLines="50" w:after="156" w:afterLines="50"/>
              <w:jc w:val="center"/>
              <w:rPr>
                <w:rFonts w:hint="eastAsia" w:ascii="宋体" w:hAnsi="宋体"/>
                <w:szCs w:val="21"/>
              </w:rPr>
            </w:pPr>
            <w:r>
              <w:rPr>
                <w:rFonts w:hint="eastAsia" w:ascii="宋体" w:hAnsi="宋体"/>
                <w:szCs w:val="21"/>
              </w:rPr>
              <w:t>输入电压</w:t>
            </w:r>
          </w:p>
        </w:tc>
        <w:tc>
          <w:tcPr>
            <w:tcW w:w="2265" w:type="dxa"/>
            <w:vAlign w:val="center"/>
          </w:tcPr>
          <w:p w14:paraId="7FA767B0">
            <w:pPr>
              <w:adjustRightInd w:val="0"/>
              <w:snapToGrid w:val="0"/>
              <w:spacing w:before="156" w:beforeLines="50" w:after="156" w:afterLines="50"/>
              <w:jc w:val="center"/>
              <w:rPr>
                <w:rFonts w:hint="eastAsia" w:ascii="宋体" w:hAnsi="宋体"/>
                <w:szCs w:val="21"/>
              </w:rPr>
            </w:pPr>
            <w:r>
              <w:rPr>
                <w:rFonts w:hint="eastAsia" w:ascii="宋体" w:hAnsi="宋体"/>
                <w:szCs w:val="21"/>
              </w:rPr>
              <w:t>参考电压</w:t>
            </w:r>
          </w:p>
        </w:tc>
        <w:tc>
          <w:tcPr>
            <w:tcW w:w="2265" w:type="dxa"/>
            <w:vAlign w:val="center"/>
          </w:tcPr>
          <w:p w14:paraId="5441BDF4">
            <w:pPr>
              <w:adjustRightInd w:val="0"/>
              <w:snapToGrid w:val="0"/>
              <w:spacing w:before="156" w:beforeLines="50" w:after="156" w:afterLines="50"/>
              <w:jc w:val="center"/>
              <w:rPr>
                <w:rFonts w:hint="eastAsia" w:ascii="宋体" w:hAnsi="宋体"/>
                <w:szCs w:val="21"/>
              </w:rPr>
            </w:pPr>
            <w:r>
              <w:rPr>
                <w:rFonts w:hint="eastAsia" w:ascii="宋体" w:hAnsi="宋体"/>
                <w:szCs w:val="21"/>
              </w:rPr>
              <w:t>输出电压</w:t>
            </w:r>
          </w:p>
        </w:tc>
      </w:tr>
      <w:tr w14:paraId="45BB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03ECB342">
            <w:pPr>
              <w:adjustRightInd w:val="0"/>
              <w:snapToGrid w:val="0"/>
              <w:spacing w:before="156" w:beforeLines="50" w:after="156" w:afterLines="50"/>
              <w:jc w:val="center"/>
              <w:rPr>
                <w:rFonts w:hint="eastAsia" w:ascii="宋体" w:hAnsi="宋体"/>
                <w:szCs w:val="21"/>
              </w:rPr>
            </w:pPr>
            <w:r>
              <w:rPr>
                <w:rFonts w:hint="eastAsia" w:ascii="宋体" w:hAnsi="宋体"/>
                <w:szCs w:val="21"/>
              </w:rPr>
              <w:t>最大</w:t>
            </w:r>
          </w:p>
        </w:tc>
        <w:tc>
          <w:tcPr>
            <w:tcW w:w="2265" w:type="dxa"/>
            <w:vAlign w:val="center"/>
          </w:tcPr>
          <w:p w14:paraId="2AA599A9">
            <w:pPr>
              <w:adjustRightInd w:val="0"/>
              <w:snapToGrid w:val="0"/>
              <w:spacing w:before="156" w:beforeLines="50" w:after="156" w:afterLines="50"/>
              <w:jc w:val="center"/>
              <w:rPr>
                <w:rFonts w:hint="eastAsia" w:ascii="宋体" w:hAnsi="宋体"/>
                <w:szCs w:val="21"/>
              </w:rPr>
            </w:pPr>
            <w:r>
              <w:rPr>
                <w:rFonts w:hint="eastAsia" w:ascii="宋体" w:hAnsi="宋体"/>
                <w:szCs w:val="21"/>
              </w:rPr>
              <w:t>1</w:t>
            </w:r>
            <w:r>
              <w:rPr>
                <w:rFonts w:ascii="宋体" w:hAnsi="宋体"/>
                <w:szCs w:val="21"/>
              </w:rPr>
              <w:t>4.91V</w:t>
            </w:r>
          </w:p>
        </w:tc>
        <w:tc>
          <w:tcPr>
            <w:tcW w:w="2265" w:type="dxa"/>
            <w:vAlign w:val="center"/>
          </w:tcPr>
          <w:p w14:paraId="2E04A217">
            <w:pPr>
              <w:adjustRightInd w:val="0"/>
              <w:snapToGrid w:val="0"/>
              <w:spacing w:before="156" w:beforeLines="50" w:after="156" w:afterLines="50"/>
              <w:jc w:val="center"/>
              <w:rPr>
                <w:rFonts w:hint="eastAsia" w:ascii="宋体" w:hAnsi="宋体"/>
                <w:szCs w:val="21"/>
              </w:rPr>
            </w:pPr>
            <w:r>
              <w:rPr>
                <w:rFonts w:hint="eastAsia" w:ascii="宋体" w:hAnsi="宋体"/>
                <w:szCs w:val="21"/>
              </w:rPr>
              <w:t>0.</w:t>
            </w:r>
            <w:r>
              <w:rPr>
                <w:rFonts w:ascii="宋体" w:hAnsi="宋体"/>
                <w:szCs w:val="21"/>
              </w:rPr>
              <w:t>09V</w:t>
            </w:r>
          </w:p>
        </w:tc>
        <w:tc>
          <w:tcPr>
            <w:tcW w:w="2265" w:type="dxa"/>
            <w:vAlign w:val="center"/>
          </w:tcPr>
          <w:p w14:paraId="02CB20F4">
            <w:pPr>
              <w:adjustRightInd w:val="0"/>
              <w:snapToGrid w:val="0"/>
              <w:spacing w:before="156" w:beforeLines="50" w:after="156" w:afterLines="50"/>
              <w:jc w:val="center"/>
              <w:rPr>
                <w:rFonts w:hint="eastAsia" w:ascii="宋体" w:hAnsi="宋体"/>
                <w:szCs w:val="21"/>
              </w:rPr>
            </w:pPr>
            <w:r>
              <w:rPr>
                <w:rFonts w:hint="eastAsia" w:ascii="宋体" w:hAnsi="宋体"/>
                <w:szCs w:val="21"/>
              </w:rPr>
              <w:t>1</w:t>
            </w:r>
            <w:r>
              <w:rPr>
                <w:rFonts w:ascii="宋体" w:hAnsi="宋体"/>
                <w:szCs w:val="21"/>
              </w:rPr>
              <w:t>1.36V</w:t>
            </w:r>
          </w:p>
        </w:tc>
      </w:tr>
      <w:tr w14:paraId="7D84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Align w:val="center"/>
          </w:tcPr>
          <w:p w14:paraId="54957FC9">
            <w:pPr>
              <w:adjustRightInd w:val="0"/>
              <w:snapToGrid w:val="0"/>
              <w:spacing w:before="156" w:beforeLines="50" w:after="156" w:afterLines="50"/>
              <w:jc w:val="center"/>
              <w:rPr>
                <w:rFonts w:hint="eastAsia" w:ascii="宋体" w:hAnsi="宋体"/>
                <w:szCs w:val="21"/>
              </w:rPr>
            </w:pPr>
            <w:r>
              <w:rPr>
                <w:rFonts w:hint="eastAsia" w:ascii="宋体" w:hAnsi="宋体"/>
                <w:szCs w:val="21"/>
              </w:rPr>
              <w:t>最小</w:t>
            </w:r>
          </w:p>
        </w:tc>
        <w:tc>
          <w:tcPr>
            <w:tcW w:w="2265" w:type="dxa"/>
            <w:vAlign w:val="center"/>
          </w:tcPr>
          <w:p w14:paraId="06543364">
            <w:pPr>
              <w:adjustRightInd w:val="0"/>
              <w:snapToGrid w:val="0"/>
              <w:spacing w:before="156" w:beforeLines="50" w:after="156" w:afterLines="50"/>
              <w:jc w:val="center"/>
              <w:rPr>
                <w:rFonts w:hint="eastAsia" w:ascii="宋体" w:hAnsi="宋体"/>
                <w:szCs w:val="21"/>
              </w:rPr>
            </w:pPr>
            <w:r>
              <w:rPr>
                <w:rFonts w:hint="eastAsia" w:ascii="宋体" w:hAnsi="宋体"/>
                <w:szCs w:val="21"/>
              </w:rPr>
              <w:t>1</w:t>
            </w:r>
            <w:r>
              <w:rPr>
                <w:rFonts w:ascii="宋体" w:hAnsi="宋体"/>
                <w:szCs w:val="21"/>
              </w:rPr>
              <w:t>4.71V</w:t>
            </w:r>
          </w:p>
        </w:tc>
        <w:tc>
          <w:tcPr>
            <w:tcW w:w="2265" w:type="dxa"/>
            <w:vAlign w:val="center"/>
          </w:tcPr>
          <w:p w14:paraId="67442FFC">
            <w:pPr>
              <w:adjustRightInd w:val="0"/>
              <w:snapToGrid w:val="0"/>
              <w:spacing w:before="156" w:beforeLines="50" w:after="156" w:afterLines="50"/>
              <w:jc w:val="center"/>
              <w:rPr>
                <w:rFonts w:hint="eastAsia" w:ascii="宋体" w:hAnsi="宋体"/>
                <w:szCs w:val="21"/>
              </w:rPr>
            </w:pPr>
            <w:r>
              <w:rPr>
                <w:rFonts w:hint="eastAsia" w:ascii="宋体" w:hAnsi="宋体"/>
                <w:szCs w:val="21"/>
              </w:rPr>
              <w:t>5</w:t>
            </w:r>
            <w:r>
              <w:rPr>
                <w:rFonts w:ascii="宋体" w:hAnsi="宋体"/>
                <w:szCs w:val="21"/>
              </w:rPr>
              <w:t>.05V</w:t>
            </w:r>
          </w:p>
        </w:tc>
        <w:tc>
          <w:tcPr>
            <w:tcW w:w="2265" w:type="dxa"/>
            <w:vAlign w:val="center"/>
          </w:tcPr>
          <w:p w14:paraId="3DF1BA47">
            <w:pPr>
              <w:adjustRightInd w:val="0"/>
              <w:snapToGrid w:val="0"/>
              <w:spacing w:before="156" w:beforeLines="50" w:after="156" w:afterLines="50"/>
              <w:jc w:val="center"/>
              <w:rPr>
                <w:rFonts w:hint="eastAsia" w:ascii="宋体" w:hAnsi="宋体"/>
                <w:szCs w:val="21"/>
              </w:rPr>
            </w:pPr>
            <w:r>
              <w:rPr>
                <w:rFonts w:hint="eastAsia" w:ascii="宋体" w:hAnsi="宋体"/>
                <w:szCs w:val="21"/>
              </w:rPr>
              <w:t>5</w:t>
            </w:r>
            <w:r>
              <w:rPr>
                <w:rFonts w:ascii="宋体" w:hAnsi="宋体"/>
                <w:szCs w:val="21"/>
              </w:rPr>
              <w:t>.05V</w:t>
            </w:r>
          </w:p>
        </w:tc>
      </w:tr>
    </w:tbl>
    <w:p w14:paraId="676C0E30">
      <w:pPr>
        <w:adjustRightInd w:val="0"/>
        <w:snapToGrid w:val="0"/>
        <w:spacing w:before="156" w:beforeLines="50" w:after="156" w:afterLines="50" w:line="360" w:lineRule="auto"/>
        <w:rPr>
          <w:rFonts w:ascii="宋体" w:hAnsi="宋体"/>
          <w:b/>
          <w:bCs/>
          <w:sz w:val="24"/>
          <w:szCs w:val="24"/>
        </w:rPr>
      </w:pPr>
      <w:r>
        <w:rPr>
          <w:rFonts w:hint="eastAsia" w:ascii="宋体" w:hAnsi="宋体"/>
          <w:b/>
          <w:bCs/>
          <w:sz w:val="24"/>
          <w:szCs w:val="24"/>
        </w:rPr>
        <w:t>步骤③：</w:t>
      </w:r>
      <w:r>
        <w:rPr>
          <w:rFonts w:ascii="宋体" w:hAnsi="宋体"/>
          <w:sz w:val="24"/>
          <w:szCs w:val="24"/>
        </w:rPr>
        <w:t>调节</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W</m:t>
            </m:r>
            <m:ctrlPr>
              <w:rPr>
                <w:rFonts w:ascii="Cambria Math" w:hAnsi="Cambria Math"/>
                <w:i/>
                <w:sz w:val="24"/>
                <w:szCs w:val="24"/>
              </w:rPr>
            </m:ctrlPr>
          </m:sub>
        </m:sSub>
      </m:oMath>
      <w:r>
        <w:rPr>
          <w:rFonts w:ascii="宋体" w:hAnsi="宋体"/>
          <w:sz w:val="24"/>
          <w:szCs w:val="24"/>
        </w:rPr>
        <w:t>使</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=5V</m:t>
        </m:r>
      </m:oMath>
      <w:r>
        <w:rPr>
          <w:rFonts w:hint="eastAsia" w:ascii="宋体" w:hAnsi="宋体"/>
          <w:sz w:val="24"/>
          <w:szCs w:val="24"/>
        </w:rPr>
        <w:t>，</w:t>
      </w:r>
      <w:r>
        <w:rPr>
          <w:rFonts w:ascii="宋体" w:hAnsi="宋体"/>
          <w:sz w:val="24"/>
          <w:szCs w:val="24"/>
        </w:rPr>
        <w:t>用示波器观察稳压电路输入电压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hint="eastAsia" w:ascii="Cambria Math" w:hAnsi="Cambria Math"/>
                <w:sz w:val="24"/>
                <w:szCs w:val="24"/>
              </w:rPr>
              <m:t>i</m:t>
            </m:r>
            <m:ctrlPr>
              <w:rPr>
                <w:rFonts w:ascii="Cambria Math" w:hAnsi="Cambria Math"/>
                <w:i/>
                <w:sz w:val="24"/>
                <w:szCs w:val="24"/>
              </w:rPr>
            </m:ctrlPr>
          </m:sub>
        </m:sSub>
      </m:oMath>
      <w:r>
        <w:rPr>
          <w:rFonts w:ascii="宋体" w:hAnsi="宋体"/>
          <w:sz w:val="24"/>
          <w:szCs w:val="24"/>
        </w:rPr>
        <w:t>的波形，并记录纹波电压的大小，再观察输出电压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的纹波，将两者进行比</w:t>
      </w:r>
      <w:r>
        <w:rPr>
          <w:rFonts w:hint="eastAsia" w:ascii="宋体" w:hAnsi="宋体"/>
          <w:sz w:val="24"/>
          <w:szCs w:val="24"/>
        </w:rPr>
        <w:t>较。</w:t>
      </w:r>
    </w:p>
    <w:p w14:paraId="299A520B">
      <w:pPr>
        <w:adjustRightInd w:val="0"/>
        <w:snapToGrid w:val="0"/>
        <w:spacing w:before="156" w:beforeLines="50" w:after="156" w:afterLines="50"/>
        <w:rPr>
          <w:rFonts w:ascii="宋体" w:hAnsi="宋体"/>
          <w:sz w:val="24"/>
          <w:szCs w:val="24"/>
        </w:rPr>
      </w:pPr>
      <w:r>
        <w:rPr>
          <w:rFonts w:hint="eastAsia" w:ascii="宋体" w:hAnsi="宋体"/>
          <w:sz w:val="24"/>
          <w:szCs w:val="24"/>
        </w:rPr>
        <w:t>输入电压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hint="eastAsia" w:ascii="Cambria Math" w:hAnsi="Cambria Math"/>
                <w:sz w:val="24"/>
                <w:szCs w:val="24"/>
              </w:rPr>
              <m:t>i</m:t>
            </m:r>
            <m:ctrlPr>
              <w:rPr>
                <w:rFonts w:ascii="Cambria Math" w:hAnsi="Cambria Math"/>
                <w:i/>
                <w:sz w:val="24"/>
                <w:szCs w:val="24"/>
              </w:rPr>
            </m:ctrlPr>
          </m:sub>
        </m:sSub>
      </m:oMath>
      <w:r>
        <w:rPr>
          <w:rFonts w:hint="eastAsia" w:ascii="宋体" w:hAnsi="宋体"/>
          <w:sz w:val="24"/>
          <w:szCs w:val="24"/>
        </w:rPr>
        <w:t>波形图：</w:t>
      </w:r>
    </w:p>
    <w:p w14:paraId="3F0DE6C7">
      <w:pPr>
        <w:adjustRightInd w:val="0"/>
        <w:snapToGrid w:val="0"/>
        <w:spacing w:before="156" w:beforeLines="50" w:after="156" w:afterLines="50"/>
        <w:jc w:val="center"/>
        <w:rPr>
          <w:rFonts w:ascii="宋体" w:hAnsi="宋体"/>
          <w:b/>
          <w:bCs/>
          <w:sz w:val="24"/>
          <w:szCs w:val="24"/>
        </w:rPr>
      </w:pPr>
      <w:r>
        <w:rPr>
          <w:rFonts w:ascii="宋体" w:hAnsi="宋体"/>
          <w:b/>
          <w:bCs/>
          <w:sz w:val="24"/>
          <w:szCs w:val="24"/>
        </w:rPr>
        <w:drawing>
          <wp:inline distT="0" distB="0" distL="0" distR="0">
            <wp:extent cx="5329555" cy="2997835"/>
            <wp:effectExtent l="0" t="0" r="4445" b="0"/>
            <wp:docPr id="20148599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59938"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35689" cy="3001398"/>
                    </a:xfrm>
                    <a:prstGeom prst="rect">
                      <a:avLst/>
                    </a:prstGeom>
                    <a:noFill/>
                    <a:ln>
                      <a:noFill/>
                    </a:ln>
                  </pic:spPr>
                </pic:pic>
              </a:graphicData>
            </a:graphic>
          </wp:inline>
        </w:drawing>
      </w:r>
    </w:p>
    <w:p w14:paraId="441B980C">
      <w:pPr>
        <w:adjustRightInd w:val="0"/>
        <w:snapToGrid w:val="0"/>
        <w:spacing w:before="156" w:beforeLines="50" w:after="156" w:afterLines="50"/>
        <w:rPr>
          <w:rFonts w:ascii="宋体" w:hAnsi="宋体"/>
          <w:sz w:val="24"/>
          <w:szCs w:val="24"/>
        </w:rPr>
      </w:pPr>
      <w:r>
        <w:rPr>
          <w:rFonts w:hint="eastAsia" w:ascii="宋体" w:hAnsi="宋体"/>
          <w:sz w:val="24"/>
          <w:szCs w:val="24"/>
        </w:rPr>
        <w:t>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hint="eastAsia" w:ascii="宋体" w:hAnsi="宋体"/>
          <w:sz w:val="24"/>
          <w:szCs w:val="24"/>
        </w:rPr>
        <w:t>波形图：</w:t>
      </w:r>
    </w:p>
    <w:p w14:paraId="1B7EA7FE">
      <w:pPr>
        <w:adjustRightInd w:val="0"/>
        <w:snapToGrid w:val="0"/>
        <w:spacing w:before="156" w:beforeLines="50" w:after="156" w:afterLines="50"/>
        <w:jc w:val="center"/>
        <w:rPr>
          <w:rFonts w:ascii="宋体" w:hAnsi="宋体"/>
          <w:sz w:val="24"/>
          <w:szCs w:val="24"/>
        </w:rPr>
      </w:pPr>
      <w:r>
        <w:rPr>
          <w:rFonts w:ascii="宋体" w:hAnsi="宋体"/>
          <w:sz w:val="24"/>
          <w:szCs w:val="24"/>
        </w:rPr>
        <w:drawing>
          <wp:inline distT="0" distB="0" distL="0" distR="0">
            <wp:extent cx="5541010" cy="3116580"/>
            <wp:effectExtent l="0" t="0" r="2540" b="7620"/>
            <wp:docPr id="9391819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1963"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47271" cy="3120416"/>
                    </a:xfrm>
                    <a:prstGeom prst="rect">
                      <a:avLst/>
                    </a:prstGeom>
                    <a:noFill/>
                    <a:ln>
                      <a:noFill/>
                    </a:ln>
                  </pic:spPr>
                </pic:pic>
              </a:graphicData>
            </a:graphic>
          </wp:inline>
        </w:drawing>
      </w:r>
    </w:p>
    <w:p w14:paraId="4F742465">
      <w:pPr>
        <w:adjustRightInd w:val="0"/>
        <w:snapToGrid w:val="0"/>
        <w:spacing w:before="156" w:beforeLines="50" w:after="156" w:afterLines="50"/>
        <w:rPr>
          <w:rFonts w:ascii="宋体" w:hAnsi="宋体"/>
          <w:sz w:val="24"/>
          <w:szCs w:val="24"/>
        </w:rPr>
      </w:pPr>
      <w:r>
        <w:rPr>
          <w:rFonts w:ascii="宋体" w:hAnsi="宋体"/>
          <w:sz w:val="24"/>
          <w:szCs w:val="24"/>
        </w:rPr>
        <w:t>记录纹波电压的大小</w:t>
      </w:r>
      <w:r>
        <w:rPr>
          <w:rFonts w:hint="eastAsia" w:ascii="宋体" w:hAnsi="宋体"/>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0"/>
      </w:tblGrid>
      <w:tr w14:paraId="4825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20" w:type="dxa"/>
            <w:vAlign w:val="center"/>
          </w:tcPr>
          <w:p w14:paraId="69FF7972">
            <w:pPr>
              <w:adjustRightInd w:val="0"/>
              <w:snapToGrid w:val="0"/>
              <w:spacing w:before="156" w:beforeLines="50" w:after="156" w:afterLines="50"/>
              <w:jc w:val="center"/>
              <w:rPr>
                <w:rFonts w:hint="eastAsia" w:ascii="宋体" w:hAnsi="宋体"/>
                <w:szCs w:val="21"/>
              </w:rPr>
            </w:pPr>
          </w:p>
        </w:tc>
        <w:tc>
          <w:tcPr>
            <w:tcW w:w="3020" w:type="dxa"/>
            <w:vAlign w:val="center"/>
          </w:tcPr>
          <w:p w14:paraId="08E2EF32">
            <w:pPr>
              <w:adjustRightInd w:val="0"/>
              <w:snapToGrid w:val="0"/>
              <w:spacing w:before="156" w:beforeLines="50" w:after="156" w:afterLines="50"/>
              <w:jc w:val="center"/>
              <w:rPr>
                <w:rFonts w:hint="eastAsia" w:ascii="宋体" w:hAnsi="宋体"/>
                <w:szCs w:val="21"/>
              </w:rPr>
            </w:pPr>
            <w:r>
              <w:rPr>
                <w:rFonts w:hint="eastAsia" w:ascii="宋体" w:hAnsi="宋体"/>
                <w:szCs w:val="21"/>
              </w:rPr>
              <w:t>输入纹波电压</w:t>
            </w:r>
            <m:oMath>
              <m:r>
                <m:rPr/>
                <w:rPr>
                  <w:rFonts w:ascii="Cambria Math" w:hAnsi="Cambria Math"/>
                  <w:szCs w:val="21"/>
                </w:rPr>
                <m:t>/V</m:t>
              </m:r>
            </m:oMath>
          </w:p>
        </w:tc>
        <w:tc>
          <w:tcPr>
            <w:tcW w:w="3020" w:type="dxa"/>
            <w:vAlign w:val="center"/>
          </w:tcPr>
          <w:p w14:paraId="04FF1068">
            <w:pPr>
              <w:adjustRightInd w:val="0"/>
              <w:snapToGrid w:val="0"/>
              <w:spacing w:before="156" w:beforeLines="50" w:after="156" w:afterLines="50"/>
              <w:jc w:val="center"/>
              <w:rPr>
                <w:rFonts w:hint="eastAsia" w:ascii="宋体" w:hAnsi="宋体"/>
                <w:szCs w:val="21"/>
              </w:rPr>
            </w:pPr>
            <w:r>
              <w:rPr>
                <w:rFonts w:hint="eastAsia" w:ascii="宋体" w:hAnsi="宋体"/>
                <w:szCs w:val="21"/>
              </w:rPr>
              <w:t>输出纹波电压</w:t>
            </w:r>
            <m:oMath>
              <m:r>
                <m:rPr/>
                <w:rPr>
                  <w:rFonts w:ascii="Cambria Math" w:hAnsi="Cambria Math"/>
                  <w:szCs w:val="21"/>
                </w:rPr>
                <m:t>/mV</m:t>
              </m:r>
            </m:oMath>
          </w:p>
        </w:tc>
      </w:tr>
      <w:tr w14:paraId="770A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vAlign w:val="center"/>
          </w:tcPr>
          <w:p w14:paraId="54073679">
            <w:pPr>
              <w:adjustRightInd w:val="0"/>
              <w:snapToGrid w:val="0"/>
              <w:spacing w:before="156" w:beforeLines="50" w:after="156" w:afterLines="50"/>
              <w:jc w:val="center"/>
              <w:rPr>
                <w:rFonts w:hint="eastAsia" w:ascii="宋体" w:hAnsi="宋体"/>
                <w:szCs w:val="21"/>
              </w:rPr>
            </w:pPr>
            <w:r>
              <w:rPr>
                <w:rFonts w:hint="eastAsia" w:ascii="宋体" w:hAnsi="宋体"/>
                <w:szCs w:val="21"/>
              </w:rPr>
              <w:t>纹波电压</w:t>
            </w:r>
          </w:p>
        </w:tc>
        <w:tc>
          <w:tcPr>
            <w:tcW w:w="3020" w:type="dxa"/>
            <w:vAlign w:val="center"/>
          </w:tcPr>
          <w:p w14:paraId="33C1A2A3">
            <w:pPr>
              <w:adjustRightInd w:val="0"/>
              <w:snapToGrid w:val="0"/>
              <w:spacing w:before="156" w:beforeLines="50" w:after="156" w:afterLines="50"/>
              <w:jc w:val="center"/>
              <w:rPr>
                <w:rFonts w:hint="eastAsia" w:ascii="宋体" w:hAnsi="宋体"/>
                <w:szCs w:val="21"/>
              </w:rPr>
            </w:pPr>
            <w:r>
              <w:rPr>
                <w:rFonts w:hint="eastAsia" w:ascii="宋体" w:hAnsi="宋体"/>
                <w:szCs w:val="21"/>
              </w:rPr>
              <w:t>1</w:t>
            </w:r>
            <w:r>
              <w:rPr>
                <w:rFonts w:ascii="宋体" w:hAnsi="宋体"/>
                <w:szCs w:val="21"/>
              </w:rPr>
              <w:t>.51</w:t>
            </w:r>
          </w:p>
        </w:tc>
        <w:tc>
          <w:tcPr>
            <w:tcW w:w="3020" w:type="dxa"/>
            <w:vAlign w:val="center"/>
          </w:tcPr>
          <w:p w14:paraId="26892986">
            <w:pPr>
              <w:adjustRightInd w:val="0"/>
              <w:snapToGrid w:val="0"/>
              <w:spacing w:before="156" w:beforeLines="50" w:after="156" w:afterLines="50"/>
              <w:jc w:val="center"/>
              <w:rPr>
                <w:rFonts w:hint="eastAsia" w:ascii="宋体" w:hAnsi="宋体"/>
                <w:szCs w:val="21"/>
              </w:rPr>
            </w:pPr>
            <w:r>
              <w:rPr>
                <w:rFonts w:hint="eastAsia" w:ascii="宋体" w:hAnsi="宋体"/>
                <w:szCs w:val="21"/>
              </w:rPr>
              <w:t>4</w:t>
            </w:r>
            <w:r>
              <w:rPr>
                <w:rFonts w:ascii="宋体" w:hAnsi="宋体"/>
                <w:szCs w:val="21"/>
              </w:rPr>
              <w:t>0.0</w:t>
            </w:r>
          </w:p>
        </w:tc>
      </w:tr>
    </w:tbl>
    <w:p w14:paraId="49BFBC4C">
      <w:pPr>
        <w:adjustRightInd w:val="0"/>
        <w:snapToGrid w:val="0"/>
        <w:spacing w:before="156" w:beforeLines="50" w:after="156" w:afterLines="50" w:line="360" w:lineRule="auto"/>
        <w:rPr>
          <w:rFonts w:ascii="宋体" w:hAnsi="宋体"/>
          <w:sz w:val="24"/>
          <w:szCs w:val="24"/>
        </w:rPr>
      </w:pPr>
      <w:r>
        <w:rPr>
          <w:rFonts w:hint="eastAsia" w:ascii="宋体" w:hAnsi="宋体"/>
          <w:b/>
          <w:bCs/>
          <w:sz w:val="24"/>
          <w:szCs w:val="24"/>
        </w:rPr>
        <w:t>步骤④：</w:t>
      </w:r>
      <w:r>
        <w:rPr>
          <w:rFonts w:ascii="宋体" w:hAnsi="宋体"/>
          <w:sz w:val="24"/>
          <w:szCs w:val="24"/>
        </w:rPr>
        <w:t>断开</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ascii="宋体" w:hAnsi="宋体"/>
          <w:sz w:val="24"/>
          <w:szCs w:val="24"/>
        </w:rPr>
        <w:sym w:font="Symbol" w:char="F03D"/>
      </w:r>
      <w:r>
        <w:rPr>
          <w:rFonts w:ascii="宋体" w:hAnsi="宋体"/>
          <w:sz w:val="24"/>
          <w:szCs w:val="24"/>
        </w:rPr>
        <w:sym w:font="Symbol" w:char="F0A5"/>
      </w:r>
      <w:r>
        <w:rPr>
          <w:rFonts w:ascii="宋体" w:hAnsi="宋体"/>
          <w:sz w:val="24"/>
          <w:szCs w:val="24"/>
        </w:rPr>
        <w:t>)，用万用表测量</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ascii="宋体" w:hAnsi="宋体"/>
          <w:sz w:val="24"/>
          <w:szCs w:val="24"/>
        </w:rPr>
        <w:t>两端的电压，记为</w:t>
      </w:r>
      <m:oMath>
        <m:sSup>
          <m:sSupPr>
            <m:ctrlPr>
              <w:rPr>
                <w:rFonts w:ascii="Cambria Math" w:hAnsi="Cambria Math"/>
                <w:i/>
                <w:sz w:val="24"/>
                <w:szCs w:val="24"/>
              </w:rPr>
            </m:ctrlPr>
          </m:sSupPr>
          <m:e>
            <m:r>
              <m:rPr/>
              <w:rPr>
                <w:rFonts w:ascii="Cambria Math" w:hAnsi="Cambria Math"/>
                <w:sz w:val="24"/>
                <w:szCs w:val="24"/>
              </w:rPr>
              <m:t>U</m:t>
            </m:r>
            <m:ctrlPr>
              <w:rPr>
                <w:rFonts w:ascii="Cambria Math" w:hAnsi="Cambria Math"/>
                <w:i/>
                <w:sz w:val="24"/>
                <w:szCs w:val="24"/>
              </w:rPr>
            </m:ctrlPr>
          </m:e>
          <m:sup>
            <m:r>
              <m:rPr/>
              <w:rPr>
                <w:rFonts w:ascii="Cambria Math" w:hAnsi="Cambria Math"/>
                <w:sz w:val="24"/>
                <w:szCs w:val="24"/>
              </w:rPr>
              <m:t>'</m:t>
            </m:r>
            <m:ctrlPr>
              <w:rPr>
                <w:rFonts w:ascii="Cambria Math" w:hAnsi="Cambria Math"/>
                <w:i/>
                <w:sz w:val="24"/>
                <w:szCs w:val="24"/>
              </w:rPr>
            </m:ctrlPr>
          </m:sup>
        </m:sSup>
      </m:oMath>
      <w:r>
        <w:rPr>
          <w:rFonts w:ascii="宋体" w:hAnsi="宋体"/>
          <w:sz w:val="24"/>
          <w:szCs w:val="24"/>
        </w:rPr>
        <w:t>。然后接入</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w:t>
      </w:r>
      <w:r>
        <w:rPr>
          <w:rFonts w:ascii="宋体" w:hAnsi="宋体"/>
          <w:sz w:val="24"/>
          <w:szCs w:val="24"/>
        </w:rPr>
        <w:t>测出相应的输出电压，记为</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，计算</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ascii="宋体" w:hAnsi="宋体"/>
          <w:sz w:val="24"/>
          <w:szCs w:val="24"/>
        </w:rPr>
        <w:t>：</w:t>
      </w:r>
    </w:p>
    <w:p w14:paraId="5916BF79">
      <w:pPr>
        <w:adjustRightInd w:val="0"/>
        <w:snapToGrid w:val="0"/>
        <w:spacing w:before="156" w:beforeLines="50" w:after="156" w:afterLines="50" w:line="360" w:lineRule="auto"/>
        <w:rPr>
          <w:rFonts w:hint="eastAsia" w:ascii="宋体" w:hAnsi="宋体"/>
          <w:sz w:val="24"/>
          <w:szCs w:val="24"/>
        </w:rPr>
      </w:pPr>
      <m:oMathPara>
        <m:oMathParaPr>
          <m:jc m:val="center"/>
        </m:oMathParaP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r>
            <m:rPr/>
            <w:rPr>
              <w:rFonts w:ascii="Cambria Math" w:hAnsi="Cambria Math"/>
              <w:sz w:val="24"/>
              <w:szCs w:val="24"/>
            </w:rPr>
            <m:t>=200</m:t>
          </m:r>
          <m:r>
            <m:rPr/>
            <w:rPr>
              <w:rFonts w:hint="eastAsia" w:ascii="Cambria Math" w:hAnsi="Cambria Math"/>
              <w:sz w:val="24"/>
              <w:szCs w:val="24"/>
            </w:rPr>
            <m:t>Ω</m:t>
          </m:r>
        </m:oMath>
      </m:oMathPara>
    </w:p>
    <w:p w14:paraId="2E964CF2">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断开</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时，</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两端的电压：</w:t>
      </w:r>
      <m:oMath>
        <m:sSubSup>
          <m:sSubSupPr>
            <m:ctrlPr>
              <w:rPr>
                <w:rFonts w:ascii="Cambria Math" w:hAnsi="Cambria Math"/>
                <w:i/>
                <w:sz w:val="24"/>
                <w:szCs w:val="24"/>
              </w:rPr>
            </m:ctrlPr>
          </m:sSubSup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sSubSup>
        <m:r>
          <m:rPr/>
          <w:rPr>
            <w:rFonts w:ascii="Cambria Math" w:hAnsi="Cambria Math"/>
            <w:sz w:val="24"/>
            <w:szCs w:val="24"/>
          </w:rPr>
          <m:t>=5.076V</m:t>
        </m:r>
      </m:oMath>
    </w:p>
    <w:p w14:paraId="70B64AE0">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接入</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oMath>
      <w:r>
        <w:rPr>
          <w:rFonts w:hint="eastAsia" w:ascii="宋体" w:hAnsi="宋体"/>
          <w:sz w:val="24"/>
          <w:szCs w:val="24"/>
        </w:rPr>
        <w:t>对应的输出电压：</w:t>
      </w:r>
      <m:oMath>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=5.074V</m:t>
        </m:r>
      </m:oMath>
    </w:p>
    <w:p w14:paraId="5946AF26">
      <w:pPr>
        <w:spacing w:line="360" w:lineRule="auto"/>
        <w:rPr>
          <w:rFonts w:hint="eastAsia" w:ascii="宋体" w:hAnsi="宋体"/>
          <w:sz w:val="24"/>
          <w:szCs w:val="24"/>
        </w:rPr>
      </w:pPr>
      <m:oMathPara>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r>
            <m:rP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ctrlPr>
                        <w:rPr>
                          <w:rFonts w:ascii="Cambria Math" w:hAnsi="Cambria Math"/>
                          <w:i/>
                          <w:sz w:val="24"/>
                          <w:szCs w:val="24"/>
                        </w:rPr>
                      </m:ctrlPr>
                    </m:e>
                    <m:sup>
                      <m:r>
                        <m:rPr/>
                        <w:rPr>
                          <w:rFonts w:ascii="Cambria Math" w:hAnsi="Cambria Math"/>
                          <w:sz w:val="24"/>
                          <w:szCs w:val="24"/>
                        </w:rPr>
                        <m:t>'</m:t>
                      </m:r>
                      <m:ctrlPr>
                        <w:rPr>
                          <w:rFonts w:ascii="Cambria Math" w:hAnsi="Cambria Math"/>
                          <w:i/>
                          <w:sz w:val="24"/>
                          <w:szCs w:val="24"/>
                        </w:rPr>
                      </m:ctrlPr>
                    </m:sup>
                  </m:sSup>
                  <m:ctrlPr>
                    <w:rPr>
                      <w:rFonts w:ascii="Cambria Math" w:hAnsi="Cambria Math"/>
                      <w:i/>
                      <w:sz w:val="24"/>
                      <w:szCs w:val="24"/>
                    </w:rPr>
                  </m:ctrlPr>
                </m:num>
                <m:den>
                  <m:sSub>
                    <m:sSubPr>
                      <m:ctrlPr>
                        <w:rPr>
                          <w:rFonts w:ascii="Cambria Math" w:hAnsi="Cambria Math"/>
                          <w:i/>
                          <w:sz w:val="24"/>
                          <w:szCs w:val="24"/>
                        </w:rPr>
                      </m:ctrlPr>
                    </m:sSubPr>
                    <m:e>
                      <m:r>
                        <m:rPr/>
                        <w:rPr>
                          <w:rFonts w:ascii="Cambria Math" w:hAnsi="Cambria Math"/>
                          <w:sz w:val="24"/>
                          <w:szCs w:val="24"/>
                        </w:rPr>
                        <m:t>U</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ctrlPr>
                    <w:rPr>
                      <w:rFonts w:ascii="Cambria Math" w:hAnsi="Cambria Math"/>
                      <w:i/>
                      <w:sz w:val="24"/>
                      <w:szCs w:val="24"/>
                    </w:rPr>
                  </m:ctrlPr>
                </m:den>
              </m:f>
              <m:r>
                <m:rPr/>
                <w:rPr>
                  <w:rFonts w:ascii="Cambria Math" w:hAnsi="Cambria Math"/>
                  <w:sz w:val="24"/>
                  <w:szCs w:val="24"/>
                </w:rPr>
                <m:t>−1</m:t>
              </m:r>
              <m:ctrlPr>
                <w:rPr>
                  <w:rFonts w:ascii="Cambria Math" w:hAnsi="Cambria Math"/>
                  <w:i/>
                  <w:sz w:val="24"/>
                  <w:szCs w:val="24"/>
                </w:rPr>
              </m:ctrlPr>
            </m:e>
          </m:d>
          <m:r>
            <m:rPr/>
            <w:rPr>
              <w:rFonts w:ascii="Cambria Math" w:hAnsi="Cambria Math"/>
              <w:sz w:val="24"/>
              <w:szCs w:val="24"/>
            </w:rPr>
            <m:t>∙</m:t>
          </m:r>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L</m:t>
              </m:r>
              <m:ctrlPr>
                <w:rPr>
                  <w:rFonts w:ascii="Cambria Math" w:hAnsi="Cambria Math"/>
                  <w:i/>
                  <w:sz w:val="24"/>
                  <w:szCs w:val="24"/>
                </w:rPr>
              </m:ctrlPr>
            </m:sub>
          </m:sSub>
          <m:r>
            <m:rP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r>
                    <m:rPr/>
                    <w:rPr>
                      <w:rFonts w:ascii="Cambria Math" w:hAnsi="Cambria Math"/>
                      <w:sz w:val="24"/>
                      <w:szCs w:val="24"/>
                    </w:rPr>
                    <m:t>5.076V</m:t>
                  </m:r>
                  <m:ctrlPr>
                    <w:rPr>
                      <w:rFonts w:ascii="Cambria Math" w:hAnsi="Cambria Math"/>
                      <w:i/>
                      <w:sz w:val="24"/>
                      <w:szCs w:val="24"/>
                    </w:rPr>
                  </m:ctrlPr>
                </m:num>
                <m:den>
                  <m:r>
                    <m:rPr/>
                    <w:rPr>
                      <w:rFonts w:ascii="Cambria Math" w:hAnsi="Cambria Math"/>
                      <w:sz w:val="24"/>
                      <w:szCs w:val="24"/>
                    </w:rPr>
                    <m:t>5.074V</m:t>
                  </m:r>
                  <m:ctrlPr>
                    <w:rPr>
                      <w:rFonts w:ascii="Cambria Math" w:hAnsi="Cambria Math"/>
                      <w:i/>
                      <w:sz w:val="24"/>
                      <w:szCs w:val="24"/>
                    </w:rPr>
                  </m:ctrlPr>
                </m:den>
              </m:f>
              <m:r>
                <m:rPr/>
                <w:rPr>
                  <w:rFonts w:ascii="Cambria Math" w:hAnsi="Cambria Math"/>
                  <w:sz w:val="24"/>
                  <w:szCs w:val="24"/>
                </w:rPr>
                <m:t>−1</m:t>
              </m:r>
              <m:ctrlPr>
                <w:rPr>
                  <w:rFonts w:ascii="Cambria Math" w:hAnsi="Cambria Math"/>
                  <w:i/>
                  <w:sz w:val="24"/>
                  <w:szCs w:val="24"/>
                </w:rPr>
              </m:ctrlPr>
            </m:e>
          </m:d>
          <m:r>
            <m:rPr/>
            <w:rPr>
              <w:rFonts w:ascii="Cambria Math" w:hAnsi="Cambria Math"/>
              <w:sz w:val="24"/>
              <w:szCs w:val="24"/>
            </w:rPr>
            <m:t>∙200</m:t>
          </m:r>
          <m:r>
            <m:rPr/>
            <w:rPr>
              <w:rFonts w:hint="eastAsia" w:ascii="Cambria Math" w:hAnsi="Cambria Math"/>
              <w:sz w:val="24"/>
              <w:szCs w:val="24"/>
            </w:rPr>
            <m:t>Ω</m:t>
          </m:r>
          <m:r>
            <m:rPr/>
            <w:rPr>
              <w:rFonts w:ascii="Cambria Math" w:hAnsi="Cambria Math"/>
              <w:sz w:val="24"/>
              <w:szCs w:val="24"/>
            </w:rPr>
            <m:t>=0.079</m:t>
          </m:r>
          <m:r>
            <m:rPr/>
            <w:rPr>
              <w:rFonts w:hint="eastAsia" w:ascii="Cambria Math" w:hAnsi="Cambria Math"/>
              <w:sz w:val="24"/>
              <w:szCs w:val="24"/>
            </w:rPr>
            <m:t>Ω</m:t>
          </m:r>
        </m:oMath>
      </m:oMathPara>
    </w:p>
    <w:p w14:paraId="2EADEC7B">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六、结论及分析</w:t>
      </w:r>
    </w:p>
    <w:p w14:paraId="3D2CDE9B">
      <w:pPr>
        <w:adjustRightInd w:val="0"/>
        <w:snapToGrid w:val="0"/>
        <w:spacing w:before="156" w:beforeLines="50" w:after="156" w:afterLines="50"/>
        <w:rPr>
          <w:rFonts w:ascii="宋体" w:hAnsi="宋体"/>
          <w:sz w:val="24"/>
          <w:szCs w:val="24"/>
        </w:rPr>
      </w:pPr>
      <w:r>
        <w:rPr>
          <w:rFonts w:hint="eastAsia" w:ascii="宋体" w:hAnsi="宋体"/>
          <w:b/>
          <w:bCs/>
          <w:sz w:val="24"/>
          <w:szCs w:val="24"/>
        </w:rPr>
        <w:t>结论：</w:t>
      </w:r>
      <w:r>
        <w:rPr>
          <w:rFonts w:hint="eastAsia" w:ascii="宋体" w:hAnsi="宋体"/>
          <w:sz w:val="24"/>
          <w:szCs w:val="24"/>
        </w:rPr>
        <w:t>稳压电路的输出电阻</w:t>
      </w:r>
      <m:oMath>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0</m:t>
            </m:r>
            <m:ctrlPr>
              <w:rPr>
                <w:rFonts w:ascii="Cambria Math" w:hAnsi="Cambria Math"/>
                <w:i/>
                <w:sz w:val="24"/>
                <w:szCs w:val="24"/>
              </w:rPr>
            </m:ctrlPr>
          </m:sub>
        </m:sSub>
      </m:oMath>
      <w:r>
        <w:rPr>
          <w:rFonts w:hint="eastAsia" w:ascii="宋体" w:hAnsi="宋体"/>
          <w:sz w:val="24"/>
          <w:szCs w:val="24"/>
        </w:rPr>
        <w:t>大小为</w:t>
      </w:r>
      <m:oMath>
        <m:r>
          <m:rPr/>
          <w:rPr>
            <w:rFonts w:ascii="Cambria Math" w:hAnsi="Cambria Math"/>
            <w:sz w:val="24"/>
            <w:szCs w:val="24"/>
          </w:rPr>
          <m:t>0.079</m:t>
        </m:r>
        <m:r>
          <m:rPr/>
          <w:rPr>
            <w:rFonts w:hint="eastAsia" w:ascii="Cambria Math" w:hAnsi="Cambria Math"/>
            <w:sz w:val="24"/>
            <w:szCs w:val="24"/>
          </w:rPr>
          <m:t>Ω</m:t>
        </m:r>
      </m:oMath>
      <w:r>
        <w:rPr>
          <w:rFonts w:hint="eastAsia" w:ascii="宋体" w:hAnsi="宋体"/>
          <w:sz w:val="24"/>
          <w:szCs w:val="24"/>
        </w:rPr>
        <w:t>。</w:t>
      </w:r>
    </w:p>
    <w:p w14:paraId="10A082A3">
      <w:pPr>
        <w:adjustRightInd w:val="0"/>
        <w:snapToGrid w:val="0"/>
        <w:spacing w:before="156" w:beforeLines="50" w:after="156" w:afterLines="50"/>
        <w:rPr>
          <w:rFonts w:ascii="宋体" w:hAnsi="宋体"/>
          <w:b/>
          <w:bCs/>
          <w:sz w:val="24"/>
          <w:szCs w:val="24"/>
        </w:rPr>
      </w:pPr>
      <w:r>
        <w:rPr>
          <w:rFonts w:hint="eastAsia" w:ascii="宋体" w:hAnsi="宋体"/>
          <w:b/>
          <w:bCs/>
          <w:sz w:val="24"/>
          <w:szCs w:val="24"/>
        </w:rPr>
        <w:t>误差分析：</w:t>
      </w:r>
    </w:p>
    <w:p w14:paraId="7DF3170B">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（1）元件参数偏差：</w:t>
      </w:r>
    </w:p>
    <w:p w14:paraId="71C7F5CE">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电阻、电容参数：实际使用的元件可能存在制造偏差，其参数值与理论值不完全相符，导致电路整体特性与理论计算值不同。</w:t>
      </w:r>
    </w:p>
    <w:p w14:paraId="1F2DE6EF">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（2）元件温度影响：</w:t>
      </w:r>
    </w:p>
    <w:p w14:paraId="3F01257B">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温度变化：元件的电阻、电容值随温度的变化而变化，可能导致实验中的元件参数与理论值的偏差。</w:t>
      </w:r>
    </w:p>
    <w:p w14:paraId="2A07C48A">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（3）电源波动：</w:t>
      </w:r>
    </w:p>
    <w:p w14:paraId="070BA858">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电源电压波动：稳压电路的性能高度依赖于稳定的电源。如果电源电压波动较大，将影响实验结果的准确性。</w:t>
      </w:r>
    </w:p>
    <w:p w14:paraId="6545F303">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（4）测量仪器误差：</w:t>
      </w:r>
    </w:p>
    <w:p w14:paraId="47889906">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测量仪器精度：使用的测量仪器可能存在精度限制，对电压、电流等参数的测量可能有一定的误差。</w:t>
      </w:r>
    </w:p>
    <w:p w14:paraId="5E635A56">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（5）连接线路阻抗：</w:t>
      </w:r>
    </w:p>
    <w:p w14:paraId="248D894F">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连接线路阻抗：电路中连接线的阻抗可能对电路性能产生影响，特别是在高频条件下。</w:t>
      </w:r>
    </w:p>
    <w:p w14:paraId="64D95D09">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（6）元件老化：</w:t>
      </w:r>
    </w:p>
    <w:p w14:paraId="01D30B19">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元件老化：长时间使用的元件可能出现老化，导致其性能发生变化，与理论值不符。</w:t>
      </w:r>
    </w:p>
    <w:p w14:paraId="185D75FB">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（7）实验环境影响：</w:t>
      </w:r>
    </w:p>
    <w:p w14:paraId="5483E4FE">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环境电磁干扰：实验环境中的电磁干扰可能对电路产生影响，引起实验结果的误差。</w:t>
      </w:r>
    </w:p>
    <w:p w14:paraId="62F4C7B4">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（8）操作技巧差异：</w:t>
      </w:r>
    </w:p>
    <w:p w14:paraId="72ADB0B8">
      <w:pPr>
        <w:adjustRightInd w:val="0"/>
        <w:snapToGrid w:val="0"/>
        <w:spacing w:before="156" w:beforeLines="50" w:after="156" w:afterLines="50" w:line="360" w:lineRule="auto"/>
        <w:rPr>
          <w:rFonts w:hint="eastAsia" w:ascii="宋体" w:hAnsi="宋体"/>
          <w:b/>
          <w:bCs/>
          <w:sz w:val="24"/>
          <w:szCs w:val="24"/>
        </w:rPr>
      </w:pPr>
      <w:r>
        <w:rPr>
          <w:rFonts w:hint="eastAsia" w:ascii="宋体" w:hAnsi="宋体"/>
          <w:sz w:val="24"/>
          <w:szCs w:val="24"/>
        </w:rPr>
        <w:t>操作技巧：操作者的技巧水平不同可能导致实验操作上的误差，进而影响实验结果的准确性。</w:t>
      </w:r>
    </w:p>
    <w:p w14:paraId="3996F5C5">
      <w:pPr>
        <w:adjustRightInd w:val="0"/>
        <w:snapToGrid w:val="0"/>
        <w:spacing w:before="156" w:beforeLines="50" w:after="156" w:afterLines="50"/>
        <w:rPr>
          <w:rFonts w:ascii="宋体" w:hAnsi="宋体"/>
          <w:color w:val="0000CC"/>
          <w:sz w:val="24"/>
          <w:szCs w:val="24"/>
        </w:rPr>
      </w:pPr>
      <w:r>
        <w:rPr>
          <w:rFonts w:ascii="黑体" w:hAnsi="黑体" w:eastAsia="黑体"/>
          <w:b/>
          <w:sz w:val="28"/>
          <w:szCs w:val="28"/>
        </w:rPr>
        <w:t>七、思考题</w:t>
      </w:r>
    </w:p>
    <w:p w14:paraId="6F5F5743">
      <w:pPr>
        <w:adjustRightInd w:val="0"/>
        <w:snapToGrid w:val="0"/>
        <w:spacing w:before="156" w:beforeLines="50" w:after="156" w:afterLines="50" w:line="360" w:lineRule="auto"/>
        <w:rPr>
          <w:rFonts w:ascii="宋体" w:hAnsi="宋体"/>
          <w:b/>
          <w:bCs/>
          <w:sz w:val="24"/>
          <w:szCs w:val="24"/>
        </w:rPr>
      </w:pPr>
      <w:r>
        <w:rPr>
          <w:rFonts w:ascii="宋体" w:hAnsi="宋体"/>
          <w:b/>
          <w:bCs/>
          <w:sz w:val="24"/>
          <w:szCs w:val="24"/>
        </w:rPr>
        <w:t>1</w:t>
      </w:r>
      <w:r>
        <w:rPr>
          <w:rFonts w:hint="eastAsia" w:ascii="宋体" w:hAnsi="宋体"/>
          <w:b/>
          <w:bCs/>
          <w:sz w:val="24"/>
          <w:szCs w:val="24"/>
        </w:rPr>
        <w:t>、稳压电路的作用是什么？为什么需要稳压电路？</w:t>
      </w:r>
    </w:p>
    <w:p w14:paraId="35585F29">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稳压电路的作用是将输入电压的波动或变化转换为相对稳定的输出电压。它可以保持电路中各个元件所需的稳定电压，确保电路正常运行并保护电路中的其他元件不受电压变化的影响。</w:t>
      </w:r>
    </w:p>
    <w:p w14:paraId="67ED01D5">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需要稳压电路的原因有以下几点：</w:t>
      </w:r>
    </w:p>
    <w:p w14:paraId="0A6C364D">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（1）保护电路元件：许多电子元件对电压的变化非常敏感，过高或过低的电压会导致元件的运行异常甚至损坏。稳压电路可以提供稳定的电压，保护电路中的元件不受电压波动的影响。</w:t>
      </w:r>
    </w:p>
    <w:p w14:paraId="746BED5A">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（2）确保电路准确性：某些电路需要准确的电压来实现预期的功能。稳压电路可以提供稳定的电压输出，确保电路的准确性和可靠性。</w:t>
      </w:r>
    </w:p>
    <w:p w14:paraId="6B7D9D8A">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（3）适应不稳定的电源：电源的输出电压可能会受到各种因素的影响而波动，如负载变化、电网电压波动等。稳压电路可以根据输入电压的变化自动调整输出电压，使其保持稳定。</w:t>
      </w:r>
    </w:p>
    <w:p w14:paraId="4F2B8F66">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（4）提高电子设备的效率：一些电子设备在工作时需要不同的电压级别，稳压电路可以将输入电压转换为适合设备工作的稳定输出电压，从而提高设备的效率。</w:t>
      </w:r>
    </w:p>
    <w:p w14:paraId="2534A1F9">
      <w:pPr>
        <w:adjustRightInd w:val="0"/>
        <w:snapToGrid w:val="0"/>
        <w:spacing w:before="156" w:beforeLines="50" w:after="156" w:afterLines="50" w:line="360" w:lineRule="auto"/>
        <w:rPr>
          <w:rFonts w:ascii="宋体" w:hAnsi="宋体"/>
          <w:b/>
          <w:bCs/>
          <w:sz w:val="24"/>
          <w:szCs w:val="24"/>
        </w:rPr>
      </w:pPr>
      <w:r>
        <w:rPr>
          <w:rFonts w:ascii="宋体" w:hAnsi="宋体"/>
          <w:b/>
          <w:bCs/>
          <w:sz w:val="24"/>
          <w:szCs w:val="24"/>
        </w:rPr>
        <w:t>2</w:t>
      </w:r>
      <w:r>
        <w:rPr>
          <w:rFonts w:hint="eastAsia" w:ascii="宋体" w:hAnsi="宋体"/>
          <w:b/>
          <w:bCs/>
          <w:sz w:val="24"/>
          <w:szCs w:val="24"/>
        </w:rPr>
        <w:t>、线性稳压电路和开关稳压电路有什么不同之处？各有什么优缺点？</w:t>
      </w:r>
    </w:p>
    <w:p w14:paraId="3AFFB870">
      <w:pPr>
        <w:adjustRightInd w:val="0"/>
        <w:snapToGrid w:val="0"/>
        <w:spacing w:before="156" w:beforeLines="50" w:after="156" w:afterLines="50" w:line="360" w:lineRule="auto"/>
        <w:rPr>
          <w:rFonts w:ascii="宋体" w:hAnsi="宋体"/>
          <w:sz w:val="24"/>
          <w:szCs w:val="24"/>
        </w:rPr>
      </w:pPr>
      <w:r>
        <w:rPr>
          <w:rFonts w:hint="eastAsia" w:ascii="宋体" w:hAnsi="宋体"/>
          <w:sz w:val="24"/>
          <w:szCs w:val="24"/>
        </w:rPr>
        <w:t>线性稳压电路和开关稳压电路是两种常见的稳压电路类型，它们在工作原理、性能特点和应用领域上存在一些不同之处。</w:t>
      </w:r>
    </w:p>
    <w:p w14:paraId="7F5364DE">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（1）线性稳压电路： 线性稳压电路通过使用线性调节器件（如晶体管、二极管等）将输入电压转换为稳定的输出电压。它的基本原理是通过调节调节器件上的电阻值来调整输出电压，以保持稳定。线性稳压电路的工作原理相对简单，输出电压稳定性较高，适用于输出电流较小的场景。</w:t>
      </w:r>
    </w:p>
    <w:p w14:paraId="0010E18C">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优点：</w:t>
      </w:r>
    </w:p>
    <w:p w14:paraId="22A96D83">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①简单、成本较低；</w:t>
      </w:r>
    </w:p>
    <w:p w14:paraId="58DAF02A">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②输出电压稳定性高，纹波较小；</w:t>
      </w:r>
    </w:p>
    <w:p w14:paraId="623C5DDD">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③对输入和输出端的电磁干扰相对较小。</w:t>
      </w:r>
    </w:p>
    <w:p w14:paraId="62DC37B5">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缺点：</w:t>
      </w:r>
    </w:p>
    <w:p w14:paraId="355214D0">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①效率较低，能量损耗较大；</w:t>
      </w:r>
    </w:p>
    <w:p w14:paraId="28F54548">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②对于大功率、高输入输出差压、大电流的应用场景效果较差；</w:t>
      </w:r>
    </w:p>
    <w:p w14:paraId="646FAD33">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③产生的热量较多，可能需要散热装置。</w:t>
      </w:r>
    </w:p>
    <w:p w14:paraId="2B5479C3">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（2）开关稳压电路： 开关稳压电路通过使用开关器件（如开关管、场效应管等）对输入电压进行高频开关，然后通过滤波电路将开关脉冲转换为稳定的输出电压。开关稳压电路的工作原理较复杂，适用于大功率、高效率要求的应用场景。</w:t>
      </w:r>
    </w:p>
    <w:p w14:paraId="5CEF677E">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优点：</w:t>
      </w:r>
    </w:p>
    <w:p w14:paraId="67622D81">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①高效率，能量损耗较小；</w:t>
      </w:r>
    </w:p>
    <w:p w14:paraId="3C789ACF">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②对于大功率、高输入输出差压、大电流的应用场景效果较好；</w:t>
      </w:r>
    </w:p>
    <w:p w14:paraId="79D7D515">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③可以实现高频开关，体积较小。</w:t>
      </w:r>
    </w:p>
    <w:p w14:paraId="40EC65D2">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缺点：</w:t>
      </w:r>
    </w:p>
    <w:p w14:paraId="480B0BBF">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①输出电压纹波较大；</w:t>
      </w:r>
    </w:p>
    <w:p w14:paraId="6ACE6BC9">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②对输入和输出端的电磁干扰较敏感；</w:t>
      </w:r>
    </w:p>
    <w:p w14:paraId="0C09F037">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③设计和调试复杂度较高；</w:t>
      </w:r>
    </w:p>
    <w:p w14:paraId="74511A8F">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④成本较高。</w:t>
      </w:r>
    </w:p>
    <w:p w14:paraId="54D6B712">
      <w:pPr>
        <w:adjustRightInd w:val="0"/>
        <w:snapToGrid w:val="0"/>
        <w:spacing w:before="156" w:beforeLines="50" w:after="156" w:afterLines="50" w:line="360" w:lineRule="auto"/>
        <w:rPr>
          <w:rFonts w:hint="eastAsia" w:ascii="宋体" w:hAnsi="宋体"/>
          <w:sz w:val="24"/>
          <w:szCs w:val="24"/>
        </w:rPr>
      </w:pPr>
      <w:r>
        <w:rPr>
          <w:rFonts w:hint="eastAsia" w:ascii="宋体" w:hAnsi="宋体"/>
          <w:sz w:val="24"/>
          <w:szCs w:val="24"/>
        </w:rPr>
        <w:t>综上所述，线性稳压电路适用于输出电流较小、对稳定性要求较高的场景，而开关稳压电路适用于大功率、高效率要求的场景。选择哪种稳压电路应根据具体应用需求和性能要求进行权衡。</w:t>
      </w:r>
    </w:p>
    <w:p w14:paraId="37A3973B">
      <w:pPr>
        <w:adjustRightInd w:val="0"/>
        <w:snapToGrid w:val="0"/>
        <w:spacing w:before="156" w:beforeLines="50" w:after="156" w:afterLines="50"/>
        <w:rPr>
          <w:rFonts w:ascii="宋体" w:hAnsi="宋体"/>
          <w:b/>
          <w:sz w:val="24"/>
          <w:szCs w:val="24"/>
        </w:rPr>
      </w:pPr>
      <w:r>
        <w:rPr>
          <w:rFonts w:ascii="宋体" w:hAnsi="宋体"/>
          <w:b/>
          <w:sz w:val="24"/>
          <w:szCs w:val="24"/>
        </w:rPr>
        <w:t>附：原始数据</w:t>
      </w:r>
    </w:p>
    <w:p w14:paraId="19ED8FDF">
      <w:pPr>
        <w:adjustRightInd w:val="0"/>
        <w:snapToGrid w:val="0"/>
        <w:spacing w:before="156" w:beforeLines="50" w:after="156" w:afterLines="50"/>
        <w:rPr>
          <w:rFonts w:ascii="宋体" w:hAnsi="宋体"/>
          <w:b/>
          <w:sz w:val="24"/>
          <w:szCs w:val="24"/>
        </w:rPr>
      </w:pPr>
      <w:r>
        <w:rPr>
          <w:rFonts w:ascii="宋体" w:hAnsi="宋体"/>
          <w:b/>
          <w:sz w:val="24"/>
          <w:szCs w:val="24"/>
        </w:rPr>
        <w:drawing>
          <wp:inline distT="0" distB="0" distL="0" distR="0">
            <wp:extent cx="5759450" cy="3558540"/>
            <wp:effectExtent l="0" t="0" r="0" b="3810"/>
            <wp:docPr id="17885958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95874"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59450" cy="3558540"/>
                    </a:xfrm>
                    <a:prstGeom prst="rect">
                      <a:avLst/>
                    </a:prstGeom>
                    <a:noFill/>
                    <a:ln>
                      <a:noFill/>
                    </a:ln>
                  </pic:spPr>
                </pic:pic>
              </a:graphicData>
            </a:graphic>
          </wp:inline>
        </w:drawing>
      </w:r>
    </w:p>
    <w:p w14:paraId="7168B2B3">
      <w:pPr>
        <w:adjustRightInd w:val="0"/>
        <w:snapToGrid w:val="0"/>
        <w:spacing w:before="156" w:beforeLines="50" w:after="156" w:afterLines="50"/>
        <w:rPr>
          <w:rFonts w:hint="eastAsia" w:ascii="宋体" w:hAnsi="宋体"/>
          <w:b/>
          <w:color w:val="FF0000"/>
          <w:sz w:val="24"/>
          <w:szCs w:val="24"/>
        </w:rPr>
      </w:pPr>
    </w:p>
    <w:sectPr>
      <w:headerReference r:id="rId3"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96298">
    <w:pPr>
      <w:pStyle w:val="6"/>
    </w:pPr>
    <w:r>
      <w:t>华南理工大学</w:t>
    </w:r>
    <w:r>
      <w:rPr>
        <w:rFonts w:hint="eastAsia"/>
      </w:rPr>
      <w:t>国际</w:t>
    </w:r>
    <w:r>
      <w:t>校区物理实验报告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E27"/>
    <w:rsid w:val="00032377"/>
    <w:rsid w:val="0004559E"/>
    <w:rsid w:val="00125302"/>
    <w:rsid w:val="00147E27"/>
    <w:rsid w:val="00171A6D"/>
    <w:rsid w:val="00231166"/>
    <w:rsid w:val="002636DA"/>
    <w:rsid w:val="00283B6B"/>
    <w:rsid w:val="002965F8"/>
    <w:rsid w:val="00307556"/>
    <w:rsid w:val="00487020"/>
    <w:rsid w:val="0049413C"/>
    <w:rsid w:val="004E0EE5"/>
    <w:rsid w:val="004E79EC"/>
    <w:rsid w:val="005E64D3"/>
    <w:rsid w:val="00661142"/>
    <w:rsid w:val="006A3E0D"/>
    <w:rsid w:val="006E6CD5"/>
    <w:rsid w:val="0072799F"/>
    <w:rsid w:val="007502C5"/>
    <w:rsid w:val="007D65C1"/>
    <w:rsid w:val="00893094"/>
    <w:rsid w:val="008E04DD"/>
    <w:rsid w:val="009066FE"/>
    <w:rsid w:val="0096499F"/>
    <w:rsid w:val="009929D6"/>
    <w:rsid w:val="009D427A"/>
    <w:rsid w:val="009E701A"/>
    <w:rsid w:val="00A57EBC"/>
    <w:rsid w:val="00AF2675"/>
    <w:rsid w:val="00BA18EE"/>
    <w:rsid w:val="00C20F13"/>
    <w:rsid w:val="00D10B09"/>
    <w:rsid w:val="00D20DDE"/>
    <w:rsid w:val="00D405C6"/>
    <w:rsid w:val="00D42B8C"/>
    <w:rsid w:val="00D45080"/>
    <w:rsid w:val="00DC312B"/>
    <w:rsid w:val="00DE0602"/>
    <w:rsid w:val="00F356DB"/>
    <w:rsid w:val="00FC50AB"/>
    <w:rsid w:val="30226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link w:val="14"/>
    <w:semiHidden/>
    <w:unhideWhenUsed/>
    <w:qFormat/>
    <w:uiPriority w:val="99"/>
    <w:pPr>
      <w:jc w:val="left"/>
    </w:pPr>
  </w:style>
  <w:style w:type="paragraph" w:styleId="4">
    <w:name w:val="Balloon Text"/>
    <w:basedOn w:val="1"/>
    <w:link w:val="16"/>
    <w:semiHidden/>
    <w:unhideWhenUsed/>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5"/>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semiHidden/>
    <w:unhideWhenUsed/>
    <w:qFormat/>
    <w:uiPriority w:val="99"/>
    <w:rPr>
      <w:sz w:val="21"/>
      <w:szCs w:val="21"/>
    </w:rPr>
  </w:style>
  <w:style w:type="character" w:customStyle="1" w:styleId="12">
    <w:name w:val="页眉 字符"/>
    <w:link w:val="6"/>
    <w:uiPriority w:val="99"/>
    <w:rPr>
      <w:sz w:val="18"/>
      <w:szCs w:val="18"/>
    </w:rPr>
  </w:style>
  <w:style w:type="character" w:customStyle="1" w:styleId="13">
    <w:name w:val="页脚 字符"/>
    <w:link w:val="5"/>
    <w:uiPriority w:val="99"/>
    <w:rPr>
      <w:sz w:val="18"/>
      <w:szCs w:val="18"/>
    </w:rPr>
  </w:style>
  <w:style w:type="character" w:customStyle="1" w:styleId="14">
    <w:name w:val="批注文字 字符"/>
    <w:link w:val="3"/>
    <w:semiHidden/>
    <w:qFormat/>
    <w:uiPriority w:val="99"/>
    <w:rPr>
      <w:kern w:val="2"/>
      <w:sz w:val="21"/>
      <w:szCs w:val="22"/>
    </w:rPr>
  </w:style>
  <w:style w:type="character" w:customStyle="1" w:styleId="15">
    <w:name w:val="批注主题 字符"/>
    <w:link w:val="7"/>
    <w:semiHidden/>
    <w:uiPriority w:val="99"/>
    <w:rPr>
      <w:b/>
      <w:bCs/>
      <w:kern w:val="2"/>
      <w:sz w:val="21"/>
      <w:szCs w:val="22"/>
    </w:rPr>
  </w:style>
  <w:style w:type="character" w:customStyle="1" w:styleId="16">
    <w:name w:val="批注框文本 字符"/>
    <w:link w:val="4"/>
    <w:semiHidden/>
    <w:qFormat/>
    <w:uiPriority w:val="99"/>
    <w:rPr>
      <w:kern w:val="2"/>
      <w:sz w:val="18"/>
      <w:szCs w:val="18"/>
    </w:rPr>
  </w:style>
  <w:style w:type="character" w:styleId="17">
    <w:name w:val="Placeholder Text"/>
    <w:basedOn w:val="10"/>
    <w:semiHidden/>
    <w:uiPriority w:val="99"/>
    <w:rPr>
      <w:color w:val="666666"/>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E8AD5-3A5B-4823-B6CD-AF47B60C760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625</Words>
  <Characters>686</Characters>
  <Lines>28</Lines>
  <Paragraphs>7</Paragraphs>
  <TotalTime>0</TotalTime>
  <ScaleCrop>false</ScaleCrop>
  <LinksUpToDate>false</LinksUpToDate>
  <CharactersWithSpaces>705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2023-12-28T11:22:00Z</dcterms:created>
  <dc:creator>chen</dc:creator>
  <cp:lastModifiedBy>54385678</cp:lastModifiedBy>
  <dcterms:modified xsi:type="dcterms:W3CDTF">2025-11-29T08:37:34Z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eyJoZGlkIjoiOWNlNTg2NGRlMWM1MDVjNDdhYThlMWQ0N2YzODcyY2MiLCJ1c2VySWQiOiIzMTk1Mzg2MDUifQ==</vt:lpwstr>
  </property>
  <property fmtid="{D5CDD505-2E9C-101B-9397-08002B2CF9AE}" pid="3" name="KSOProductBuildVer">
    <vt:lpwstr>2052-12.1.0.23542</vt:lpwstr>
  </property>
  <property fmtid="{D5CDD505-2E9C-101B-9397-08002B2CF9AE}" pid="4" name="ICV">
    <vt:lpwstr>D466948671E04D339A892F49ABB3A124_12</vt:lpwstr>
  </property>
</Properties>
</file>