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CB90">
      <w:pPr>
        <w:adjustRightInd w:val="0"/>
        <w:snapToGrid w:val="0"/>
        <w:spacing w:before="156" w:beforeLines="50" w:after="156" w:afterLines="50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ascii="黑体" w:hAnsi="黑体" w:eastAsia="黑体"/>
          <w:b/>
          <w:sz w:val="36"/>
          <w:szCs w:val="36"/>
        </w:rPr>
        <w:t>实验名称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 xml:space="preserve"> 电桥法测定电阻</w:t>
      </w:r>
    </w:p>
    <w:p w14:paraId="2534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2024级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微电子科学与工程 2班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宁昌民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12号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4E04F116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firstLine="482" w:firstLineChars="200"/>
        <w:textAlignment w:val="auto"/>
        <w:rPr>
          <w:rFonts w:hint="eastAsia" w:ascii="黑体" w:hAnsi="黑体" w:eastAsia="黑体"/>
          <w:b/>
        </w:rPr>
      </w:pPr>
      <w:r>
        <w:rPr>
          <w:rFonts w:hint="eastAsia" w:ascii="黑体" w:hAnsi="黑体" w:eastAsia="黑体"/>
          <w:b/>
          <w:sz w:val="24"/>
          <w:szCs w:val="24"/>
        </w:rPr>
        <w:t>引言</w:t>
      </w:r>
      <w:r>
        <w:rPr>
          <w:rFonts w:hint="eastAsia" w:ascii="黑体" w:hAnsi="黑体" w:eastAsia="黑体"/>
          <w:b/>
        </w:rPr>
        <w:t>：</w:t>
      </w:r>
    </w:p>
    <w:p w14:paraId="553ADB10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firstLine="480" w:firstLineChars="200"/>
        <w:jc w:val="left"/>
        <w:textAlignment w:val="auto"/>
        <w:rPr>
          <w:rFonts w:hint="eastAsia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桥是一种用比较法测量电阻、电容或电感的仪器。通常的电桥是将电阻、电容、电感等元件或这些元件的组合组成四个桥臂的电路。根据激励电源性质的不同，电桥分为交流电桥和直流电桥两大类。惠斯登电桥是直流电桥中的一种，它是测量中值电阻的重要仪器。它用比较法进行测量，即在平衡条件下，将待测电阻与标准电阻进行比较以确定其阻值。它具有测试灵敏、精确、方便等优点。</w:t>
      </w:r>
    </w:p>
    <w:p w14:paraId="4278C11E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电桥电路在检测技术中应用非常广泛，不仅可以测量电阻，还可以测量电容、电感、温度、压力、真空度等许多物理量。这种测量方法广泛应用于工业和科研的自动控制中。</w:t>
      </w:r>
    </w:p>
    <w:p w14:paraId="692BB12A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实验目的：</w:t>
      </w:r>
    </w:p>
    <w:p w14:paraId="0D577290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理解并掌握用电桥法测定电阻的原理和方法。</w:t>
      </w:r>
    </w:p>
    <w:p w14:paraId="6ED2AC5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</w:t>
      </w:r>
      <w:r>
        <w:rPr>
          <w:rFonts w:hint="eastAsia" w:eastAsia="宋体" w:cs="宋体"/>
          <w:lang w:eastAsia="zh-CN"/>
        </w:rPr>
        <w:t>.</w:t>
      </w:r>
      <w:r>
        <w:rPr>
          <w:rFonts w:hint="eastAsia" w:ascii="宋体" w:hAnsi="宋体" w:eastAsia="宋体" w:cs="宋体"/>
        </w:rPr>
        <w:t>掌握自搭电桥测定电阻的原理和方法。</w:t>
      </w:r>
    </w:p>
    <w:p w14:paraId="710755F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</w:rPr>
        <w:t>3</w:t>
      </w:r>
      <w:r>
        <w:rPr>
          <w:rFonts w:hint="eastAsia" w:eastAsia="宋体" w:cs="宋体"/>
          <w:lang w:eastAsia="zh-CN"/>
        </w:rPr>
        <w:t>.</w:t>
      </w:r>
      <w:r>
        <w:rPr>
          <w:rFonts w:hint="eastAsia" w:ascii="宋体" w:hAnsi="宋体" w:eastAsia="宋体" w:cs="宋体"/>
        </w:rPr>
        <w:t>学习用交换法消除自搭电桥的系统误差。</w:t>
      </w:r>
    </w:p>
    <w:p w14:paraId="756804CB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实验仪器：</w:t>
      </w:r>
    </w:p>
    <w:p w14:paraId="65D1C96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</w:rPr>
        <w:t>9孔插件板、JK-31稳压电源、恒流源、数字万用表、电阻箱、电阻(200</w:t>
      </w:r>
      <w:r>
        <w:rPr>
          <w:rFonts w:hint="eastAsia" w:ascii="宋体" w:hAnsi="宋体" w:eastAsia="宋体" w:cs="宋体"/>
          <w:position w:val="-4"/>
        </w:rPr>
        <w:object>
          <v:shape id="_x0000_i1025" o:spt="75" type="#_x0000_t75" style="height:13pt;width:1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</w:rPr>
        <w:t>、1</w:t>
      </w:r>
      <w:r>
        <w:rPr>
          <w:rFonts w:hint="eastAsia" w:ascii="宋体" w:hAnsi="宋体" w:eastAsia="宋体" w:cs="宋体"/>
          <w:position w:val="-4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</w:rPr>
        <w:t>、10</w:t>
      </w:r>
      <w:r>
        <w:rPr>
          <w:rFonts w:hint="eastAsia" w:ascii="宋体" w:hAnsi="宋体" w:eastAsia="宋体" w:cs="宋体"/>
          <w:position w:val="-4"/>
        </w:rPr>
        <w:object>
          <v:shape id="_x0000_i1027" o:spt="75" type="#_x0000_t75" style="height:13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</w:rPr>
        <w:t>)、连接线。</w:t>
      </w:r>
    </w:p>
    <w:p w14:paraId="326EDD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实验原理：</w:t>
      </w:r>
    </w:p>
    <w:p w14:paraId="559BF01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惠斯登电桥</w:t>
      </w:r>
    </w:p>
    <w:p w14:paraId="1694020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560" w:firstLineChars="200"/>
        <w:jc w:val="left"/>
        <w:textAlignment w:val="auto"/>
        <w:rPr>
          <w:rFonts w:hint="default" w:eastAsia="宋体" w:cs="宋体"/>
          <w:lang w:val="en-US" w:eastAsia="zh-CN"/>
        </w:rPr>
      </w:pPr>
      <w:r>
        <w:rPr>
          <w:rFonts w:ascii="宋体" w:hAnsi="宋体" w:eastAsia="宋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3279140</wp:posOffset>
            </wp:positionH>
            <wp:positionV relativeFrom="paragraph">
              <wp:posOffset>213360</wp:posOffset>
            </wp:positionV>
            <wp:extent cx="2696845" cy="2439035"/>
            <wp:effectExtent l="0" t="0" r="8255" b="12065"/>
            <wp:wrapTight wrapText="bothSides">
              <wp:wrapPolygon>
                <wp:start x="0" y="0"/>
                <wp:lineTo x="0" y="21482"/>
                <wp:lineTo x="21463" y="21482"/>
                <wp:lineTo x="21463" y="0"/>
                <wp:lineTo x="0" y="0"/>
              </wp:wrapPolygon>
            </wp:wrapTight>
            <wp:docPr id="590483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359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t>如图1所示，把待测电阻</w:t>
      </w:r>
      <w:r>
        <w:rPr>
          <w:rFonts w:hint="eastAsia" w:ascii="宋体" w:hAnsi="宋体" w:eastAsia="宋体" w:cs="宋体"/>
          <w:position w:val="-12"/>
        </w:rPr>
        <w:object>
          <v:shape id="_x0000_i1028" o:spt="75" type="#_x0000_t75" style="height:18pt;width: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</w:rPr>
        <w:t>与另外2个固定电阻和可变电阻联结成一个闭路的电阻四边形，电源E通过与四边形的两个相对顶端A和</w:t>
      </w:r>
      <w:r>
        <w:rPr>
          <w:rFonts w:hint="eastAsia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相连，在另外两个相对顶端</w:t>
      </w:r>
      <w:r>
        <w:rPr>
          <w:rFonts w:hint="eastAsia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和D之间接入检流计。这样连接的电路称为惠斯登电桥。</w:t>
      </w:r>
      <w:r>
        <w:rPr>
          <w:rFonts w:hint="eastAsia" w:eastAsia="宋体" w:cs="宋体"/>
          <w:lang w:val="en-US" w:eastAsia="zh-CN"/>
        </w:rPr>
        <w:t>这样连接的电路成为惠斯登电桥。</w:t>
      </w:r>
      <w:r>
        <w:rPr>
          <w:rFonts w:hint="eastAsia" w:ascii="宋体" w:hAnsi="宋体" w:eastAsia="宋体" w:cs="宋体"/>
        </w:rPr>
        <w:t>电阻</w:t>
      </w:r>
      <w:r>
        <w:rPr>
          <w:rFonts w:hint="eastAsia" w:ascii="宋体" w:hAnsi="宋体" w:eastAsia="宋体" w:cs="宋体"/>
          <w:position w:val="-12"/>
        </w:rPr>
        <w:object>
          <v:shape id="_x0000_i1029" o:spt="75" type="#_x0000_t75" style="height:18pt;width:78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</w:rPr>
        <w:t>称为“桥臂”，接入检流计的对角线</w:t>
      </w:r>
      <w:r>
        <w:rPr>
          <w:rFonts w:hint="eastAsia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D成为“桥”。检流计的作用是</w:t>
      </w:r>
      <w:r>
        <w:rPr>
          <w:rFonts w:hint="eastAsia" w:eastAsia="宋体" w:cs="宋体"/>
          <w:lang w:val="en-US" w:eastAsia="zh-CN"/>
        </w:rPr>
        <w:t>对</w:t>
      </w:r>
      <w:r>
        <w:rPr>
          <w:rFonts w:hint="eastAsia" w:ascii="宋体" w:hAnsi="宋体" w:eastAsia="宋体" w:cs="宋体"/>
        </w:rPr>
        <w:t>“桥”的两端点的电位直接进行比较。当</w:t>
      </w:r>
      <w:r>
        <w:rPr>
          <w:rFonts w:hint="eastAsia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、D两点电位相等时，检流计中无电流通过，电桥达到了平衡。即</w:t>
      </w:r>
      <w:r>
        <w:rPr>
          <w:rFonts w:hint="eastAsia" w:ascii="宋体" w:hAnsi="宋体" w:eastAsia="宋体" w:cs="宋体"/>
          <w:position w:val="-12"/>
        </w:rPr>
        <w:object>
          <v:shape id="_x0000_i1030" o:spt="75" type="#_x0000_t75" style="height:18pt;width:4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eastAsia="宋体" w:cs="宋体"/>
          <w:lang w:val="en-US" w:eastAsia="zh-CN"/>
        </w:rPr>
        <w:t>;</w:t>
      </w:r>
      <w:r>
        <w:rPr>
          <w:rFonts w:hint="eastAsia" w:eastAsia="宋体" w:cs="宋体"/>
          <w:position w:val="-10"/>
          <w:lang w:val="en-US" w:eastAsia="zh-CN"/>
        </w:rPr>
        <w:object>
          <v:shape id="_x0000_i1031" o:spt="75" type="#_x0000_t75" style="height:17pt;width:3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 w:eastAsia="宋体" w:cs="宋体"/>
          <w:lang w:val="en-US" w:eastAsia="zh-CN"/>
        </w:rPr>
        <w:t>;</w:t>
      </w:r>
      <w:r>
        <w:rPr>
          <w:rFonts w:hint="eastAsia" w:eastAsia="宋体" w:cs="宋体"/>
          <w:position w:val="-12"/>
          <w:lang w:val="en-US" w:eastAsia="zh-CN"/>
        </w:rPr>
        <w:object>
          <v:shape id="_x0000_i1032" o:spt="75" type="#_x0000_t75" style="height:18pt;width:3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 w:eastAsia="宋体" w:cs="宋体"/>
          <w:lang w:val="en-US" w:eastAsia="zh-CN"/>
        </w:rPr>
        <w:t>。可得：</w:t>
      </w:r>
      <w:r>
        <w:rPr>
          <w:rFonts w:hint="eastAsia" w:eastAsia="宋体" w:cs="宋体"/>
          <w:position w:val="-30"/>
          <w:lang w:val="en-US" w:eastAsia="zh-CN"/>
        </w:rPr>
        <w:object>
          <v:shape id="_x0000_i1033" o:spt="75" type="#_x0000_t75" style="height:34pt;width:4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eastAsia="宋体" w:cs="宋体"/>
          <w:lang w:val="en-US" w:eastAsia="zh-CN"/>
        </w:rPr>
        <w:t>，即</w:t>
      </w:r>
      <w:r>
        <w:rPr>
          <w:rFonts w:hint="eastAsia" w:eastAsia="宋体" w:cs="宋体"/>
          <w:position w:val="-30"/>
          <w:lang w:val="en-US" w:eastAsia="zh-CN"/>
        </w:rPr>
        <w:object>
          <v:shape id="_x0000_i1034" o:spt="75" type="#_x0000_t75" style="height:34pt;width:85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eastAsia="宋体" w:cs="宋体"/>
          <w:lang w:val="en-US" w:eastAsia="zh-CN"/>
        </w:rPr>
        <w:t xml:space="preserve"> (1)</w:t>
      </w:r>
    </w:p>
    <w:p w14:paraId="0ABC06D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</w:rPr>
        <w:t>式中，</w:t>
      </w:r>
      <w:r>
        <w:rPr>
          <w:rFonts w:hint="eastAsia" w:ascii="宋体" w:hAnsi="宋体" w:eastAsia="宋体" w:cs="宋体"/>
          <w:position w:val="-30"/>
        </w:rPr>
        <w:object>
          <v:shape id="_x0000_i1035" o:spt="75" type="#_x0000_t75" style="height:34pt;width:3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 w:cs="宋体"/>
        </w:rPr>
        <w:t>称为比率。若</w:t>
      </w:r>
      <w:r>
        <w:rPr>
          <w:rFonts w:hint="eastAsia" w:ascii="宋体" w:hAnsi="宋体" w:eastAsia="宋体" w:cs="宋体"/>
          <w:position w:val="-12"/>
        </w:rPr>
        <w:object>
          <v:shape id="_x0000_i1036" o:spt="75" type="#_x0000_t75" style="height:18pt;width:55.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 w:cs="宋体"/>
        </w:rPr>
        <w:t>(或</w:t>
      </w:r>
      <w:r>
        <w:rPr>
          <w:rFonts w:hint="eastAsia" w:ascii="宋体" w:hAnsi="宋体" w:eastAsia="宋体" w:cs="宋体"/>
          <w:position w:val="-4"/>
        </w:rPr>
        <w:object>
          <v:shape id="_x0000_i1037" o:spt="75" type="#_x0000_t75" style="height:13pt;width:13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  <w:position w:val="-12"/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</w:rPr>
        <w:t>)已知，</w:t>
      </w:r>
      <w:r>
        <w:rPr>
          <w:rFonts w:hint="eastAsia" w:ascii="宋体" w:hAnsi="宋体" w:eastAsia="宋体" w:cs="宋体"/>
          <w:position w:val="-12"/>
        </w:rPr>
        <w:object>
          <v:shape id="_x0000_i1039" o:spt="75" type="#_x0000_t75" style="height:18pt;width:1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</w:rPr>
        <w:t>可由上式求出。</w:t>
      </w:r>
    </w:p>
    <w:p w14:paraId="3D52C8A8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eastAsia="宋体" w:cs="宋体"/>
          <w:b w:val="0"/>
          <w:bCs w:val="0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</w:rPr>
        <w:t>电桥的灵敏度</w:t>
      </w:r>
    </w:p>
    <w:p w14:paraId="1BA6958D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jc w:val="left"/>
        <w:textAlignment w:val="auto"/>
        <w:rPr>
          <w:rFonts w:hint="eastAsia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lang w:val="en-US" w:eastAsia="zh-CN"/>
        </w:rPr>
        <w:t>式(1)是在电桥平衡条件下的结果，而电桥是否平衡，实际上是看检流计有无偏转来判断的。检流计的灵敏度总是有限的，如我们实验室所用的检流计，指针偏转1格所对应的电流大约为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40" o:spt="75" type="#_x0000_t75" style="height:16pt;width:31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，当通过它的电流比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41" o:spt="75" type="#_x0000_t75" style="height:16pt;width:31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还要小时，指针的偏转小于0.1格，我们就很难察觉出来（数字检流计小于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42" o:spt="75" type="#_x0000_t75" style="height:16pt;width:3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）。假设电桥在</w:t>
      </w:r>
      <w:r>
        <w:rPr>
          <w:rFonts w:hint="eastAsia" w:eastAsia="宋体" w:cs="宋体"/>
          <w:b w:val="0"/>
          <w:bCs w:val="0"/>
          <w:position w:val="-30"/>
          <w:lang w:val="en-US" w:eastAsia="zh-CN"/>
        </w:rPr>
        <w:object>
          <v:shape id="_x0000_i1043" o:spt="75" type="#_x0000_t75" style="height:34pt;width:3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时调整到了平衡，则有</w:t>
      </w:r>
      <w:bookmarkStart w:id="0" w:name="MTToggleStart"/>
      <w:bookmarkEnd w:id="0"/>
      <w:bookmarkStart w:id="1" w:name="MTToggleEnd"/>
      <w:bookmarkEnd w:id="1"/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4" o:spt="75" type="#_x0000_t75" style="height:18pt;width:3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。这时,若把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5" o:spt="75" type="#_x0000_t75" style="height:18pt;width:1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改变一个量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6" o:spt="75" type="#_x0000_t75" style="height:18pt;width:2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，电桥就失去平衡，从而有电流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7" o:spt="75" type="#_x0000_t75" style="height:18pt;width:13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流过检流计。但如果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8" o:spt="75" type="#_x0000_t75" style="height:18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小到使检流计的偏转觉察不出来，我们就会认为电流还是平衡的。因而得出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49" o:spt="75" type="#_x0000_t75" style="height:19pt;width:3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。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50" o:spt="75" type="#_x0000_t75" style="height:18pt;width:2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就是由于检流计灵敏度不够而带来的测量误差</w:t>
      </w:r>
      <w:r>
        <w:rPr>
          <w:rFonts w:hint="eastAsia" w:eastAsia="宋体" w:cs="宋体"/>
          <w:b w:val="0"/>
          <w:bCs w:val="0"/>
          <w:position w:val="-16"/>
          <w:lang w:val="en-US" w:eastAsia="zh-CN"/>
        </w:rPr>
        <w:object>
          <v:shape id="_x0000_i1051" o:spt="75" type="#_x0000_t75" style="height:22pt;width:72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。对此，我们引入电桥灵敏度的概念，并定义为：</w:t>
      </w:r>
    </w:p>
    <w:p w14:paraId="0DB22A50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center"/>
        <w:textAlignment w:val="auto"/>
        <w:rPr>
          <w:rFonts w:hint="default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position w:val="-60"/>
          <w:lang w:val="en-US" w:eastAsia="zh-CN"/>
        </w:rPr>
        <w:object>
          <v:shape id="_x0000_i1052" o:spt="75" type="#_x0000_t75" style="height:49pt;width:46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 xml:space="preserve"> (2)</w:t>
      </w:r>
    </w:p>
    <w:p w14:paraId="5377CA8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left"/>
        <w:textAlignment w:val="auto"/>
        <w:rPr>
          <w:rFonts w:hint="eastAsia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lang w:val="en-US" w:eastAsia="zh-CN"/>
        </w:rPr>
        <w:t>其中，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53" o:spt="75" type="#_x0000_t75" style="height:18pt;width:2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是在电桥平衡后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54" o:spt="75" type="#_x0000_t75" style="height:18pt;width:1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的微小改变量(实际上待测电阻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55" o:spt="75" type="#_x0000_t75" style="height:18pt;width:1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是不能变的，改变的是电阻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56" o:spt="75" type="#_x0000_t75" style="height:18pt;width:1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);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57" o:spt="75" type="#_x0000_t75" style="height:13.95pt;width:17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是由于电桥偏离平衡而引起的检流计指针偏转的格数。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58" o:spt="75" type="#_x0000_t75" style="height:13.95pt;width:11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越大，说明电桥越灵敏，误差也就越小。例如，</w:t>
      </w:r>
      <w:r>
        <w:rPr>
          <w:rFonts w:hint="eastAsia" w:eastAsia="宋体" w:cs="宋体"/>
          <w:b w:val="0"/>
          <w:bCs w:val="0"/>
          <w:position w:val="-6"/>
          <w:lang w:val="en-US" w:eastAsia="zh-CN"/>
        </w:rPr>
        <w:object>
          <v:shape id="_x0000_i1059" o:spt="75" type="#_x0000_t75" style="height:13.95pt;width:11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等于一格/1%，也就是当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60" o:spt="75" type="#_x0000_t75" style="height:18pt;width:1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改变1%时(实际上是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61" o:spt="75" type="#_x0000_t75" style="height:18pt;width:1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6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改变1%时)，检流计可以有1格的偏转。通常我们能觉察到1/5格的偏转，也就是说，当电桥平衡后，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62" o:spt="75" type="#_x0000_t75" style="height:18pt;width:1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8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只要改变0.2%，我们就可以觉察出来。这样，由于电桥灵敏度的限制所带来的误差不会大于0.2%。</w:t>
      </w:r>
    </w:p>
    <w:p w14:paraId="526D412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jc w:val="left"/>
        <w:textAlignment w:val="auto"/>
        <w:rPr>
          <w:rFonts w:hint="eastAsia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lang w:val="en-US" w:eastAsia="zh-CN"/>
        </w:rPr>
        <w:t>如果检流计灵敏度不够，或通过它的电流太微弱而无法觉察出来，可以把电源电压增高，微弱电流相应增大，从而使检流计指针发生较大偏转。因此，检流计的灵敏度和电源电压的高低都对电桥灵敏度有影响。电桥灵敏度普遍表达式为：</w:t>
      </w:r>
    </w:p>
    <w:p w14:paraId="475B93D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center"/>
        <w:textAlignment w:val="auto"/>
        <w:rPr>
          <w:rFonts w:hint="eastAsia" w:eastAsia="宋体" w:cs="宋体"/>
          <w:b w:val="0"/>
          <w:bCs w:val="0"/>
          <w:sz w:val="24"/>
          <w:szCs w:val="24"/>
          <w:lang w:val="en-US" w:eastAsia="zh-CN"/>
        </w:rPr>
      </w:pPr>
      <m:oMathPara>
        <m:oMath>
          <m:r>
            <m:rPr/>
            <w:rPr>
              <w:rFonts w:ascii="Cambria Math" w:hAnsi="Cambria Math" w:eastAsia="宋体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eastAsia="宋体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eastAsia="宋体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宋体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sz w:val="28"/>
                  <w:szCs w:val="28"/>
                </w:rPr>
              </m:ctrlPr>
            </m:den>
          </m:f>
        </m:oMath>
      </m:oMathPara>
    </w:p>
    <w:p w14:paraId="0983917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left"/>
        <w:textAlignment w:val="auto"/>
        <w:rPr>
          <w:rFonts w:hint="default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lang w:val="en-US" w:eastAsia="zh-CN"/>
        </w:rPr>
        <w:t>式中，</w:t>
      </w:r>
      <w:r>
        <w:rPr>
          <w:rFonts w:hint="eastAsia" w:eastAsia="宋体" w:cs="宋体"/>
          <w:b w:val="0"/>
          <w:bCs w:val="0"/>
          <w:position w:val="-30"/>
          <w:lang w:val="en-US" w:eastAsia="zh-CN"/>
        </w:rPr>
        <w:object>
          <v:shape id="_x0000_i1063" o:spt="75" type="#_x0000_t75" style="height:34pt;width:46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0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为检流计灵敏度。</w:t>
      </w:r>
    </w:p>
    <w:p w14:paraId="57C4A3B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ind w:firstLine="480" w:firstLineChars="200"/>
        <w:jc w:val="left"/>
        <w:textAlignment w:val="auto"/>
        <w:rPr>
          <w:rFonts w:hint="eastAsia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lang w:val="en-US" w:eastAsia="zh-CN"/>
        </w:rPr>
        <w:t>可以证明，由于桥臂电阻所处位置的对称性，改变任一桥臂电阻得到的电桥灵敏度是相同的。在实验中，通常</w:t>
      </w:r>
      <w:r>
        <w:rPr>
          <w:rFonts w:hint="eastAsia" w:eastAsia="宋体" w:cs="宋体"/>
          <w:b w:val="0"/>
          <w:bCs w:val="0"/>
          <w:position w:val="-12"/>
          <w:lang w:val="en-US" w:eastAsia="zh-CN"/>
        </w:rPr>
        <w:object>
          <v:shape id="_x0000_i1064" o:spt="75" type="#_x0000_t75" style="height:18pt;width:1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是可变的，因此有：</w:t>
      </w:r>
    </w:p>
    <w:p w14:paraId="567B359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/>
        <w:jc w:val="center"/>
        <w:textAlignment w:val="auto"/>
        <w:rPr>
          <w:rFonts w:hint="default" w:eastAsia="宋体" w:cs="宋体"/>
          <w:b w:val="0"/>
          <w:bCs w:val="0"/>
          <w:lang w:val="en-US" w:eastAsia="zh-CN"/>
        </w:rPr>
      </w:pPr>
      <w:r>
        <w:rPr>
          <w:rFonts w:hint="eastAsia" w:eastAsia="宋体" w:cs="宋体"/>
          <w:b w:val="0"/>
          <w:bCs w:val="0"/>
          <w:position w:val="-60"/>
          <w:lang w:val="en-US" w:eastAsia="zh-CN"/>
        </w:rPr>
        <w:object>
          <v:shape id="_x0000_i1065" o:spt="75" type="#_x0000_t75" style="height:49pt;width:46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4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 xml:space="preserve"> (3)</w:t>
      </w:r>
    </w:p>
    <w:p w14:paraId="64313D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3.电桥的测量误差估算</w:t>
      </w:r>
    </w:p>
    <w:p w14:paraId="653F4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当在符合仪器规定的条件下使用时，电桥的基本误差极限可用下式表示:</w:t>
      </w:r>
    </w:p>
    <w:p w14:paraId="06ED6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center"/>
        <w:textAlignment w:val="auto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</w:rPr>
              <m:t>lim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</w:rPr>
          <m:t>=</m:t>
        </m:r>
        <m:r>
          <m:rPr>
            <m:sty m:val="p"/>
          </m:rPr>
          <w:rPr>
            <w:rFonts w:hint="eastAsia" w:ascii="Cambria Math" w:hAnsi="Cambria Math" w:eastAsia="宋体"/>
            <w:sz w:val="24"/>
          </w:rPr>
          <m:t>±</m:t>
        </m:r>
        <m:f>
          <m:fPr>
            <m:ctrlPr>
              <w:rPr>
                <w:rFonts w:ascii="Cambria Math" w:hAnsi="Cambria Math" w:eastAsia="宋体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4"/>
              </w:rPr>
              <m:t>α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</w:rPr>
              <m:t>100</m:t>
            </m:r>
            <m:ctrlPr>
              <w:rPr>
                <w:rFonts w:ascii="Cambria Math" w:hAnsi="Cambria Math" w:eastAsia="宋体"/>
                <w:i/>
                <w:sz w:val="24"/>
              </w:rPr>
            </m:ctrlPr>
          </m:den>
        </m:f>
        <m:d>
          <m:dPr>
            <m:ctrlPr>
              <w:rPr>
                <w:rFonts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eastAsia="宋体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24"/>
                      </w:rPr>
                      <m:t>N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  <w:sz w:val="24"/>
                  </w:rPr>
                </m:ctrlPr>
              </m:num>
              <m:den>
                <m:r>
                  <m:rPr/>
                  <w:rPr>
                    <w:rFonts w:ascii="Cambria Math" w:hAnsi="Cambria Math" w:eastAsia="宋体"/>
                    <w:sz w:val="24"/>
                  </w:rPr>
                  <m:t>10</m:t>
                </m:r>
                <m:ctrlPr>
                  <w:rPr>
                    <w:rFonts w:ascii="Cambria Math" w:hAnsi="Cambria Math" w:eastAsia="宋体"/>
                    <w:i/>
                    <w:sz w:val="24"/>
                  </w:rPr>
                </m:ctrlPr>
              </m:den>
            </m:f>
            <m:r>
              <m:rPr/>
              <w:rPr>
                <w:rFonts w:ascii="Cambria Math" w:hAnsi="Cambria Math" w:eastAsia="宋体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</w:rPr>
                  <m:t>R</m:t>
                </m:r>
                <m:ctrlPr>
                  <w:rPr>
                    <w:rFonts w:ascii="Cambria Math" w:hAnsi="Cambria Math" w:eastAsia="宋体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</w:rPr>
                  <m:t>0</m:t>
                </m:r>
                <m:ctrlPr>
                  <w:rPr>
                    <w:rFonts w:ascii="Cambria Math" w:hAnsi="Cambria Math" w:eastAsia="宋体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</w:rPr>
            </m:ctrlPr>
          </m:e>
        </m:d>
        <m:r>
          <m:rPr/>
          <w:rPr>
            <w:rFonts w:ascii="Cambria Math" w:hAnsi="Cambria Math" w:eastAsia="宋体"/>
            <w:sz w:val="24"/>
          </w:rPr>
          <m:t>k</m:t>
        </m:r>
      </m:oMath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(4)</w:t>
      </w:r>
    </w:p>
    <w:p w14:paraId="0D172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式中，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66" o:spt="75" type="#_x0000_t75" style="height:11pt;width:12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为电桥的准确度等级;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67" o:spt="75" type="#_x0000_t75" style="height:13.95pt;width:10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为缩放因子，取电桥的比率;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68" o:spt="75" type="#_x0000_t75" style="height:18pt;width:1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为测量盘示值: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69" o:spt="75" type="#_x0000_t75" style="height:18pt;width:17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为基准值，各有效量程的基准值应为该量程内最大值的10的整数幂。例如，量程为11111.1Ω，此量程的基准值为10000Ω。等级指数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70" o:spt="75" type="#_x0000_t75" style="height:11pt;width:12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不但反映了电桥中各标准电阻(比率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71" o:spt="75" type="#_x0000_t75" style="height:13.95pt;width:1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和测量臂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72" o:spt="75" type="#_x0000_t75" style="height:18pt;width:1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)的准确度及检流计自身的灵敏度，而且还与测量范围、电源电压等因素有关。</w:t>
      </w:r>
    </w:p>
    <w:p w14:paraId="51C83030">
      <w:pPr>
        <w:pStyle w:val="38"/>
        <w:spacing w:before="0" w:beforeLines="0" w:after="0" w:afterLines="0"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其中，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073" o:spt="75" type="#_x0000_t75" style="height:11pt;width:12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074" o:spt="75" type="#_x0000_t75" style="height:18pt;width:1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的值可以通过查阅表</w:t>
      </w:r>
      <w:r>
        <w:rPr>
          <w:rFonts w:hint="eastAsia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得出</w:t>
      </w:r>
      <w:r>
        <w:rPr>
          <w:rFonts w:hint="eastAsia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,表1如下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2132"/>
        <w:gridCol w:w="2120"/>
        <w:gridCol w:w="2129"/>
      </w:tblGrid>
      <w:tr w14:paraId="72FC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2265" w:type="dxa"/>
            <w:vAlign w:val="center"/>
          </w:tcPr>
          <w:p w14:paraId="35A1BC8B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6"/>
              </w:rPr>
              <w:object>
                <v:shape id="_x0000_i1075" o:spt="75" type="#_x0000_t75" style="height:13.95pt;width:10pt;" o:ole="t" filled="f" o:preferrelative="t" stroked="f" coordsize="21600,21600">
                  <v:path/>
                  <v:fill on="f" focussize="0,0"/>
                  <v:stroke on="f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75" r:id="rId104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18CAE715">
            <w:pPr>
              <w:pStyle w:val="38"/>
              <w:spacing w:before="0" w:beforeLines="0" w:after="0" w:afterLines="0"/>
              <w:jc w:val="center"/>
            </w:pPr>
            <w:r>
              <w:rPr>
                <w:rFonts w:hint="eastAsia"/>
              </w:rPr>
              <w:t>准确等级</w:t>
            </w:r>
            <w:r>
              <w:rPr>
                <w:position w:val="-12"/>
              </w:rPr>
              <w:object>
                <v:shape id="_x0000_i1076" o:spt="75" type="#_x0000_t75" style="height:18pt;width:10.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AxMath" ShapeID="_x0000_i1076" DrawAspect="Content" ObjectID="_1468075776" r:id="rId106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3B0FC827">
            <w:pPr>
              <w:pStyle w:val="38"/>
              <w:spacing w:before="0" w:beforeLines="0" w:after="0" w:afterLines="0"/>
              <w:jc w:val="center"/>
            </w:pPr>
            <w:r>
              <w:rPr>
                <w:rFonts w:hint="eastAsia"/>
              </w:rPr>
              <w:t>电源电压/</w:t>
            </w:r>
            <w:r>
              <w:rPr>
                <w:position w:val="-12"/>
              </w:rPr>
              <w:object>
                <v:shape id="_x0000_i1077" o:spt="75" type="#_x0000_t75" style="height:18pt;width:11.65pt;" o:ole="t" filled="f" o:preferrelative="t" stroked="f" coordsize="21600,21600">
                  <v:path/>
                  <v:fill on="f" focussize="0,0"/>
                  <v:stroke on="f" joinstyle="miter"/>
                  <v:imagedata r:id="rId109" o:title=""/>
                  <o:lock v:ext="edit" aspectratio="t"/>
                  <w10:wrap type="none"/>
                  <w10:anchorlock/>
                </v:shape>
                <o:OLEObject Type="Embed" ProgID="Equation.AxMath" ShapeID="_x0000_i1077" DrawAspect="Content" ObjectID="_1468075777" r:id="rId108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677E4A7F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78" o:spt="75" type="#_x0000_t75" style="height:18pt;width:18.4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AxMath" ShapeID="_x0000_i1078" DrawAspect="Content" ObjectID="_1468075778" r:id="rId110">
                  <o:LockedField>false</o:LockedField>
                </o:OLEObject>
              </w:object>
            </w:r>
          </w:p>
        </w:tc>
      </w:tr>
      <w:tr w14:paraId="4C26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670B1313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79" o:spt="75" type="#_x0000_t75" style="height:18pt;width:27.75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AxMath" ShapeID="_x0000_i1079" DrawAspect="Content" ObjectID="_1468075779" r:id="rId112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2EE7B3D1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0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AxMath" ShapeID="_x0000_i1080" DrawAspect="Content" ObjectID="_1468075780" r:id="rId114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09EA32B2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1" o:spt="75" type="#_x0000_t75" style="height:18pt;width:8.65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AxMath" ShapeID="_x0000_i1081" DrawAspect="Content" ObjectID="_1468075781" r:id="rId116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78A77B00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2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AxMath" ShapeID="_x0000_i1082" DrawAspect="Content" ObjectID="_1468075782" r:id="rId118">
                  <o:LockedField>false</o:LockedField>
                </o:OLEObject>
              </w:object>
            </w:r>
          </w:p>
        </w:tc>
      </w:tr>
      <w:tr w14:paraId="6AC1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03A9093B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3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21" o:title=""/>
                  <o:lock v:ext="edit" aspectratio="t"/>
                  <w10:wrap type="none"/>
                  <w10:anchorlock/>
                </v:shape>
                <o:OLEObject Type="Embed" ProgID="Equation.AxMath" ShapeID="_x0000_i1083" DrawAspect="Content" ObjectID="_1468075783" r:id="rId120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06D3C559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4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Equation.AxMath" ShapeID="_x0000_i1084" DrawAspect="Content" ObjectID="_1468075784" r:id="rId122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0546A18E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5" o:spt="75" type="#_x0000_t75" style="height:18pt;width:8.65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AxMath" ShapeID="_x0000_i1085" DrawAspect="Content" ObjectID="_1468075785" r:id="rId124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01B07D3C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6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AxMath" ShapeID="_x0000_i1086" DrawAspect="Content" ObjectID="_1468075786" r:id="rId125">
                  <o:LockedField>false</o:LockedField>
                </o:OLEObject>
              </w:object>
            </w:r>
          </w:p>
        </w:tc>
      </w:tr>
      <w:tr w14:paraId="7907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0EF12BE6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7" o:spt="75" type="#_x0000_t75" style="height:18pt;width:7.9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AxMath" ShapeID="_x0000_i1087" DrawAspect="Content" ObjectID="_1468075787" r:id="rId127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552DC8E8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8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AxMath" ShapeID="_x0000_i1088" DrawAspect="Content" ObjectID="_1468075788" r:id="rId129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58814884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89" o:spt="75" type="#_x0000_t75" style="height:18pt;width:8.65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AxMath" ShapeID="_x0000_i1089" DrawAspect="Content" ObjectID="_1468075789" r:id="rId131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72C7E0CB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0" o:spt="75" type="#_x0000_t75" style="height:18pt;width:19.9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AxMath" ShapeID="_x0000_i1090" DrawAspect="Content" ObjectID="_1468075790" r:id="rId132">
                  <o:LockedField>false</o:LockedField>
                </o:OLEObject>
              </w:object>
            </w:r>
          </w:p>
        </w:tc>
      </w:tr>
      <w:tr w14:paraId="7391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3892D8C5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1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AxMath" ShapeID="_x0000_i1091" DrawAspect="Content" ObjectID="_1468075791" r:id="rId134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7492D2C2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2" o:spt="75" type="#_x0000_t75" style="height:18pt;width:7.9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AxMath" ShapeID="_x0000_i1092" DrawAspect="Content" ObjectID="_1468075792" r:id="rId136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3FAC4A79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3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t"/>
                  <w10:wrap type="none"/>
                  <w10:anchorlock/>
                </v:shape>
                <o:OLEObject Type="Embed" ProgID="Equation.AxMath" ShapeID="_x0000_i1093" DrawAspect="Content" ObjectID="_1468075793" r:id="rId137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4FB1D04F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4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AxMath" ShapeID="_x0000_i1094" DrawAspect="Content" ObjectID="_1468075794" r:id="rId139">
                  <o:LockedField>false</o:LockedField>
                </o:OLEObject>
              </w:object>
            </w:r>
          </w:p>
        </w:tc>
      </w:tr>
      <w:tr w14:paraId="3C18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265" w:type="dxa"/>
            <w:vAlign w:val="center"/>
          </w:tcPr>
          <w:p w14:paraId="26ECD9BA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5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t"/>
                  <w10:wrap type="none"/>
                  <w10:anchorlock/>
                </v:shape>
                <o:OLEObject Type="Embed" ProgID="Equation.AxMath" ShapeID="_x0000_i1095" DrawAspect="Content" ObjectID="_1468075795" r:id="rId141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67698C29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6" o:spt="75" type="#_x0000_t75" style="height:18pt;width:8.65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AxMath" ShapeID="_x0000_i1096" DrawAspect="Content" ObjectID="_1468075796" r:id="rId143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5732E7B2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7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t"/>
                  <w10:wrap type="none"/>
                  <w10:anchorlock/>
                </v:shape>
                <o:OLEObject Type="Embed" ProgID="Equation.AxMath" ShapeID="_x0000_i1097" DrawAspect="Content" ObjectID="_1468075797" r:id="rId145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56EF7998">
            <w:pPr>
              <w:pStyle w:val="38"/>
              <w:spacing w:before="0" w:beforeLines="0" w:after="0" w:afterLines="0"/>
              <w:jc w:val="center"/>
            </w:pPr>
            <w:r>
              <w:rPr>
                <w:position w:val="-12"/>
              </w:rPr>
              <w:object>
                <v:shape id="_x0000_i1098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AxMath" ShapeID="_x0000_i1098" DrawAspect="Content" ObjectID="_1468075798" r:id="rId146">
                  <o:LockedField>false</o:LockedField>
                </o:OLEObject>
              </w:object>
            </w:r>
          </w:p>
        </w:tc>
      </w:tr>
    </w:tbl>
    <w:p w14:paraId="1F29C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一般在实验中由电桥的灵敏度引人的误差</w:t>
      </w:r>
      <w:r>
        <w:rPr>
          <w:rFonts w:hint="eastAsia" w:ascii="宋体" w:hAnsi="宋体" w:eastAsia="宋体" w:cs="宋体"/>
          <w:b w:val="0"/>
          <w:bCs w:val="0"/>
          <w:kern w:val="2"/>
          <w:position w:val="-4"/>
          <w:sz w:val="24"/>
          <w:szCs w:val="24"/>
          <w:lang w:val="en-US" w:eastAsia="zh-CN" w:bidi="ar-SA"/>
        </w:rPr>
        <w:object>
          <v:shape id="_x0000_i1099" o:spt="75" type="#_x0000_t75" style="height:13pt;width:19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是这样估测的:在电桥平衡时，将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100" o:spt="75" type="#_x0000_t75" style="height:18pt;width:1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改变</w:t>
      </w: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101" o:spt="75" type="#_x0000_t75" style="height:18pt;width:22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，使检流计指针偏转的格数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102" o:spt="75" type="#_x0000_t75" style="height:13.95pt;width:35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，而人的眼睛觉察到的界限是0.2格，所以取</w:t>
      </w:r>
    </w:p>
    <w:p w14:paraId="2AFBD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4"/>
          <w:szCs w:val="24"/>
          <w:lang w:val="en-US" w:eastAsia="zh-CN" w:bidi="ar-SA"/>
        </w:rPr>
        <w:object>
          <v:shape id="_x0000_i1103" o:spt="75" type="#_x0000_t75" style="height:31pt;width:7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(5)</w:t>
      </w:r>
    </w:p>
    <w:p w14:paraId="43AB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如果已知缩放因子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4"/>
          <w:szCs w:val="24"/>
          <w:lang w:val="en-US" w:eastAsia="zh-CN" w:bidi="ar-SA"/>
        </w:rPr>
        <w:object>
          <v:shape id="_x0000_i1104" o:spt="75" type="#_x0000_t75" style="height:13.95pt;width:10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，还可以这样计算：</w:t>
      </w:r>
      <w:r>
        <w:rPr>
          <w:rFonts w:hint="eastAsia" w:ascii="宋体" w:hAnsi="宋体" w:eastAsia="宋体" w:cs="宋体"/>
          <w:b w:val="0"/>
          <w:bCs w:val="0"/>
          <w:kern w:val="2"/>
          <w:position w:val="-28"/>
          <w:sz w:val="24"/>
          <w:szCs w:val="24"/>
          <w:lang w:val="en-US" w:eastAsia="zh-CN" w:bidi="ar-SA"/>
        </w:rPr>
        <w:object>
          <v:shape id="_x0000_i1105" o:spt="75" type="#_x0000_t75" style="height:33pt;width:59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，其中</w:t>
      </w:r>
      <w:r>
        <w:rPr>
          <w:rFonts w:hint="eastAsia" w:eastAsia="宋体" w:cs="宋体"/>
          <w:b w:val="0"/>
          <w:bCs w:val="0"/>
          <w:position w:val="-16"/>
          <w:lang w:val="en-US" w:eastAsia="zh-CN"/>
        </w:rPr>
        <w:object>
          <v:shape id="_x0000_i1106" o:spt="75" type="#_x0000_t75" style="height:22pt;width:72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62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由于在本次实验中使用了万用表电压档代替检流计，故采用第二种方法计算</w:t>
      </w:r>
      <w:r>
        <w:rPr>
          <w:rFonts w:hint="eastAsia" w:ascii="宋体" w:hAnsi="宋体" w:eastAsia="宋体" w:cs="宋体"/>
          <w:b w:val="0"/>
          <w:bCs w:val="0"/>
          <w:kern w:val="2"/>
          <w:position w:val="-4"/>
          <w:sz w:val="24"/>
          <w:szCs w:val="24"/>
          <w:lang w:val="en-US" w:eastAsia="zh-CN" w:bidi="ar-SA"/>
        </w:rPr>
        <w:object>
          <v:shape id="_x0000_i1107" o:spt="75" type="#_x0000_t75" style="height:13pt;width:19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34EAA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position w:val="-4"/>
          <w:sz w:val="24"/>
          <w:szCs w:val="24"/>
          <w:lang w:val="en-US" w:eastAsia="zh-CN" w:bidi="ar-SA"/>
        </w:rPr>
        <w:object>
          <v:shape id="_x0000_i1108" o:spt="75" type="#_x0000_t75" style="height:13pt;width:19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反映了平衡判断中可能包含的误差。</w:t>
      </w:r>
      <w:r>
        <w:rPr>
          <w:rFonts w:hint="eastAsia" w:ascii="宋体" w:hAnsi="宋体" w:eastAsia="宋体" w:cs="宋体"/>
          <w:b w:val="0"/>
          <w:bCs w:val="0"/>
          <w:kern w:val="2"/>
          <w:position w:val="-4"/>
          <w:sz w:val="24"/>
          <w:szCs w:val="24"/>
          <w:lang w:val="en-US" w:eastAsia="zh-CN" w:bidi="ar-SA"/>
        </w:rPr>
        <w:object>
          <v:shape id="_x0000_i1109" o:spt="75" type="#_x0000_t75" style="height:13pt;width:19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越大，电桥越不灵敏。最终测量结果的误差可表示为上述两种误差的合成：</w:t>
      </w:r>
    </w:p>
    <w:p w14:paraId="2B7C5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position w:val="-12"/>
          <w:sz w:val="24"/>
          <w:szCs w:val="24"/>
          <w:lang w:val="en-US" w:eastAsia="zh-CN" w:bidi="ar-SA"/>
        </w:rPr>
        <w:object>
          <v:shape id="_x0000_i1110" o:spt="75" type="#_x0000_t75" style="height:22pt;width:9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(6)</w:t>
      </w:r>
    </w:p>
    <w:p w14:paraId="47477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4.交换测量法（互易法）</w:t>
      </w:r>
    </w:p>
    <w:p w14:paraId="3FE2E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用交换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的测量法可消除因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、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引人的误差。为了消除上述原因造成的误差，可在保持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lit/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/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比值不变的条件下，将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交换位置，调节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m:oMath>
        <m:sSubSup>
          <m:sSubSup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'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eastAsia="宋体" w:cs="宋体"/>
          <w:i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使电桥重新平衡，则</w:t>
      </w:r>
    </w:p>
    <w:p w14:paraId="4ACD6D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deg>
          <m:e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'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up>
            </m:sSubSup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</m:rad>
      </m:oMath>
      <w:r>
        <w:rPr>
          <w:rFonts w:hint="eastAsia" w:hAnsi="Cambria Math" w:eastAsia="宋体" w:cs="宋体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(7)</w:t>
      </w:r>
    </w:p>
    <w:p w14:paraId="0E3D4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上式表明使用交换法可消除由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、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引人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的误差。</w:t>
      </w:r>
    </w:p>
    <w:p w14:paraId="50541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内容和步骤</w:t>
      </w:r>
      <w:r>
        <w:rPr>
          <w:rFonts w:hint="eastAsia" w:ascii="宋体" w:hAnsi="宋体" w:eastAsia="宋体"/>
          <w:b/>
          <w:bCs/>
          <w:sz w:val="24"/>
          <w:szCs w:val="24"/>
        </w:rPr>
        <w:t>：</w:t>
      </w:r>
    </w:p>
    <w:p w14:paraId="5CBD3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3108325</wp:posOffset>
            </wp:positionH>
            <wp:positionV relativeFrom="paragraph">
              <wp:posOffset>50165</wp:posOffset>
            </wp:positionV>
            <wp:extent cx="2929255" cy="3543300"/>
            <wp:effectExtent l="0" t="0" r="4445" b="0"/>
            <wp:wrapTight wrapText="bothSides">
              <wp:wrapPolygon>
                <wp:start x="0" y="0"/>
                <wp:lineTo x="0" y="21523"/>
                <wp:lineTo x="21539" y="21523"/>
                <wp:lineTo x="21539" y="0"/>
                <wp:lineTo x="0" y="0"/>
              </wp:wrapPolygon>
            </wp:wrapTight>
            <wp:docPr id="1" name="图片 1" descr="微信图片_2025052321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523215306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①采用交换法测量（校准）电阻，首先根据电路图搭建电路。其中，由于检流器容易损坏，CD部分用手持式万用表电压档代替，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11" o:spt="75" type="#_x0000_t75" style="height:17pt;width:13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12" o:spt="75" type="#_x0000_t75" style="height:17pt;width:15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为一滑动变阻器，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3" o:spt="75" type="#_x0000_t75" style="height:18pt;width:15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7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是电阻箱，取待校准电阻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4" o:spt="75" type="#_x0000_t75" style="height:18pt;width:55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7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7FA3E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②设置电源电压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15" o:spt="75" type="#_x0000_t75" style="height:13.95pt;width:39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7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，并预置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6" o:spt="75" type="#_x0000_t75" style="height:18pt;width:15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的值。</w:t>
      </w:r>
    </w:p>
    <w:p w14:paraId="07994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③改变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7" o:spt="75" type="#_x0000_t75" style="height:18pt;width:1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8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值调节电桥平衡，记录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8" o:spt="75" type="#_x0000_t75" style="height:18pt;width:15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8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9" o:spt="75" type="#_x0000_t75" style="height:18pt;width:22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8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的值。</w:t>
      </w:r>
    </w:p>
    <w:p w14:paraId="4E1AFE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④将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0" o:spt="75" type="#_x0000_t75" style="height:18pt;width:15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8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1" o:spt="75" type="#_x0000_t75" style="height:18pt;width:15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9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交换，重复第三步，再次调节电桥平衡，记录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2" o:spt="75" type="#_x0000_t75" style="height:19pt;width:1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9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的值。</w:t>
      </w:r>
    </w:p>
    <w:p w14:paraId="52708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⑤改变滑动变阻器指针位置，重复上述步骤，测量三组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3" o:spt="75" type="#_x0000_t75" style="height:18pt;width:1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9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4" o:spt="75" type="#_x0000_t75" style="height:19pt;width:1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9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D5D0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⑥取待校准电阻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5" o:spt="75" type="#_x0000_t75" style="height:18pt;width:57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19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，重复上述②至⑤步。</w:t>
      </w:r>
    </w:p>
    <w:p w14:paraId="6D10F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1A6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据处理：</w:t>
      </w:r>
    </w:p>
    <w:p w14:paraId="23C18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6" o:spt="75" type="#_x0000_t75" style="height:18pt;width:5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20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27" o:spt="75" type="#_x0000_t75" style="height:18pt;width:62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203">
            <o:LockedField>false</o:LockedField>
          </o:OLEObject>
        </w:object>
      </w:r>
    </w:p>
    <w:tbl>
      <w:tblPr>
        <w:tblStyle w:val="16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2653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7DC60306">
            <w:pPr>
              <w:pStyle w:val="38"/>
              <w:spacing w:before="156" w:after="0" w:afterLines="0"/>
            </w:pPr>
          </w:p>
        </w:tc>
        <w:tc>
          <w:tcPr>
            <w:tcW w:w="2265" w:type="dxa"/>
            <w:vAlign w:val="center"/>
          </w:tcPr>
          <w:p w14:paraId="306EF657">
            <w:pPr>
              <w:pStyle w:val="38"/>
              <w:spacing w:before="156" w:after="0" w:afterLines="0"/>
              <w:jc w:val="center"/>
            </w:pPr>
            <w:r>
              <w:rPr>
                <w:position w:val="-12"/>
              </w:rPr>
              <w:object>
                <v:shape id="_x0000_i1128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Equation.AxMath" ShapeID="_x0000_i1128" DrawAspect="Content" ObjectID="_1468075828" r:id="rId205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2BED3682">
            <w:pPr>
              <w:pStyle w:val="38"/>
              <w:spacing w:before="156" w:after="0" w:afterLines="0"/>
              <w:jc w:val="center"/>
            </w:pPr>
            <w:r>
              <w:rPr>
                <w:position w:val="-12"/>
              </w:rPr>
              <w:object>
                <v:shape id="_x0000_i1129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Equation.AxMath" ShapeID="_x0000_i1129" DrawAspect="Content" ObjectID="_1468075829" r:id="rId207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4650D6F8">
            <w:pPr>
              <w:pStyle w:val="38"/>
              <w:spacing w:before="156" w:after="0" w:afterLines="0"/>
              <w:jc w:val="center"/>
            </w:pPr>
            <w:r>
              <w:rPr>
                <w:position w:val="-13"/>
              </w:rPr>
              <w:object>
                <v:shape id="_x0000_i1130" o:spt="75" type="#_x0000_t75" style="height:20.65pt;width:78.4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Equation.AxMath" ShapeID="_x0000_i1130" DrawAspect="Content" ObjectID="_1468075830" r:id="rId209">
                  <o:LockedField>false</o:LockedField>
                </o:OLEObject>
              </w:object>
            </w:r>
          </w:p>
        </w:tc>
      </w:tr>
      <w:tr w14:paraId="45EE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7460D538">
            <w:pPr>
              <w:pStyle w:val="38"/>
              <w:spacing w:before="156" w:after="0" w:afterLines="0"/>
              <w:jc w:val="center"/>
            </w:pPr>
            <w:r>
              <w:rPr>
                <w:rFonts w:hint="eastAsia" w:ascii="宋体" w:hAnsi="宋体" w:eastAsia="宋体" w:cs="宋体"/>
                <w:position w:val="-12"/>
                <w:lang w:val="en-US" w:eastAsia="zh-CN"/>
              </w:rPr>
              <w:t>数据1</w:t>
            </w:r>
          </w:p>
        </w:tc>
        <w:tc>
          <w:tcPr>
            <w:tcW w:w="2265" w:type="dxa"/>
            <w:vAlign w:val="center"/>
          </w:tcPr>
          <w:p w14:paraId="41E0C6E5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63.2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1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1" DrawAspect="Content" ObjectID="_1468075831" r:id="rId211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73B1B47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587.2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2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2" DrawAspect="Content" ObjectID="_1468075832" r:id="rId213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19255B2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192.6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3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3" DrawAspect="Content" ObjectID="_1468075833" r:id="rId214">
                  <o:LockedField>false</o:LockedField>
                </o:OLEObject>
              </w:object>
            </w:r>
          </w:p>
        </w:tc>
      </w:tr>
      <w:tr w14:paraId="2658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6A6C5ED6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数据2</w:t>
            </w:r>
          </w:p>
        </w:tc>
        <w:tc>
          <w:tcPr>
            <w:tcW w:w="2265" w:type="dxa"/>
            <w:vAlign w:val="center"/>
          </w:tcPr>
          <w:p w14:paraId="5A7F334C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223.9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4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4" DrawAspect="Content" ObjectID="_1468075834" r:id="rId215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5CDFD89A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174.8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5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5" DrawAspect="Content" ObjectID="_1468075835" r:id="rId216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12857EAA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197.8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6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6" DrawAspect="Content" ObjectID="_1468075836" r:id="rId217">
                  <o:LockedField>false</o:LockedField>
                </o:OLEObject>
              </w:object>
            </w:r>
          </w:p>
        </w:tc>
      </w:tr>
      <w:tr w14:paraId="7886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1109F2ED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position w:val="-1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2"/>
                <w:lang w:val="en-US" w:eastAsia="zh-CN"/>
              </w:rPr>
              <w:t>数据3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2ADF782E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768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7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7" DrawAspect="Content" ObjectID="_1468075837" r:id="rId218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18C7F07">
            <w:pPr>
              <w:pStyle w:val="38"/>
              <w:spacing w:before="156" w:after="0" w:afterLines="0"/>
              <w:jc w:val="center"/>
              <w:rPr>
                <w:rFonts w:hint="eastAsia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50.9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8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8" DrawAspect="Content" ObjectID="_1468075838" r:id="rId219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4B78F92C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197.7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39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39" DrawAspect="Content" ObjectID="_1468075839" r:id="rId220">
                  <o:LockedField>false</o:LockedField>
                </o:OLEObject>
              </w:object>
            </w:r>
          </w:p>
        </w:tc>
      </w:tr>
    </w:tbl>
    <w:p w14:paraId="0F327C06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对数据1，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40" o:spt="75" type="#_x0000_t75" style="height:34pt;width:108pt;" o:ole="t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41" o:spt="75" type="#_x0000_t75" style="height:13.95pt;width:39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23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42" o:spt="75" type="#_x0000_t75" style="height:19pt;width:45pt;" o:ole="t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43" o:spt="75" type="#_x0000_t75" style="height:17pt;width:71pt;" o:ole="t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27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44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45" o:spt="75" type="#_x0000_t75" style="height:17pt;width:59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3BAD3F59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</w:t>
      </w:r>
      <w:r>
        <w:rPr>
          <w:rFonts w:hint="eastAsia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46" o:spt="75" type="#_x0000_t75" style="height:34pt;width:110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47" o:spt="75" type="#_x0000_t75" style="height:13.95pt;width:38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35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48" o:spt="75" type="#_x0000_t75" style="height:19pt;width:44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49" o:spt="75" type="#_x0000_t75" style="height:17pt;width:71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39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50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51" o:spt="75" type="#_x0000_t75" style="height:17pt;width:59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7A72B231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</w:t>
      </w:r>
      <w:r>
        <w:rPr>
          <w:rFonts w:hint="eastAsia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52" o:spt="75" type="#_x0000_t75" style="height:34pt;width:109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53" o:spt="75" type="#_x0000_t75" style="height:13.95pt;width:38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47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54" o:spt="75" type="#_x0000_t75" style="height:19pt;width:44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55" o:spt="75" type="#_x0000_t75" style="height:17pt;width:71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49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56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57" o:spt="75" type="#_x0000_t75" style="height:17pt;width:59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76F8752F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对不确定度合成可得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58" o:spt="75" type="#_x0000_t75" style="height:22pt;width:181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55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59" o:spt="75" type="#_x0000_t75" style="height:19pt;width:67.95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57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，最终结果为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60" o:spt="75" type="#_x0000_t75" style="height:18pt;width:78.95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59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625337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61" o:spt="75" type="#_x0000_t75" style="height:18pt;width:57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6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4"/>
          <w:sz w:val="24"/>
          <w:szCs w:val="24"/>
          <w:lang w:val="en-US" w:eastAsia="zh-CN"/>
        </w:rPr>
        <w:object>
          <v:shape id="_x0000_i1162" o:spt="75" type="#_x0000_t75" style="height:13pt;width:49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63">
            <o:LockedField>false</o:LockedField>
          </o:OLEObject>
        </w:object>
      </w:r>
    </w:p>
    <w:tbl>
      <w:tblPr>
        <w:tblStyle w:val="16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4980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2ADCBFE7">
            <w:pPr>
              <w:pStyle w:val="38"/>
              <w:spacing w:before="156" w:after="0" w:afterLines="0"/>
            </w:pPr>
          </w:p>
        </w:tc>
        <w:tc>
          <w:tcPr>
            <w:tcW w:w="2265" w:type="dxa"/>
            <w:vAlign w:val="center"/>
          </w:tcPr>
          <w:p w14:paraId="197F417E">
            <w:pPr>
              <w:pStyle w:val="38"/>
              <w:spacing w:before="156" w:after="0" w:afterLines="0"/>
              <w:jc w:val="center"/>
            </w:pPr>
            <w:r>
              <w:rPr>
                <w:position w:val="-12"/>
              </w:rPr>
              <w:object>
                <v:shape id="_x0000_i1163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Equation.AxMath" ShapeID="_x0000_i1163" DrawAspect="Content" ObjectID="_1468075863" r:id="rId265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44BCD6DE">
            <w:pPr>
              <w:pStyle w:val="38"/>
              <w:spacing w:before="156" w:after="0" w:afterLines="0"/>
              <w:jc w:val="center"/>
            </w:pPr>
            <w:r>
              <w:rPr>
                <w:position w:val="-12"/>
              </w:rPr>
              <w:object>
                <v:shape id="_x0000_i1164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Equation.AxMath" ShapeID="_x0000_i1164" DrawAspect="Content" ObjectID="_1468075864" r:id="rId266">
                  <o:LockedField>false</o:LockedField>
                </o:OLEObject>
              </w:object>
            </w:r>
          </w:p>
        </w:tc>
        <w:tc>
          <w:tcPr>
            <w:tcW w:w="2265" w:type="dxa"/>
            <w:vAlign w:val="center"/>
          </w:tcPr>
          <w:p w14:paraId="101CCF40">
            <w:pPr>
              <w:pStyle w:val="38"/>
              <w:spacing w:before="156" w:after="0" w:afterLines="0"/>
              <w:jc w:val="center"/>
            </w:pPr>
            <w:r>
              <w:rPr>
                <w:position w:val="-13"/>
              </w:rPr>
              <w:object>
                <v:shape id="_x0000_i1165" o:spt="75" type="#_x0000_t75" style="height:20.65pt;width:78.4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Equation.AxMath" ShapeID="_x0000_i1165" DrawAspect="Content" ObjectID="_1468075865" r:id="rId267">
                  <o:LockedField>false</o:LockedField>
                </o:OLEObject>
              </w:object>
            </w:r>
          </w:p>
        </w:tc>
      </w:tr>
      <w:tr w14:paraId="04EB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709CE52C">
            <w:pPr>
              <w:pStyle w:val="38"/>
              <w:spacing w:before="156" w:after="0" w:afterLines="0"/>
              <w:jc w:val="center"/>
            </w:pPr>
            <w:r>
              <w:rPr>
                <w:rFonts w:hint="eastAsia" w:ascii="宋体" w:hAnsi="宋体" w:eastAsia="宋体" w:cs="宋体"/>
                <w:position w:val="-12"/>
                <w:lang w:val="en-US" w:eastAsia="zh-CN"/>
              </w:rPr>
              <w:t>数据1</w:t>
            </w:r>
          </w:p>
        </w:tc>
        <w:tc>
          <w:tcPr>
            <w:tcW w:w="2265" w:type="dxa"/>
            <w:vAlign w:val="center"/>
          </w:tcPr>
          <w:p w14:paraId="4E5E6B3B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t>13020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66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66" DrawAspect="Content" ObjectID="_1468075866" r:id="rId268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06DC7577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1945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67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67" DrawAspect="Content" ObjectID="_1468075867" r:id="rId269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39ED147D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5033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68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68" DrawAspect="Content" ObjectID="_1468075868" r:id="rId270">
                  <o:LockedField>false</o:LockedField>
                </o:OLEObject>
              </w:object>
            </w:r>
          </w:p>
        </w:tc>
      </w:tr>
      <w:tr w14:paraId="76D1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521B5952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数据2</w:t>
            </w:r>
          </w:p>
        </w:tc>
        <w:tc>
          <w:tcPr>
            <w:tcW w:w="2265" w:type="dxa"/>
            <w:vAlign w:val="center"/>
          </w:tcPr>
          <w:p w14:paraId="51414F74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t>6274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69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69" DrawAspect="Content" ObjectID="_1468075869" r:id="rId271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42518F62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4034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70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70" DrawAspect="Content" ObjectID="_1468075870" r:id="rId272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42823E6C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5031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71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71" DrawAspect="Content" ObjectID="_1468075871" r:id="rId273">
                  <o:LockedField>false</o:LockedField>
                </o:OLEObject>
              </w:object>
            </w:r>
          </w:p>
        </w:tc>
      </w:tr>
      <w:tr w14:paraId="51E8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vAlign w:val="center"/>
          </w:tcPr>
          <w:p w14:paraId="1D5C7E5D">
            <w:pPr>
              <w:pStyle w:val="38"/>
              <w:spacing w:before="156" w:after="0" w:afterLines="0"/>
              <w:jc w:val="center"/>
              <w:rPr>
                <w:rFonts w:hint="default" w:eastAsiaTheme="minorEastAsia"/>
                <w:position w:val="-1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2"/>
                <w:lang w:val="en-US" w:eastAsia="zh-CN"/>
              </w:rPr>
              <w:t>数据3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B345D6D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1574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72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72" DrawAspect="Content" ObjectID="_1468075872" r:id="rId274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5626558A">
            <w:pPr>
              <w:pStyle w:val="38"/>
              <w:spacing w:before="156" w:after="0" w:afterLines="0"/>
              <w:jc w:val="center"/>
              <w:rPr>
                <w:rFonts w:hint="eastAsia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16033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73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73" DrawAspect="Content" ObjectID="_1468075873" r:id="rId275">
                  <o:LockedField>false</o:LockedField>
                </o:OLEObject>
              </w:objec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42EC9574">
            <w:pPr>
              <w:pStyle w:val="38"/>
              <w:spacing w:before="156" w:after="0" w:afterLines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position w:val="-4"/>
                <w:lang w:val="en-US" w:eastAsia="zh-CN"/>
              </w:rPr>
              <w:t>5024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174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KSEE3" ShapeID="_x0000_i1174" DrawAspect="Content" ObjectID="_1468075874" r:id="rId276">
                  <o:LockedField>false</o:LockedField>
                </o:OLEObject>
              </w:object>
            </w:r>
          </w:p>
        </w:tc>
      </w:tr>
    </w:tbl>
    <w:p w14:paraId="245D0D43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对数据1，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75" o:spt="75" type="#_x0000_t75" style="height:34pt;width:112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76" o:spt="75" type="#_x0000_t75" style="height:13.95pt;width:38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279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77" o:spt="75" type="#_x0000_t75" style="height:19pt;width:44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2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78" o:spt="75" type="#_x0000_t75" style="height:17pt;width:77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283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79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2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80" o:spt="75" type="#_x0000_t75" style="height:17pt;width:64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2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43EB66FE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</w:t>
      </w:r>
      <w:r>
        <w:rPr>
          <w:rFonts w:hint="eastAsia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81" o:spt="75" type="#_x0000_t75" style="height:34pt;width:107pt;" o:ole="t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2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82" o:spt="75" type="#_x0000_t75" style="height:13.95pt;width:38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291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83" o:spt="75" type="#_x0000_t75" style="height:19pt;width:44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2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84" o:spt="75" type="#_x0000_t75" style="height:17pt;width:77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293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85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2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86" o:spt="75" type="#_x0000_t75" style="height:17pt;width:63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2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3A9754F3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对数据</w:t>
      </w:r>
      <w:r>
        <w:rPr>
          <w:rFonts w:hint="eastAsia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187" o:spt="75" type="#_x0000_t75" style="height:34pt;width:109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2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通过查阅表1可知：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88" o:spt="75" type="#_x0000_t75" style="height:13.95pt;width:39pt;" o:ole="t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01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89" o:spt="75" type="#_x0000_t75" style="height:19pt;width:45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。将数据带入式(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)中，我们可以得到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90" o:spt="75" type="#_x0000_t75" style="height:17pt;width:76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05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)可得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 w:bidi="ar-SA"/>
        </w:rPr>
        <w:object>
          <v:shape id="_x0000_i1191" o:spt="75" type="#_x0000_t75" style="height:13.95pt;width:60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代入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式(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)，</w: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最终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-SA"/>
        </w:rPr>
        <w:object>
          <v:shape id="_x0000_i1192" o:spt="75" type="#_x0000_t75" style="height:17pt;width:66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0662F072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beforeLines="0" w:after="0" w:afterLines="0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对不确定度合成可得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93" o:spt="75" type="#_x0000_t75" style="height:22pt;width:196pt;" o:ole="t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11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94" o:spt="75" type="#_x0000_t75" style="height:19pt;width:75pt;" o:ole="t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13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，最终结果为</w:t>
      </w:r>
      <w:r>
        <w:rPr>
          <w:rFonts w:hint="eastAsia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-SA"/>
        </w:rPr>
        <w:object>
          <v:shape id="_x0000_i1195" o:spt="75" type="#_x0000_t75" style="height:18pt;width:83pt;" o:ole="t" filled="f" o:preferrelative="t" stroked="f" coordsize="21600,21600">
            <v:path/>
            <v:fill on="f" focussize="0,0"/>
            <v:stroke on="f"/>
            <v:imagedata r:id="rId316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315">
            <o:LockedField>false</o:LockedField>
          </o:OLEObject>
        </w:object>
      </w:r>
      <w:r>
        <w:rPr>
          <w:rFonts w:hint="eastAsia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0AC43A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实验结论及误差分析：</w:t>
      </w:r>
    </w:p>
    <w:p w14:paraId="063717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一、实验结论</w:t>
      </w:r>
    </w:p>
    <w:p w14:paraId="25741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①对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196" o:spt="75" type="#_x0000_t75" style="height:18pt;width:55pt;" o:ole="t" filled="f" o:preferrelative="t" stroked="f" coordsize="21600,21600">
            <v:path/>
            <v:fill on="f" focussize="0,0"/>
            <v:stroke on="f"/>
            <v:imagedata r:id="rId318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，通过惠斯登电桥结合交换法测量，三组数据的平均值为196.03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197" o:spt="75" type="#_x0000_t75" style="height:13pt;width:13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，合成不确定度为6.58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198" o:spt="75" type="#_x0000_t75" style="height:13pt;width:13pt;" o:ole="t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，最终测量结果为196±6.6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199" o:spt="75" type="#_x0000_t75" style="height:13pt;width:13pt;" o:ole="t" filled="f" o:preferrelative="t" stroked="f" coordsize="21600,21600">
            <v:path/>
            <v:fill on="f" focussize="0,0"/>
            <v:stroke on="f"/>
            <v:imagedata r:id="rId324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。该结果满足实验对中值电阻测量的精度要求，验证了电桥法测电阻的可行性。</w:t>
      </w:r>
    </w:p>
    <w:p w14:paraId="3BB9E2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②对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00" o:spt="75" type="#_x0000_t75" style="height:18pt;width:58pt;" o:ole="t" filled="f" o:preferrelative="t" stroked="f" coordsize="21600,21600">
            <v:path/>
            <v:fill on="f" focussize="0,0"/>
            <v:stroke on="f"/>
            <v:imagedata r:id="rId326" o:title=""/>
            <o:lock v:ext="edit" aspectratio="t"/>
            <w10:wrap type="none"/>
            <w10:anchorlock/>
          </v:shape>
          <o:OLEObject Type="Embed" ProgID="Equation.KSEE3" ShapeID="_x0000_i1200" DrawAspect="Content" ObjectID="_1468075900" r:id="rId3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，三组数据的平均值为5029.33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201" o:spt="75" type="#_x0000_t75" style="height:13pt;width:13pt;" o:ole="t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  <o:OLEObject Type="Embed" ProgID="Equation.KSEE3" ShapeID="_x0000_i1201" DrawAspect="Content" ObjectID="_1468075901" r:id="rId3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，合成不确定度为32.87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202" o:spt="75" type="#_x0000_t75" style="height:13pt;width:13pt;" o:ole="t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  <o:OLEObject Type="Embed" ProgID="Equation.KSEE3" ShapeID="_x0000_i1202" DrawAspect="Content" ObjectID="_1468075902" r:id="rId3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，最终测量结果为5029±33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203" o:spt="75" type="#_x0000_t75" style="height:13pt;width:13pt;" o:ole="t" filled="f" o:preferrelative="t" stroked="f" coordsize="21600,21600">
            <v:path/>
            <v:fill on="f" focussize="0,0"/>
            <v:stroke on="f"/>
            <v:imagedata r:id="rId324" o:title=""/>
            <o:lock v:ext="edit" aspectratio="t"/>
            <w10:wrap type="none"/>
            <w10:anchorlock/>
          </v:shape>
          <o:OLEObject Type="Embed" ProgID="Equation.KSEE3" ShapeID="_x0000_i1203" DrawAspect="Content" ObjectID="_1468075903" r:id="rId3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。结果表明，电桥法对高阻值电阻的测量同样有效，交换法可显著降低系统误差的影响。</w:t>
      </w:r>
    </w:p>
    <w:p w14:paraId="11DE0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③经查询，实际生产生活中的色环电阻通常存在1-2％的出厂误差，且一般都偏小。本实验通过惠斯登电桥和交换法成功测量了200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204" o:spt="75" type="#_x0000_t75" style="height:13pt;width:13pt;" o:ole="t" filled="f" o:preferrelative="t" stroked="f" coordsize="21600,21600">
            <v:path/>
            <v:fill on="f" focussize="0,0"/>
            <v:stroke on="f"/>
            <v:imagedata r:id="rId331" o:title=""/>
            <o:lock v:ext="edit" aspectratio="t"/>
            <w10:wrap type="none"/>
            <w10:anchorlock/>
          </v:shape>
          <o:OLEObject Type="Embed" ProgID="Equation.KSEE3" ShapeID="_x0000_i1204" DrawAspect="Content" ObjectID="_1468075904" r:id="rId3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与5.1k</w:t>
      </w:r>
      <w:r>
        <w:rPr>
          <w:rFonts w:hint="eastAsia" w:ascii="宋体" w:hAnsi="宋体" w:eastAsia="宋体" w:cs="宋体"/>
          <w:b w:val="0"/>
          <w:bCs w:val="0"/>
          <w:kern w:val="0"/>
          <w:position w:val="-4"/>
          <w:sz w:val="24"/>
          <w:szCs w:val="24"/>
          <w:lang w:val="en-US" w:eastAsia="zh-CN"/>
        </w:rPr>
        <w:object>
          <v:shape id="_x0000_i1205" o:spt="75" type="#_x0000_t75" style="height:13pt;width:13pt;" o:ole="t" filled="f" o:preferrelative="t" stroked="f" coordsize="21600,21600">
            <v:path/>
            <v:fill on="f" focussize="0,0"/>
            <v:stroke on="f"/>
            <v:imagedata r:id="rId333" o:title=""/>
            <o:lock v:ext="edit" aspectratio="t"/>
            <w10:wrap type="none"/>
            <w10:anchorlock/>
          </v:shape>
          <o:OLEObject Type="Embed" ProgID="Equation.KSEE3" ShapeID="_x0000_i1205" DrawAspect="Content" ObjectID="_1468075905" r:id="rId3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的电阻，测量结果与实际生产的色环电阻阻值相符，验证了电桥法的原理。结果表明，交换法能有效消除桥臂不对称的系统误差，但仪器固有精度和环境因素仍限制测量精度。通过优化检测设备和实验流程，可进一步提升电桥法的测量准确性。</w:t>
      </w:r>
    </w:p>
    <w:p w14:paraId="1F012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二、误差分析</w:t>
      </w:r>
    </w:p>
    <w:p w14:paraId="394D4D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偶然误差：</w:t>
      </w:r>
    </w:p>
    <w:p w14:paraId="597F0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①读数误差：调节电桥平衡时，万用表电压档的示数存在微小跳动，导致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06" o:spt="75" type="#_x0000_t75" style="height:18pt;width:15pt;" o:ole="t" filled="f" o:preferrelative="t" stroked="f" coordsize="21600,21600">
            <v:path/>
            <v:fill on="f" focussize="0,0"/>
            <v:stroke on="f"/>
            <v:imagedata r:id="rId335" o:title=""/>
            <o:lock v:ext="edit" aspectratio="t"/>
            <w10:wrap type="none"/>
            <w10:anchorlock/>
          </v:shape>
          <o:OLEObject Type="Embed" ProgID="Equation.KSEE3" ShapeID="_x0000_i1206" DrawAspect="Content" ObjectID="_1468075906" r:id="rId3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的记录值存在一定偏差，通过计算不确定度可以消除一部分读数误差。</w:t>
      </w:r>
    </w:p>
    <w:p w14:paraId="1BAD2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②环境干扰：实验环境中的电磁干扰或温度变化，可能影响电阻箱的阻值稳定性，引入偶然误差。</w:t>
      </w:r>
    </w:p>
    <w:p w14:paraId="07B489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③接触电阻：导线与插件板接触不良或松动，导致电路等效电阻变化。</w:t>
      </w:r>
    </w:p>
    <w:p w14:paraId="2B3F5F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系统误差：</w:t>
      </w:r>
    </w:p>
    <w:p w14:paraId="6F0D8D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①电桥准确度等级：电桥的准确度等级</w:t>
      </w:r>
      <w:r>
        <w:rPr>
          <w:rFonts w:hint="eastAsia" w:ascii="宋体" w:hAnsi="宋体" w:eastAsia="宋体" w:cs="宋体"/>
          <w:b w:val="0"/>
          <w:bCs w:val="0"/>
          <w:kern w:val="0"/>
          <w:position w:val="-6"/>
          <w:sz w:val="24"/>
          <w:szCs w:val="24"/>
          <w:lang w:val="en-US" w:eastAsia="zh-CN"/>
        </w:rPr>
        <w:object>
          <v:shape id="_x0000_i1207" o:spt="75" type="#_x0000_t75" style="height:11pt;width:12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KSEE3" ShapeID="_x0000_i1207" DrawAspect="Content" ObjectID="_1468075907" r:id="rId3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直接决定了基本误差极限，该误差无法通过多次测量消除。</w:t>
      </w:r>
    </w:p>
    <w:p w14:paraId="110036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②检流计误差：实验中使用万用表电压档代替检流计，其灵敏度低于专用检流计，可能导致平衡判断存在滞后，引入误差。</w:t>
      </w:r>
    </w:p>
    <w:p w14:paraId="2F4E4E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③电源电压：稳压电源输出电压有微小的波动，会改变电桥各臂电流，导致灵敏度下降，影响测量精度。</w:t>
      </w:r>
    </w:p>
    <w:p w14:paraId="6981F0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④电阻箱误差：电阻箱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08" o:spt="75" type="#_x0000_t75" style="height:18pt;width:15pt;" o:ole="t" filled="f" o:preferrelative="t" stroked="f" coordsize="21600,21600">
            <v:path/>
            <v:fill on="f" focussize="0,0"/>
            <v:stroke on="f"/>
            <v:imagedata r:id="rId339" o:title=""/>
            <o:lock v:ext="edit" aspectratio="t"/>
            <w10:wrap type="none"/>
            <w10:anchorlock/>
          </v:shape>
          <o:OLEObject Type="Embed" ProgID="Equation.KSEE3" ShapeID="_x0000_i1208" DrawAspect="Content" ObjectID="_1468075908" r:id="rId3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的标称值与实际值存在微小差异，引入误差。</w:t>
      </w:r>
    </w:p>
    <w:p w14:paraId="7D753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2" w:firstLineChars="200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思考题</w:t>
      </w:r>
      <w:r>
        <w:rPr>
          <w:rFonts w:hint="eastAsia" w:ascii="宋体" w:hAnsi="宋体" w:eastAsia="宋体"/>
          <w:b/>
          <w:bCs/>
          <w:sz w:val="24"/>
          <w:szCs w:val="24"/>
        </w:rPr>
        <w:t>：</w:t>
      </w:r>
    </w:p>
    <w:p w14:paraId="57C76E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1.试证明：自搭电桥用交换法测量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09" o:spt="75" type="#_x0000_t75" style="height:18pt;width:15pt;" o:ole="t" filled="f" o:preferrelative="t" stroked="f" coordsize="21600,21600">
            <v:path/>
            <v:fill on="f" focussize="0,0"/>
            <v:stroke on="f"/>
            <v:imagedata r:id="rId341" o:title=""/>
            <o:lock v:ext="edit" aspectratio="t"/>
            <w10:wrap type="none"/>
            <w10:anchorlock/>
          </v:shape>
          <o:OLEObject Type="Embed" ProgID="Equation.KSEE3" ShapeID="_x0000_i1209" DrawAspect="Content" ObjectID="_1468075909" r:id="rId3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时，</w:t>
      </w:r>
      <w:r>
        <w:rPr>
          <w:rFonts w:hint="eastAsia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  <w:object>
          <v:shape id="_x0000_i1210" o:spt="75" type="#_x0000_t75" style="height:23pt;width:63pt;" o:ole="t" filled="f" o:preferrelative="t" stroked="f" coordsize="21600,21600">
            <v:path/>
            <v:fill on="f" focussize="0,0"/>
            <v:stroke on="f"/>
            <v:imagedata r:id="rId343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，其中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1" o:spt="75" type="#_x0000_t75" style="height:18pt;width:15pt;" o:ole="t" filled="f" o:preferrelative="t" stroked="f" coordsize="21600,21600">
            <v:path/>
            <v:fill on="f" focussize="0,0"/>
            <v:stroke on="f"/>
            <v:imagedata r:id="rId345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为电桥第一次平衡时比较臂的值；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2" o:spt="75" type="#_x0000_t75" style="height:19pt;width:15pt;" o:ole="t" filled="f" o:preferrelative="t" stroked="f" coordsize="21600,21600">
            <v:path/>
            <v:fill on="f" focussize="0,0"/>
            <v:stroke on="f"/>
            <v:imagedata r:id="rId347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3" o:spt="75" type="#_x0000_t75" style="height:18pt;width:15pt;" o:ole="t" filled="f" o:preferrelative="t" stroked="f" coordsize="21600,21600">
            <v:path/>
            <v:fill on="f" focussize="0,0"/>
            <v:stroke on="f"/>
            <v:imagedata r:id="rId349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4" o:spt="75" type="#_x0000_t75" style="height:18pt;width:15pt;" o:ole="t" filled="f" o:preferrelative="t" stroked="f" coordsize="21600,21600">
            <v:path/>
            <v:fill on="f" focussize="0,0"/>
            <v:stroke on="f"/>
            <v:imagedata r:id="rId351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换位后，电桥第二次平衡时比较臂的值。</w:t>
      </w:r>
    </w:p>
    <w:p w14:paraId="444430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答：设电桥桥臂为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/>
        </w:rPr>
        <w:object>
          <v:shape id="_x0000_i1215" o:spt="75" type="#_x0000_t75" style="height:17pt;width:13pt;" o:ole="t" filled="f" o:preferrelative="t" stroked="f" coordsize="21600,21600">
            <v:path/>
            <v:fill on="f" focussize="0,0"/>
            <v:stroke on="f"/>
            <v:imagedata r:id="rId353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/>
        </w:rPr>
        <w:object>
          <v:shape id="_x0000_i1216" o:spt="75" type="#_x0000_t75" style="height:17pt;width:15pt;" o:ole="t" filled="f" o:preferrelative="t" stroked="f" coordsize="21600,21600">
            <v:path/>
            <v:fill on="f" focussize="0,0"/>
            <v:stroke on="f"/>
            <v:imagedata r:id="rId355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7" o:spt="75" type="#_x0000_t75" style="height:18pt;width:15pt;" o:ole="t" filled="f" o:preferrelative="t" stroked="f" coordsize="21600,21600">
            <v:path/>
            <v:fill on="f" focussize="0,0"/>
            <v:stroke on="f"/>
            <v:imagedata r:id="rId357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18" o:spt="75" type="#_x0000_t75" style="height:18pt;width:15pt;" o:ole="t" filled="f" o:preferrelative="t" stroked="f" coordsize="21600,21600">
            <v:path/>
            <v:fill on="f" focussize="0,0"/>
            <v:stroke on="f"/>
            <v:imagedata r:id="rId359" o:title=""/>
            <o:lock v:ext="edit" aspectratio="t"/>
            <w10:wrap type="none"/>
            <w10:anchorlock/>
          </v:shape>
          <o:OLEObject Type="Embed" ProgID="Equation.KSEE3" ShapeID="_x0000_i1218" DrawAspect="Content" ObjectID="_1468075918" r:id="rId3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。第一次平衡时，有：</w:t>
      </w:r>
      <w:r>
        <w:rPr>
          <w:rFonts w:hint="eastAsia" w:ascii="宋体" w:hAnsi="宋体" w:eastAsia="宋体" w:cs="宋体"/>
          <w:b w:val="0"/>
          <w:bCs w:val="0"/>
          <w:kern w:val="0"/>
          <w:position w:val="-30"/>
          <w:sz w:val="24"/>
          <w:szCs w:val="24"/>
          <w:lang w:val="en-US" w:eastAsia="zh-CN"/>
        </w:rPr>
        <w:object>
          <v:shape id="_x0000_i1219" o:spt="75" type="#_x0000_t75" style="height:34pt;width:62pt;" o:ole="t" filled="f" o:preferrelative="t" stroked="f" coordsize="21600,21600">
            <v:path/>
            <v:fill on="f" focussize="0,0"/>
            <v:stroke on="f"/>
            <v:imagedata r:id="rId361" o:title=""/>
            <o:lock v:ext="edit" aspectratio="t"/>
            <w10:wrap type="none"/>
            <w10:anchorlock/>
          </v:shape>
          <o:OLEObject Type="Embed" ProgID="Equation.KSEE3" ShapeID="_x0000_i1219" DrawAspect="Content" ObjectID="_1468075919" r:id="rId3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，即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20" o:spt="75" type="#_x0000_t75" style="height:18pt;width:44pt;" o:ole="t" filled="f" o:preferrelative="t" stroked="f" coordsize="21600,21600">
            <v:path/>
            <v:fill on="f" focussize="0,0"/>
            <v:stroke on="f"/>
            <v:imagedata r:id="rId363" o:title=""/>
            <o:lock v:ext="edit" aspectratio="t"/>
            <w10:wrap type="none"/>
            <w10:anchorlock/>
          </v:shape>
          <o:OLEObject Type="Embed" ProgID="Equation.KSEE3" ShapeID="_x0000_i1220" DrawAspect="Content" ObjectID="_1468075920" r:id="rId3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。第二次平衡时，有：</w:t>
      </w:r>
      <w:r>
        <w:rPr>
          <w:rFonts w:hint="eastAsia" w:ascii="宋体" w:hAnsi="宋体" w:eastAsia="宋体" w:cs="宋体"/>
          <w:b w:val="0"/>
          <w:bCs w:val="0"/>
          <w:kern w:val="0"/>
          <w:position w:val="-30"/>
          <w:sz w:val="24"/>
          <w:szCs w:val="24"/>
          <w:lang w:val="en-US" w:eastAsia="zh-CN"/>
        </w:rPr>
        <w:object>
          <v:shape id="_x0000_i1221" o:spt="75" type="#_x0000_t75" style="height:36pt;width:62pt;" o:ole="t" filled="f" o:preferrelative="t" stroked="f" coordsize="21600,21600">
            <v:path/>
            <v:fill on="f" focussize="0,0"/>
            <v:stroke on="f"/>
            <v:imagedata r:id="rId365" o:title=""/>
            <o:lock v:ext="edit" aspectratio="t"/>
            <w10:wrap type="none"/>
            <w10:anchorlock/>
          </v:shape>
          <o:OLEObject Type="Embed" ProgID="Equation.KSEE3" ShapeID="_x0000_i1221" DrawAspect="Content" ObjectID="_1468075921" r:id="rId3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，即</w:t>
      </w:r>
      <w:r>
        <w:rPr>
          <w:rFonts w:hint="eastAsia" w:ascii="宋体" w:hAnsi="宋体" w:eastAsia="宋体" w:cs="宋体"/>
          <w:b w:val="0"/>
          <w:bCs w:val="0"/>
          <w:kern w:val="0"/>
          <w:position w:val="-30"/>
          <w:sz w:val="24"/>
          <w:szCs w:val="24"/>
          <w:lang w:val="en-US" w:eastAsia="zh-CN"/>
        </w:rPr>
        <w:object>
          <v:shape id="_x0000_i1222" o:spt="75" type="#_x0000_t75" style="height:36pt;width:36pt;" o:ole="t" filled="f" o:preferrelative="t" stroked="f" coordsize="21600,21600">
            <v:path/>
            <v:fill on="f" focussize="0,0"/>
            <v:stroke on="f"/>
            <v:imagedata r:id="rId367" o:title=""/>
            <o:lock v:ext="edit" aspectratio="t"/>
            <w10:wrap type="none"/>
            <w10:anchorlock/>
          </v:shape>
          <o:OLEObject Type="Embed" ProgID="Equation.KSEE3" ShapeID="_x0000_i1222" DrawAspect="Content" ObjectID="_1468075922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</w:t>
      </w:r>
    </w:p>
    <w:p w14:paraId="2A7603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联立上述两式可得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23" o:spt="75" type="#_x0000_t75" style="height:19pt;width:51pt;" o:ole="t" filled="f" o:preferrelative="t" stroked="f" coordsize="21600,21600">
            <v:path/>
            <v:fill on="f" focussize="0,0"/>
            <v:stroke on="f"/>
            <v:imagedata r:id="rId369" o:title=""/>
            <o:lock v:ext="edit" aspectratio="t"/>
            <w10:wrap type="none"/>
            <w10:anchorlock/>
          </v:shape>
          <o:OLEObject Type="Embed" ProgID="Equation.KSEE3" ShapeID="_x0000_i1223" DrawAspect="Content" ObjectID="_1468075923" r:id="rId3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，故</w:t>
      </w:r>
      <w:r>
        <w:rPr>
          <w:rFonts w:hint="eastAsia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  <w:object>
          <v:shape id="_x0000_i1224" o:spt="75" type="#_x0000_t75" style="height:23pt;width:63pt;" o:ole="t" filled="f" o:preferrelative="t" stroked="f" coordsize="21600,21600">
            <v:path/>
            <v:fill on="f" focussize="0,0"/>
            <v:stroke on="f"/>
            <v:imagedata r:id="rId343" o:title=""/>
            <o:lock v:ext="edit" aspectratio="t"/>
            <w10:wrap type="none"/>
            <w10:anchorlock/>
          </v:shape>
          <o:OLEObject Type="Embed" ProgID="Equation.KSEE3" ShapeID="_x0000_i1224" DrawAspect="Content" ObjectID="_1468075924" r:id="rId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  <w:t>。</w:t>
      </w:r>
    </w:p>
    <w:p w14:paraId="6A6766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2.如果没有检流计，如何用自搭电桥来测量表头内阻？</w:t>
      </w:r>
    </w:p>
    <w:p w14:paraId="469F95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答：若没有检流计，可用表头自身或电压表判断自搭电桥平衡来测量表头内阻。搭建惠斯通电桥，将表头（内阻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25" o:spt="75" type="#_x0000_t75" style="height:18pt;width:15pt;" o:ole="t" filled="f" o:preferrelative="t" stroked="f" coordsize="21600,21600">
            <v:path/>
            <v:fill on="f" focussize="0,0"/>
            <v:stroke on="f"/>
            <v:imagedata r:id="rId372" o:title=""/>
            <o:lock v:ext="edit" aspectratio="t"/>
            <w10:wrap type="none"/>
            <w10:anchorlock/>
          </v:shape>
          <o:OLEObject Type="Embed" ProgID="Equation.KSEE3" ShapeID="_x0000_i1225" DrawAspect="Content" ObjectID="_1468075925" r:id="rId3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  <w:object>
          <v:shape id="_x0000_i1226" o:spt="75" type="#_x0000_t75" style="height:19pt;width:16pt;" o:ole="t" filled="f" o:preferrelative="t" stroked="f" coordsize="21600,21600">
            <v:path/>
            <v:fill on="f" focussize="0,0"/>
            <v:stroke on="f"/>
            <v:imagedata r:id="rId374" o:title=""/>
            <o:lock v:ext="edit" aspectratio="t"/>
            <w10:wrap type="none"/>
            <w10:anchorlock/>
          </v:shape>
          <o:OLEObject Type="Embed" ProgID="Equation.KSEE3" ShapeID="_x0000_i1226" DrawAspect="Content" ObjectID="_1468075926" r:id="rId3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）作为未知桥臂，另三臂为固定电阻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/>
        </w:rPr>
        <w:object>
          <v:shape id="_x0000_i1227" o:spt="75" type="#_x0000_t75" style="height:17pt;width:13pt;" o:ole="t" filled="f" o:preferrelative="t" stroked="f" coordsize="21600,21600">
            <v:path/>
            <v:fill on="f" focussize="0,0"/>
            <v:stroke on="f"/>
            <v:imagedata r:id="rId376" o:title=""/>
            <o:lock v:ext="edit" aspectratio="t"/>
            <w10:wrap type="none"/>
            <w10:anchorlock/>
          </v:shape>
          <o:OLEObject Type="Embed" ProgID="Equation.KSEE3" ShapeID="_x0000_i1227" DrawAspect="Content" ObjectID="_1468075927" r:id="rId3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/>
        </w:rPr>
        <w:object>
          <v:shape id="_x0000_i1228" o:spt="75" type="#_x0000_t75" style="height:17pt;width:15pt;" o:ole="t" filled="f" o:preferrelative="t" stroked="f" coordsize="21600,21600">
            <v:path/>
            <v:fill on="f" focussize="0,0"/>
            <v:stroke on="f"/>
            <v:imagedata r:id="rId378" o:title=""/>
            <o:lock v:ext="edit" aspectratio="t"/>
            <w10:wrap type="none"/>
            <w10:anchorlock/>
          </v:shape>
          <o:OLEObject Type="Embed" ProgID="Equation.KSEE3" ShapeID="_x0000_i1228" DrawAspect="Content" ObjectID="_1468075928" r:id="rId3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和可调电阻箱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29" o:spt="75" type="#_x0000_t75" style="height:18pt;width:15pt;" o:ole="t" filled="f" o:preferrelative="t" stroked="f" coordsize="21600,21600">
            <v:path/>
            <v:fill on="f" focussize="0,0"/>
            <v:stroke on="f"/>
            <v:imagedata r:id="rId372" o:title=""/>
            <o:lock v:ext="edit" aspectratio="t"/>
            <w10:wrap type="none"/>
            <w10:anchorlock/>
          </v:shape>
          <o:OLEObject Type="Embed" ProgID="Equation.KSEE3" ShapeID="_x0000_i1229" DrawAspect="Content" ObjectID="_1468075929" r:id="rId3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，并串联可变电阻保护表头。调节使表头指针无偏转或对角电压为零，记录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30" o:spt="75" type="#_x0000_t75" style="height:18pt;width:18pt;" o:ole="t" filled="f" o:preferrelative="t" stroked="f" coordsize="21600,21600">
            <v:path/>
            <v:fill on="f" focussize="0,0"/>
            <v:stroke on="f"/>
            <v:imagedata r:id="rId381" o:title=""/>
            <o:lock v:ext="edit" aspectratio="t"/>
            <w10:wrap type="none"/>
            <w10:anchorlock/>
          </v:shape>
          <o:OLEObject Type="Embed" ProgID="Equation.KSEE3" ShapeID="_x0000_i1230" DrawAspect="Content" ObjectID="_1468075930" r:id="rId3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。将表头与电阻箱换位后重新调节平衡并记录</w:t>
      </w: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/>
        </w:rPr>
        <w:object>
          <v:shape id="_x0000_i1231" o:spt="75" type="#_x0000_t75" style="height:18pt;width:18pt;" o:ole="t" filled="f" o:preferrelative="t" stroked="f" coordsize="21600,21600">
            <v:path/>
            <v:fill on="f" focussize="0,0"/>
            <v:stroke on="f"/>
            <v:imagedata r:id="rId383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3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，利用交换法</w:t>
      </w:r>
      <w:r>
        <w:rPr>
          <w:rFonts w:hint="eastAsia" w:ascii="宋体" w:hAnsi="宋体" w:eastAsia="宋体" w:cs="宋体"/>
          <w:b w:val="0"/>
          <w:bCs w:val="0"/>
          <w:kern w:val="0"/>
          <w:position w:val="-14"/>
          <w:sz w:val="24"/>
          <w:szCs w:val="24"/>
          <w:lang w:val="en-US" w:eastAsia="zh-CN"/>
        </w:rPr>
        <w:object>
          <v:shape id="_x0000_i1232" o:spt="75" type="#_x0000_t75" style="height:21pt;width:70pt;" o:ole="t" filled="f" o:preferrelative="t" stroked="f" coordsize="21600,21600">
            <v:path/>
            <v:fill on="f" focussize="0,0"/>
            <v:stroke on="f"/>
            <v:imagedata r:id="rId385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3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可得到表头内阻。</w:t>
      </w:r>
    </w:p>
    <w:p w14:paraId="4560C415">
      <w:pPr>
        <w:spacing w:line="360" w:lineRule="auto"/>
        <w:jc w:val="center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原始数据记录表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463"/>
        <w:gridCol w:w="1528"/>
        <w:gridCol w:w="2972"/>
      </w:tblGrid>
      <w:tr w14:paraId="37A4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176EE1D7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实验内容</w:t>
            </w:r>
          </w:p>
        </w:tc>
        <w:tc>
          <w:tcPr>
            <w:tcW w:w="8291" w:type="dxa"/>
            <w:gridSpan w:val="3"/>
          </w:tcPr>
          <w:p w14:paraId="623DA745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7255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67676B65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2945" w:type="dxa"/>
          </w:tcPr>
          <w:p w14:paraId="4AFD25FF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</w:tcPr>
          <w:p w14:paraId="3D0FEDC3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检查确认</w:t>
            </w:r>
          </w:p>
        </w:tc>
        <w:tc>
          <w:tcPr>
            <w:tcW w:w="3818" w:type="dxa"/>
          </w:tcPr>
          <w:p w14:paraId="47CFFB14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182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9" w:hRule="atLeast"/>
        </w:trPr>
        <w:tc>
          <w:tcPr>
            <w:tcW w:w="9850" w:type="dxa"/>
            <w:gridSpan w:val="4"/>
          </w:tcPr>
          <w:p w14:paraId="23F4A86E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bookmarkStart w:id="2" w:name="_GoBack"/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6690" cy="7022465"/>
                  <wp:effectExtent l="0" t="0" r="3810" b="635"/>
                  <wp:docPr id="6" name="图片 6" descr="C:/Users/17706/OneDrive/Desktop/微信图片_20250605125848.jpg微信图片_20250605125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/Users/17706/OneDrive/Desktop/微信图片_20250605125848.jpg微信图片_20250605125848"/>
                          <pic:cNvPicPr>
                            <a:picLocks noChangeAspect="1"/>
                          </pic:cNvPicPr>
                        </pic:nvPicPr>
                        <pic:blipFill>
                          <a:blip r:embed="rId386"/>
                          <a:srcRect l="5" r="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702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</w:tbl>
    <w:p w14:paraId="2F6FB449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35"/>
    <w:rsid w:val="00046BC9"/>
    <w:rsid w:val="00173929"/>
    <w:rsid w:val="00176475"/>
    <w:rsid w:val="003A6555"/>
    <w:rsid w:val="00407616"/>
    <w:rsid w:val="004869E1"/>
    <w:rsid w:val="00551708"/>
    <w:rsid w:val="005A5402"/>
    <w:rsid w:val="0061235A"/>
    <w:rsid w:val="00726266"/>
    <w:rsid w:val="00853518"/>
    <w:rsid w:val="009F2B1A"/>
    <w:rsid w:val="00A03536"/>
    <w:rsid w:val="00A24F14"/>
    <w:rsid w:val="00AB108D"/>
    <w:rsid w:val="00BA4A66"/>
    <w:rsid w:val="00BA6C35"/>
    <w:rsid w:val="00BE47A0"/>
    <w:rsid w:val="00C86FBE"/>
    <w:rsid w:val="00D62335"/>
    <w:rsid w:val="00EA683C"/>
    <w:rsid w:val="00EB5494"/>
    <w:rsid w:val="00EF69E8"/>
    <w:rsid w:val="01322B5A"/>
    <w:rsid w:val="03E56DE9"/>
    <w:rsid w:val="04A22F2C"/>
    <w:rsid w:val="05104339"/>
    <w:rsid w:val="059B2BCF"/>
    <w:rsid w:val="06DA3702"/>
    <w:rsid w:val="082F4AD6"/>
    <w:rsid w:val="0A474468"/>
    <w:rsid w:val="0BED0F30"/>
    <w:rsid w:val="0C1712D2"/>
    <w:rsid w:val="0E675D60"/>
    <w:rsid w:val="0F656151"/>
    <w:rsid w:val="10F1501F"/>
    <w:rsid w:val="15846BFB"/>
    <w:rsid w:val="170A508C"/>
    <w:rsid w:val="17254D7D"/>
    <w:rsid w:val="17D55707"/>
    <w:rsid w:val="1803606A"/>
    <w:rsid w:val="194E3A44"/>
    <w:rsid w:val="1E563DAC"/>
    <w:rsid w:val="21B84562"/>
    <w:rsid w:val="22FD74A9"/>
    <w:rsid w:val="29BD19B9"/>
    <w:rsid w:val="2A5266D7"/>
    <w:rsid w:val="2C4E6D35"/>
    <w:rsid w:val="2D456D23"/>
    <w:rsid w:val="2F265519"/>
    <w:rsid w:val="2F350375"/>
    <w:rsid w:val="2F681B4E"/>
    <w:rsid w:val="31665C75"/>
    <w:rsid w:val="31E3055C"/>
    <w:rsid w:val="32884C6A"/>
    <w:rsid w:val="33DF42BD"/>
    <w:rsid w:val="34AE6014"/>
    <w:rsid w:val="350A1C89"/>
    <w:rsid w:val="3529097C"/>
    <w:rsid w:val="35AB313F"/>
    <w:rsid w:val="36767BF1"/>
    <w:rsid w:val="388A2C4F"/>
    <w:rsid w:val="38B77B2F"/>
    <w:rsid w:val="39347112"/>
    <w:rsid w:val="39755F3E"/>
    <w:rsid w:val="3B163750"/>
    <w:rsid w:val="3C52023A"/>
    <w:rsid w:val="3D542548"/>
    <w:rsid w:val="3E1D0952"/>
    <w:rsid w:val="3E8A033B"/>
    <w:rsid w:val="3FC7116E"/>
    <w:rsid w:val="40387CC5"/>
    <w:rsid w:val="404623E2"/>
    <w:rsid w:val="41D63C39"/>
    <w:rsid w:val="41E225DE"/>
    <w:rsid w:val="422244ED"/>
    <w:rsid w:val="437466E4"/>
    <w:rsid w:val="439B6438"/>
    <w:rsid w:val="453C4C77"/>
    <w:rsid w:val="47B642F1"/>
    <w:rsid w:val="49520049"/>
    <w:rsid w:val="496141AC"/>
    <w:rsid w:val="4C4579F1"/>
    <w:rsid w:val="4C5566C0"/>
    <w:rsid w:val="5241005A"/>
    <w:rsid w:val="579B2BBB"/>
    <w:rsid w:val="58A502F2"/>
    <w:rsid w:val="593B2DDA"/>
    <w:rsid w:val="5ADB7D78"/>
    <w:rsid w:val="5B6A6CEC"/>
    <w:rsid w:val="5D1A666D"/>
    <w:rsid w:val="5E5F0551"/>
    <w:rsid w:val="5E8663C7"/>
    <w:rsid w:val="5EDD61AF"/>
    <w:rsid w:val="5F075D71"/>
    <w:rsid w:val="5FF53085"/>
    <w:rsid w:val="60A46F85"/>
    <w:rsid w:val="60D55A11"/>
    <w:rsid w:val="61571C70"/>
    <w:rsid w:val="62572071"/>
    <w:rsid w:val="62F46CB3"/>
    <w:rsid w:val="64BA4A10"/>
    <w:rsid w:val="64DA2ADC"/>
    <w:rsid w:val="658D0C05"/>
    <w:rsid w:val="661B482D"/>
    <w:rsid w:val="66D15FB5"/>
    <w:rsid w:val="67204353"/>
    <w:rsid w:val="67B83180"/>
    <w:rsid w:val="69CB37D4"/>
    <w:rsid w:val="6A1D2C64"/>
    <w:rsid w:val="6AFF67B8"/>
    <w:rsid w:val="6B81525D"/>
    <w:rsid w:val="6BAE57F3"/>
    <w:rsid w:val="6C2C42D2"/>
    <w:rsid w:val="6DE15CCD"/>
    <w:rsid w:val="6EE653B4"/>
    <w:rsid w:val="6EF841A4"/>
    <w:rsid w:val="6F284F57"/>
    <w:rsid w:val="712F6523"/>
    <w:rsid w:val="73405510"/>
    <w:rsid w:val="73917AC7"/>
    <w:rsid w:val="73E97682"/>
    <w:rsid w:val="75055594"/>
    <w:rsid w:val="766B2620"/>
    <w:rsid w:val="77AC105E"/>
    <w:rsid w:val="77AD5309"/>
    <w:rsid w:val="784604CA"/>
    <w:rsid w:val="78526E6F"/>
    <w:rsid w:val="788334CC"/>
    <w:rsid w:val="79EF67D5"/>
    <w:rsid w:val="7B5E43AD"/>
    <w:rsid w:val="7D2E7F9F"/>
    <w:rsid w:val="7EB04E9F"/>
    <w:rsid w:val="7EC3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12">
    <w:name w:val="Date"/>
    <w:basedOn w:val="1"/>
    <w:next w:val="1"/>
    <w:link w:val="37"/>
    <w:semiHidden/>
    <w:unhideWhenUsed/>
    <w:qFormat/>
    <w:uiPriority w:val="99"/>
    <w:pPr>
      <w:ind w:left="100" w:leftChars="2500"/>
    </w:p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日期 字符"/>
    <w:basedOn w:val="17"/>
    <w:link w:val="12"/>
    <w:semiHidden/>
    <w:qFormat/>
    <w:uiPriority w:val="99"/>
  </w:style>
  <w:style w:type="paragraph" w:customStyle="1" w:styleId="38">
    <w:name w:val="正文2"/>
    <w:basedOn w:val="1"/>
    <w:qFormat/>
    <w:uiPriority w:val="0"/>
    <w:pPr>
      <w:adjustRightInd w:val="0"/>
      <w:snapToGrid w:val="0"/>
      <w:spacing w:before="50" w:beforeLines="50" w:after="50" w:afterLines="50" w:line="360" w:lineRule="auto"/>
    </w:pPr>
    <w:rPr>
      <w:rFonts w:ascii="宋体" w:hAnsi="宋体"/>
      <w:sz w:val="24"/>
      <w:szCs w:val="24"/>
    </w:rPr>
  </w:style>
  <w:style w:type="paragraph" w:customStyle="1" w:styleId="39">
    <w:name w:val="引言内容"/>
    <w:basedOn w:val="1"/>
    <w:qFormat/>
    <w:uiPriority w:val="0"/>
    <w:pPr>
      <w:adjustRightInd w:val="0"/>
      <w:snapToGrid w:val="0"/>
      <w:spacing w:before="156" w:beforeLines="50" w:after="156" w:afterLines="50"/>
    </w:pPr>
    <w:rPr>
      <w:rFonts w:ascii="宋体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jpeg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7" Type="http://schemas.openxmlformats.org/officeDocument/2006/relationships/fontTable" Target="fontTable.xml"/><Relationship Id="rId386" Type="http://schemas.openxmlformats.org/officeDocument/2006/relationships/image" Target="media/image175.jpeg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6.bin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05.bin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4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3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2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201.bin"/><Relationship Id="rId370" Type="http://schemas.openxmlformats.org/officeDocument/2006/relationships/oleObject" Target="embeddings/oleObject200.bin"/><Relationship Id="rId37" Type="http://schemas.openxmlformats.org/officeDocument/2006/relationships/image" Target="media/image17.wmf"/><Relationship Id="rId369" Type="http://schemas.openxmlformats.org/officeDocument/2006/relationships/image" Target="media/image167.wmf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6.wmf"/><Relationship Id="rId366" Type="http://schemas.openxmlformats.org/officeDocument/2006/relationships/oleObject" Target="embeddings/oleObject198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4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3.bin"/><Relationship Id="rId355" Type="http://schemas.openxmlformats.org/officeDocument/2006/relationships/image" Target="media/image160.wmf"/><Relationship Id="rId354" Type="http://schemas.openxmlformats.org/officeDocument/2006/relationships/oleObject" Target="embeddings/oleObject192.bin"/><Relationship Id="rId353" Type="http://schemas.openxmlformats.org/officeDocument/2006/relationships/image" Target="media/image159.wmf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90.bin"/><Relationship Id="rId35" Type="http://schemas.openxmlformats.org/officeDocument/2006/relationships/image" Target="media/image16.wmf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8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7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6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5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4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3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2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79.bin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6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4.bin"/><Relationship Id="rId320" Type="http://schemas.openxmlformats.org/officeDocument/2006/relationships/image" Target="media/image144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3.bin"/><Relationship Id="rId318" Type="http://schemas.openxmlformats.org/officeDocument/2006/relationships/image" Target="media/image143.wmf"/><Relationship Id="rId317" Type="http://schemas.openxmlformats.org/officeDocument/2006/relationships/oleObject" Target="embeddings/oleObject172.bin"/><Relationship Id="rId316" Type="http://schemas.openxmlformats.org/officeDocument/2006/relationships/image" Target="media/image142.wmf"/><Relationship Id="rId315" Type="http://schemas.openxmlformats.org/officeDocument/2006/relationships/oleObject" Target="embeddings/oleObject171.bin"/><Relationship Id="rId314" Type="http://schemas.openxmlformats.org/officeDocument/2006/relationships/image" Target="media/image141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9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8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7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6.wmf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3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image" Target="media/image130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8.wmf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3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1.bin"/><Relationship Id="rId276" Type="http://schemas.openxmlformats.org/officeDocument/2006/relationships/oleObject" Target="embeddings/oleObject150.bin"/><Relationship Id="rId275" Type="http://schemas.openxmlformats.org/officeDocument/2006/relationships/oleObject" Target="embeddings/oleObject149.bin"/><Relationship Id="rId274" Type="http://schemas.openxmlformats.org/officeDocument/2006/relationships/oleObject" Target="embeddings/oleObject148.bin"/><Relationship Id="rId273" Type="http://schemas.openxmlformats.org/officeDocument/2006/relationships/oleObject" Target="embeddings/oleObject147.bin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oleObject" Target="embeddings/oleObject144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oleObject" Target="embeddings/oleObject141.bin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6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1.bin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6.bin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1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6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6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1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jpeg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oleObject" Target="embeddings/oleObject8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oleObject" Target="embeddings/oleObject65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3281</Words>
  <Characters>3517</Characters>
  <Lines>8</Lines>
  <Paragraphs>2</Paragraphs>
  <TotalTime>3</TotalTime>
  <ScaleCrop>false</ScaleCrop>
  <LinksUpToDate>false</LinksUpToDate>
  <CharactersWithSpaces>3529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2025-02-25T09:16:00Z</dcterms:created>
  <dc:creator>HUI XIE</dc:creator>
  <cp:lastModifiedBy>54385678</cp:lastModifiedBy>
  <dcterms:modified xsi:type="dcterms:W3CDTF">2025-06-05T04:59:09Z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eyJoZGlkIjoiOWNlNTg2NGRlMWM1MDVjNDdhYThlMWQ0N2YzODcyY2MiLCJ1c2VySWQiOiIzMTk1Mzg2MDUifQ==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0226A3B6D20348618EC688CFFCBCBF92_12</vt:lpwstr>
  </property>
  <property fmtid="{D5CDD505-2E9C-101B-9397-08002B2CF9AE}" pid="5" name="MTWinEqns">
    <vt:bool>true</vt:bool>
  </property>
</Properties>
</file>