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8A0FC" w14:textId="77777777" w:rsidR="003A6948" w:rsidRDefault="00000000">
      <w:pPr>
        <w:widowControl/>
        <w:jc w:val="center"/>
        <w:rPr>
          <w:rFonts w:ascii="宋体" w:eastAsia="宋体" w:hAnsi="宋体" w:cs="宋体"/>
          <w:b/>
          <w:bCs/>
          <w:kern w:val="0"/>
          <w:sz w:val="32"/>
          <w:szCs w:val="32"/>
        </w:rPr>
      </w:pPr>
      <w:bookmarkStart w:id="0" w:name="_Hlk163417259"/>
      <w:bookmarkEnd w:id="0"/>
      <w:r>
        <w:rPr>
          <w:rFonts w:ascii="宋体" w:eastAsia="宋体" w:hAnsi="宋体" w:cs="宋体" w:hint="eastAsia"/>
          <w:b/>
          <w:bCs/>
          <w:kern w:val="0"/>
          <w:sz w:val="32"/>
          <w:szCs w:val="32"/>
        </w:rPr>
        <w:t>数字示波器的调节与使用</w:t>
      </w:r>
    </w:p>
    <w:p w14:paraId="05B4C721" w14:textId="77777777" w:rsidR="003A6948" w:rsidRDefault="00000000">
      <w:pPr>
        <w:widowControl/>
        <w:jc w:val="left"/>
        <w:rPr>
          <w:rFonts w:ascii="宋体" w:eastAsia="宋体" w:hAnsi="宋体" w:cs="宋体"/>
          <w:kern w:val="0"/>
          <w:sz w:val="24"/>
          <w:szCs w:val="24"/>
          <w:u w:val="single"/>
        </w:rPr>
      </w:pPr>
      <w:r>
        <w:rPr>
          <w:rFonts w:ascii="宋体" w:eastAsia="宋体" w:hAnsi="宋体" w:cs="宋体" w:hint="eastAsia"/>
          <w:kern w:val="0"/>
          <w:sz w:val="24"/>
          <w:szCs w:val="24"/>
        </w:rPr>
        <w:t>2023级</w:t>
      </w:r>
      <w:r>
        <w:rPr>
          <w:rFonts w:ascii="宋体" w:eastAsia="宋体" w:hAnsi="宋体" w:cs="宋体" w:hint="eastAsia"/>
          <w:kern w:val="0"/>
          <w:sz w:val="24"/>
          <w:szCs w:val="24"/>
          <w:u w:val="single"/>
        </w:rPr>
        <w:t>微电子科学与工程1班</w:t>
      </w:r>
      <w:r>
        <w:rPr>
          <w:rFonts w:ascii="宋体" w:eastAsia="宋体" w:hAnsi="宋体" w:cs="宋体" w:hint="eastAsia"/>
          <w:kern w:val="0"/>
          <w:sz w:val="24"/>
          <w:szCs w:val="24"/>
        </w:rPr>
        <w:t>姓名</w:t>
      </w:r>
      <w:r>
        <w:rPr>
          <w:rFonts w:ascii="宋体" w:eastAsia="宋体" w:hAnsi="宋体" w:cs="宋体" w:hint="eastAsia"/>
          <w:kern w:val="0"/>
          <w:sz w:val="24"/>
          <w:szCs w:val="24"/>
          <w:u w:val="single"/>
        </w:rPr>
        <w:t xml:space="preserve">  夏浩元 </w:t>
      </w:r>
      <w:r>
        <w:rPr>
          <w:rFonts w:ascii="宋体" w:eastAsia="宋体" w:hAnsi="宋体" w:cs="宋体"/>
          <w:kern w:val="0"/>
          <w:sz w:val="24"/>
          <w:szCs w:val="24"/>
          <w:u w:val="single"/>
        </w:rPr>
        <w:t xml:space="preserve"> </w:t>
      </w:r>
      <w:r>
        <w:rPr>
          <w:rFonts w:ascii="宋体" w:eastAsia="宋体" w:hAnsi="宋体" w:cs="宋体"/>
          <w:kern w:val="0"/>
          <w:sz w:val="24"/>
          <w:szCs w:val="24"/>
        </w:rPr>
        <w:t xml:space="preserve"> </w:t>
      </w:r>
      <w:r>
        <w:rPr>
          <w:rFonts w:ascii="宋体" w:eastAsia="宋体" w:hAnsi="宋体" w:cs="宋体" w:hint="eastAsia"/>
          <w:kern w:val="0"/>
          <w:sz w:val="24"/>
          <w:szCs w:val="24"/>
        </w:rPr>
        <w:t xml:space="preserve">序号 </w:t>
      </w:r>
      <w:r>
        <w:rPr>
          <w:rFonts w:ascii="宋体" w:eastAsia="宋体" w:hAnsi="宋体" w:cs="宋体" w:hint="eastAsia"/>
          <w:kern w:val="0"/>
          <w:sz w:val="24"/>
          <w:szCs w:val="24"/>
          <w:u w:val="single"/>
        </w:rPr>
        <w:t xml:space="preserve"> 11</w:t>
      </w:r>
      <w:r>
        <w:rPr>
          <w:rFonts w:ascii="宋体" w:eastAsia="宋体" w:hAnsi="宋体" w:cs="宋体"/>
          <w:kern w:val="0"/>
          <w:sz w:val="24"/>
          <w:szCs w:val="24"/>
          <w:u w:val="single"/>
        </w:rPr>
        <w:t xml:space="preserve"> </w:t>
      </w:r>
      <w:r>
        <w:rPr>
          <w:rFonts w:ascii="宋体" w:eastAsia="宋体" w:hAnsi="宋体" w:cs="宋体" w:hint="eastAsia"/>
          <w:kern w:val="0"/>
          <w:sz w:val="24"/>
          <w:szCs w:val="24"/>
        </w:rPr>
        <w:t>指导老师</w:t>
      </w:r>
      <w:r>
        <w:rPr>
          <w:rFonts w:ascii="宋体" w:eastAsia="宋体" w:hAnsi="宋体" w:cs="宋体" w:hint="eastAsia"/>
          <w:kern w:val="0"/>
          <w:sz w:val="24"/>
          <w:szCs w:val="24"/>
          <w:u w:val="single"/>
        </w:rPr>
        <w:t xml:space="preserve"> 张伶俐</w:t>
      </w:r>
    </w:p>
    <w:p w14:paraId="0347FFD4" w14:textId="77777777" w:rsidR="003A6948" w:rsidRDefault="00000000">
      <w:pPr>
        <w:widowControl/>
        <w:jc w:val="left"/>
        <w:rPr>
          <w:rFonts w:ascii="宋体" w:eastAsia="宋体" w:hAnsi="宋体" w:cs="宋体"/>
          <w:kern w:val="0"/>
          <w:sz w:val="24"/>
          <w:szCs w:val="24"/>
          <w:u w:val="single"/>
        </w:rPr>
      </w:pPr>
      <w:r>
        <w:rPr>
          <w:rFonts w:ascii="宋体" w:eastAsia="宋体" w:hAnsi="宋体" w:cs="宋体" w:hint="eastAsia"/>
          <w:kern w:val="0"/>
          <w:sz w:val="24"/>
          <w:szCs w:val="24"/>
        </w:rPr>
        <w:t>第</w:t>
      </w:r>
      <w:r>
        <w:rPr>
          <w:rFonts w:ascii="宋体" w:eastAsia="宋体" w:hAnsi="宋体" w:cs="宋体" w:hint="eastAsia"/>
          <w:kern w:val="0"/>
          <w:sz w:val="24"/>
          <w:szCs w:val="24"/>
          <w:u w:val="single"/>
        </w:rPr>
        <w:t xml:space="preserve">  5  </w:t>
      </w:r>
      <w:r>
        <w:rPr>
          <w:rFonts w:ascii="宋体" w:eastAsia="宋体" w:hAnsi="宋体" w:cs="宋体" w:hint="eastAsia"/>
          <w:kern w:val="0"/>
          <w:sz w:val="24"/>
          <w:szCs w:val="24"/>
        </w:rPr>
        <w:t>周</w:t>
      </w:r>
      <w:r>
        <w:rPr>
          <w:rFonts w:ascii="宋体" w:eastAsia="宋体" w:hAnsi="宋体" w:cs="宋体"/>
          <w:kern w:val="0"/>
          <w:sz w:val="24"/>
          <w:szCs w:val="24"/>
        </w:rPr>
        <w:t xml:space="preserve">       </w:t>
      </w:r>
      <w:r>
        <w:rPr>
          <w:rFonts w:ascii="宋体" w:eastAsia="宋体" w:hAnsi="宋体" w:cs="宋体" w:hint="eastAsia"/>
          <w:kern w:val="0"/>
          <w:sz w:val="24"/>
          <w:szCs w:val="24"/>
        </w:rPr>
        <w:t>周</w:t>
      </w:r>
      <w:r>
        <w:rPr>
          <w:rFonts w:ascii="宋体" w:eastAsia="宋体" w:hAnsi="宋体" w:cs="宋体" w:hint="eastAsia"/>
          <w:kern w:val="0"/>
          <w:sz w:val="24"/>
          <w:szCs w:val="24"/>
          <w:u w:val="single"/>
        </w:rPr>
        <w:t xml:space="preserve"> </w:t>
      </w:r>
      <w:r>
        <w:rPr>
          <w:rFonts w:ascii="宋体" w:eastAsia="宋体" w:hAnsi="宋体" w:cs="宋体"/>
          <w:kern w:val="0"/>
          <w:sz w:val="24"/>
          <w:szCs w:val="24"/>
          <w:u w:val="single"/>
        </w:rPr>
        <w:t xml:space="preserve"> </w:t>
      </w:r>
      <w:r>
        <w:rPr>
          <w:rFonts w:ascii="宋体" w:eastAsia="宋体" w:hAnsi="宋体" w:cs="宋体" w:hint="eastAsia"/>
          <w:kern w:val="0"/>
          <w:sz w:val="24"/>
          <w:szCs w:val="24"/>
          <w:u w:val="single"/>
        </w:rPr>
        <w:t>二</w:t>
      </w:r>
      <w:r>
        <w:rPr>
          <w:rFonts w:ascii="宋体" w:eastAsia="宋体" w:hAnsi="宋体" w:cs="宋体"/>
          <w:kern w:val="0"/>
          <w:sz w:val="24"/>
          <w:szCs w:val="24"/>
          <w:u w:val="single"/>
        </w:rPr>
        <w:t xml:space="preserve">  </w:t>
      </w:r>
      <w:r>
        <w:rPr>
          <w:rFonts w:ascii="宋体" w:eastAsia="宋体" w:hAnsi="宋体" w:cs="宋体" w:hint="eastAsia"/>
          <w:kern w:val="0"/>
          <w:sz w:val="24"/>
          <w:szCs w:val="24"/>
        </w:rPr>
        <w:t xml:space="preserve">上午 </w:t>
      </w:r>
      <w:r>
        <w:rPr>
          <w:rFonts w:ascii="宋体" w:eastAsia="宋体" w:hAnsi="宋体" w:cs="宋体"/>
          <w:kern w:val="0"/>
          <w:sz w:val="24"/>
          <w:szCs w:val="24"/>
        </w:rPr>
        <w:t xml:space="preserve">             </w:t>
      </w:r>
      <w:r>
        <w:rPr>
          <w:rFonts w:ascii="宋体" w:eastAsia="宋体" w:hAnsi="宋体" w:cs="宋体" w:hint="eastAsia"/>
          <w:kern w:val="0"/>
          <w:sz w:val="24"/>
          <w:szCs w:val="24"/>
        </w:rPr>
        <w:t>2024年</w:t>
      </w:r>
      <w:r>
        <w:rPr>
          <w:rFonts w:ascii="宋体" w:eastAsia="宋体" w:hAnsi="宋体" w:cs="宋体"/>
          <w:kern w:val="0"/>
          <w:sz w:val="24"/>
          <w:szCs w:val="24"/>
          <w:u w:val="single"/>
        </w:rPr>
        <w:t xml:space="preserve">   </w:t>
      </w:r>
      <w:r>
        <w:rPr>
          <w:rFonts w:ascii="宋体" w:eastAsia="宋体" w:hAnsi="宋体" w:cs="宋体" w:hint="eastAsia"/>
          <w:kern w:val="0"/>
          <w:sz w:val="24"/>
          <w:szCs w:val="24"/>
          <w:u w:val="single"/>
        </w:rPr>
        <w:t>4</w:t>
      </w:r>
      <w:r>
        <w:rPr>
          <w:rFonts w:ascii="宋体" w:eastAsia="宋体" w:hAnsi="宋体" w:cs="宋体"/>
          <w:kern w:val="0"/>
          <w:sz w:val="24"/>
          <w:szCs w:val="24"/>
          <w:u w:val="single"/>
        </w:rPr>
        <w:t xml:space="preserve">  </w:t>
      </w:r>
      <w:r>
        <w:rPr>
          <w:rFonts w:ascii="宋体" w:eastAsia="宋体" w:hAnsi="宋体" w:cs="宋体" w:hint="eastAsia"/>
          <w:kern w:val="0"/>
          <w:sz w:val="24"/>
          <w:szCs w:val="24"/>
        </w:rPr>
        <w:t>月</w:t>
      </w:r>
      <w:r>
        <w:rPr>
          <w:rFonts w:ascii="宋体" w:eastAsia="宋体" w:hAnsi="宋体" w:cs="宋体" w:hint="eastAsia"/>
          <w:kern w:val="0"/>
          <w:sz w:val="24"/>
          <w:szCs w:val="24"/>
          <w:u w:val="single"/>
        </w:rPr>
        <w:t xml:space="preserve"> </w:t>
      </w:r>
      <w:r>
        <w:rPr>
          <w:rFonts w:ascii="宋体" w:eastAsia="宋体" w:hAnsi="宋体" w:cs="宋体"/>
          <w:kern w:val="0"/>
          <w:sz w:val="24"/>
          <w:szCs w:val="24"/>
          <w:u w:val="single"/>
        </w:rPr>
        <w:t xml:space="preserve">  </w:t>
      </w:r>
      <w:r>
        <w:rPr>
          <w:rFonts w:ascii="宋体" w:eastAsia="宋体" w:hAnsi="宋体" w:cs="宋体" w:hint="eastAsia"/>
          <w:kern w:val="0"/>
          <w:sz w:val="24"/>
          <w:szCs w:val="24"/>
          <w:u w:val="single"/>
        </w:rPr>
        <w:t>2</w:t>
      </w:r>
      <w:r>
        <w:rPr>
          <w:rFonts w:ascii="宋体" w:eastAsia="宋体" w:hAnsi="宋体" w:cs="宋体"/>
          <w:kern w:val="0"/>
          <w:sz w:val="24"/>
          <w:szCs w:val="24"/>
          <w:u w:val="single"/>
        </w:rPr>
        <w:t xml:space="preserve">  </w:t>
      </w:r>
      <w:r>
        <w:rPr>
          <w:rFonts w:ascii="宋体" w:eastAsia="宋体" w:hAnsi="宋体" w:cs="宋体" w:hint="eastAsia"/>
          <w:kern w:val="0"/>
          <w:sz w:val="24"/>
          <w:szCs w:val="24"/>
        </w:rPr>
        <w:t>日</w:t>
      </w:r>
    </w:p>
    <w:p w14:paraId="7C2E1C63"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同组同学</w:t>
      </w:r>
      <w:r>
        <w:rPr>
          <w:rFonts w:ascii="宋体" w:eastAsia="宋体" w:hAnsi="宋体" w:cs="宋体" w:hint="eastAsia"/>
          <w:kern w:val="0"/>
          <w:sz w:val="24"/>
          <w:szCs w:val="24"/>
          <w:u w:val="single"/>
        </w:rPr>
        <w:t xml:space="preserve">  无  </w:t>
      </w:r>
      <w:r>
        <w:rPr>
          <w:rFonts w:ascii="宋体" w:eastAsia="宋体" w:hAnsi="宋体" w:cs="宋体" w:hint="eastAsia"/>
          <w:kern w:val="0"/>
          <w:sz w:val="24"/>
          <w:szCs w:val="24"/>
        </w:rPr>
        <w:t>（说明：此处填写一起操作的同学姓名，最多一位，并填写其实验中的大概比重，如果没有写“无”）</w:t>
      </w:r>
    </w:p>
    <w:p w14:paraId="100400E6" w14:textId="77777777" w:rsidR="003A6948" w:rsidRDefault="00000000">
      <w:pPr>
        <w:widowControl/>
        <w:jc w:val="left"/>
        <w:rPr>
          <w:rFonts w:ascii="宋体" w:eastAsia="宋体" w:hAnsi="宋体" w:cs="宋体"/>
          <w:b/>
          <w:bCs/>
          <w:kern w:val="0"/>
          <w:sz w:val="24"/>
          <w:szCs w:val="24"/>
        </w:rPr>
      </w:pPr>
      <w:r>
        <w:rPr>
          <w:rFonts w:ascii="宋体" w:eastAsia="宋体" w:hAnsi="宋体" w:cs="宋体" w:hint="eastAsia"/>
          <w:b/>
          <w:bCs/>
          <w:kern w:val="0"/>
          <w:sz w:val="24"/>
          <w:szCs w:val="24"/>
        </w:rPr>
        <w:t>引言：</w:t>
      </w:r>
      <w:r>
        <w:rPr>
          <w:rFonts w:ascii="宋体" w:eastAsia="宋体" w:hAnsi="宋体" w:cs="宋体" w:hint="eastAsia"/>
          <w:kern w:val="0"/>
          <w:sz w:val="24"/>
          <w:szCs w:val="24"/>
        </w:rPr>
        <w:t>示波器是一种用途非常广泛的电子信号测量仪器，通常可分为模拟示波器和数字存储示波器。模</w:t>
      </w:r>
      <w:bookmarkStart w:id="1" w:name="OLE_LINK1"/>
      <w:r>
        <w:rPr>
          <w:rFonts w:ascii="宋体" w:eastAsia="宋体" w:hAnsi="宋体" w:cs="宋体" w:hint="eastAsia"/>
          <w:kern w:val="0"/>
          <w:sz w:val="24"/>
          <w:szCs w:val="24"/>
        </w:rPr>
        <w:t>拟示波器常用于测量连续电信号波形，数字示波器不仅可以用于测量非连续电信号波形，还可以用于测量连续信号。</w:t>
      </w:r>
      <w:bookmarkEnd w:id="1"/>
      <w:r>
        <w:rPr>
          <w:rFonts w:ascii="宋体" w:eastAsia="宋体" w:hAnsi="宋体" w:cs="宋体" w:hint="eastAsia"/>
          <w:kern w:val="0"/>
          <w:sz w:val="24"/>
          <w:szCs w:val="24"/>
        </w:rPr>
        <w:t>与传统的模拟示波器相比，数字示波器利用数字信号处理技术，能够以数字形式采集、处理和显示电信号。这种先进的技术使得数字示波器具备了更高的精度、更快的采样速率和更大的存储容量，为工程师和科学家提供了更强大、更灵活的测量和分析能力。数字示波器不仅可以准确地显示电信号的波形、幅度和频率等特性，还能够进行自动测量、波形捕获、频谱分析以及数据存储和回放等功能，极大地提高了工程师的工作效率和测量精度。随着数字技术的快速发展和不断创新，数字示波器正不断演进和提升，成为现代电子工程师和科学家必不可少的工具之一。无论是进行电路设计和故障排查，还是进行信号分析和系统调试，数字示波器都为我们提供了强大的支持和可靠的测量解决方案。</w:t>
      </w:r>
    </w:p>
    <w:p w14:paraId="04A33693" w14:textId="77777777" w:rsidR="003A6948" w:rsidRDefault="00000000">
      <w:pPr>
        <w:widowControl/>
        <w:numPr>
          <w:ilvl w:val="0"/>
          <w:numId w:val="1"/>
        </w:numPr>
        <w:jc w:val="left"/>
        <w:rPr>
          <w:rFonts w:ascii="宋体" w:eastAsia="宋体" w:hAnsi="宋体" w:cs="宋体"/>
          <w:kern w:val="0"/>
          <w:sz w:val="24"/>
          <w:szCs w:val="24"/>
        </w:rPr>
      </w:pPr>
      <w:r>
        <w:rPr>
          <w:rFonts w:ascii="宋体" w:eastAsia="宋体" w:hAnsi="宋体" w:cs="宋体"/>
          <w:kern w:val="0"/>
          <w:sz w:val="24"/>
          <w:szCs w:val="24"/>
        </w:rPr>
        <w:t>实验目的</w:t>
      </w:r>
    </w:p>
    <w:p w14:paraId="04714FAA"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hint="eastAsia"/>
          <w:kern w:val="0"/>
          <w:sz w:val="24"/>
          <w:szCs w:val="24"/>
        </w:rPr>
        <w:tab/>
        <w:t>了解和掌握数字示波器的使用方法和基本作用。</w:t>
      </w:r>
    </w:p>
    <w:p w14:paraId="0A09F152"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2.</w:t>
      </w:r>
      <w:r>
        <w:rPr>
          <w:rFonts w:ascii="宋体" w:eastAsia="宋体" w:hAnsi="宋体" w:cs="宋体" w:hint="eastAsia"/>
          <w:kern w:val="0"/>
          <w:sz w:val="24"/>
          <w:szCs w:val="24"/>
        </w:rPr>
        <w:tab/>
        <w:t>学习使用函数发生器。</w:t>
      </w:r>
    </w:p>
    <w:p w14:paraId="3A7B91FC" w14:textId="77777777" w:rsidR="003A6948" w:rsidRDefault="00000000">
      <w:pPr>
        <w:widowControl/>
        <w:numPr>
          <w:ilvl w:val="0"/>
          <w:numId w:val="1"/>
        </w:numPr>
        <w:jc w:val="left"/>
        <w:rPr>
          <w:rFonts w:ascii="宋体" w:eastAsia="宋体" w:hAnsi="宋体" w:cs="宋体"/>
          <w:kern w:val="0"/>
          <w:sz w:val="24"/>
          <w:szCs w:val="24"/>
        </w:rPr>
      </w:pPr>
      <w:r>
        <w:rPr>
          <w:rFonts w:ascii="宋体" w:eastAsia="宋体" w:hAnsi="宋体" w:cs="宋体" w:hint="eastAsia"/>
          <w:kern w:val="0"/>
          <w:sz w:val="24"/>
          <w:szCs w:val="24"/>
        </w:rPr>
        <w:t>实验仪器</w:t>
      </w:r>
    </w:p>
    <w:p w14:paraId="319C370E"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GDS-1102B 型数字示波器、MFG-2000 型函数/任意波形发生器、2条导线。</w:t>
      </w:r>
    </w:p>
    <w:p w14:paraId="50F8EB01" w14:textId="77777777" w:rsidR="003A6948" w:rsidRDefault="003A6948">
      <w:pPr>
        <w:widowControl/>
        <w:jc w:val="left"/>
        <w:rPr>
          <w:rFonts w:ascii="宋体" w:eastAsia="宋体" w:hAnsi="宋体" w:cs="宋体"/>
          <w:kern w:val="0"/>
          <w:sz w:val="24"/>
          <w:szCs w:val="24"/>
        </w:rPr>
      </w:pPr>
    </w:p>
    <w:p w14:paraId="785C53CF" w14:textId="77777777" w:rsidR="003A6948" w:rsidRDefault="00000000">
      <w:pPr>
        <w:widowControl/>
        <w:numPr>
          <w:ilvl w:val="0"/>
          <w:numId w:val="1"/>
        </w:numPr>
        <w:jc w:val="left"/>
        <w:rPr>
          <w:rFonts w:ascii="宋体" w:eastAsia="宋体" w:hAnsi="宋体" w:cs="宋体"/>
          <w:kern w:val="0"/>
          <w:sz w:val="24"/>
          <w:szCs w:val="24"/>
        </w:rPr>
      </w:pPr>
      <w:r>
        <w:rPr>
          <w:rFonts w:ascii="宋体" w:eastAsia="宋体" w:hAnsi="宋体" w:cs="宋体"/>
          <w:kern w:val="0"/>
          <w:sz w:val="24"/>
          <w:szCs w:val="24"/>
        </w:rPr>
        <w:t>实验原理</w:t>
      </w:r>
    </w:p>
    <w:p w14:paraId="09083339"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1、数字示波器原理</w:t>
      </w:r>
    </w:p>
    <w:p w14:paraId="1AA1D179" w14:textId="77777777" w:rsidR="003A6948" w:rsidRDefault="00000000">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数字示波器实际上是计算机技术的一种应用。不管什么型号和类型的数字示波器，其系统的硬件部分均为一块高速的数据采集电路板，这块电路板能实现双通道数据输入和处理。从功能上可将硬件系统分为信号前端放大及模块（可变增益放大器）、高速模数转换模块（ADC驱动器）、FPGA逻辑控制模块、时钟分配、单片机控制模块、数据通讯模块、液晶显示等控制部分。</w:t>
      </w:r>
    </w:p>
    <w:p w14:paraId="4CEDD889" w14:textId="77777777" w:rsidR="003A6948" w:rsidRDefault="00000000">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53379C94" wp14:editId="177EC212">
            <wp:extent cx="3340735" cy="2018030"/>
            <wp:effectExtent l="0" t="0" r="0" b="1270"/>
            <wp:docPr id="664177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77487"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40735" cy="2018030"/>
                    </a:xfrm>
                    <a:prstGeom prst="rect">
                      <a:avLst/>
                    </a:prstGeom>
                    <a:noFill/>
                  </pic:spPr>
                </pic:pic>
              </a:graphicData>
            </a:graphic>
          </wp:inline>
        </w:drawing>
      </w:r>
    </w:p>
    <w:p w14:paraId="5B98E7D8" w14:textId="77777777" w:rsidR="003A6948" w:rsidRDefault="00000000">
      <w:pPr>
        <w:widowControl/>
        <w:jc w:val="left"/>
        <w:rPr>
          <w:rFonts w:ascii="宋体" w:eastAsia="宋体" w:hAnsi="宋体" w:cs="宋体"/>
          <w:kern w:val="0"/>
          <w:sz w:val="24"/>
          <w:szCs w:val="24"/>
        </w:rPr>
      </w:pPr>
      <w:r>
        <w:rPr>
          <w:rFonts w:ascii="宋体" w:eastAsia="宋体" w:hAnsi="宋体" w:cs="宋体"/>
          <w:kern w:val="0"/>
          <w:sz w:val="24"/>
          <w:szCs w:val="24"/>
        </w:rPr>
        <w:t> </w:t>
      </w:r>
    </w:p>
    <w:p w14:paraId="14032EC6" w14:textId="77777777" w:rsidR="003A6948" w:rsidRDefault="00000000">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实验使用的仪器从数字的采集、存储（写入）、读出（取出）、测量运算、显示等全过程都采用数字化技术进行处理。这使得示波器的一些操作和测量能够实现自动化或智能化，如亮度对比度的调节、自动设置显示波形、对被测信号的表征参数如周期、频率、电压幅度、脉冲宽度、占空比等既可直接计算并且把结果显示于屏幕，也</w:t>
      </w:r>
      <w:r>
        <w:rPr>
          <w:rFonts w:ascii="宋体" w:eastAsia="宋体" w:hAnsi="宋体" w:cs="宋体" w:hint="eastAsia"/>
          <w:kern w:val="0"/>
          <w:sz w:val="24"/>
          <w:szCs w:val="24"/>
        </w:rPr>
        <w:lastRenderedPageBreak/>
        <w:t>可以将屏幕显示的内容和测量结果甚至面板设置进行保存，如储存参考波形，输出到打印机、软盘或直接到电脑。</w:t>
      </w:r>
    </w:p>
    <w:p w14:paraId="59262B95" w14:textId="77777777" w:rsidR="003A6948" w:rsidRDefault="00000000">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实验使用的数字示波器型号为固纬 GDS-1102B 型数字示波器（参照数字示波器操作简介部分）。数字示波器操作上仍然类同模拟示波器，显示和测量实际上是以模拟示波器的内容为基础加以改进和扩展的。观测波形依然是以“TIME/DIV”旋钮来调节显示多少个波形，同样调节电平“LEVEL”旋钮使波形稳定。但是原来模拟示波器只能标示在操作面板“TIME/DIV ”旋钮上的挡位示值，现在可随着调节对应显示在屏幕的下方，在屏幕上还有与之对应的采样率显示。Y 轴每格电压选择“VOLTS/DIV”等也一样。数字示波器能将信号以一定的时间间隔进行采集并进行数字化处理，所有示波器显示的波形都是在满足一定触发条件下产生的。触发电平（LEVEL）的调节决定了数字示波器何时开始采集数据。和显示波形，一旦触发被正确设定，就可以将不稳定的波形变成有意义的波形。数字示波器的Y轴和X轴扫描信号可源自同一地址，因而同步性能非常好，显示的波形十分稳定，而且可以做到任意选择扫描开始和结束的位置，只要能保持每次扫描开始的位置和结束的位置都相同，波形就是稳定的。</w:t>
      </w:r>
    </w:p>
    <w:p w14:paraId="2862E22D" w14:textId="77777777" w:rsidR="003A6948" w:rsidRDefault="00000000">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数字示波器与普通模拟示波器相比，它具有如下几大特点：</w:t>
      </w:r>
    </w:p>
    <w:p w14:paraId="748B932A" w14:textId="77777777" w:rsidR="003A6948" w:rsidRDefault="00000000">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1）用液晶显示屏取代了普通模拟示波器的电子射线示波管，因而实验仪器小巧精致。用对比度按键取代了模拟示波器的亮度和聚焦两个调节旋钮，并且设置了对比度自动调节，打开电源后，仪器便会根据环境光线的明暗，自动调节液晶显示屏的明暗对比度。如有需要，对比度也可进行手动调节。</w:t>
      </w:r>
    </w:p>
    <w:p w14:paraId="2999A2A7" w14:textId="77777777" w:rsidR="003A6948" w:rsidRDefault="00000000">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（2）可通过外部控制系统（通常是计算机）进行远程控制操作。</w:t>
      </w:r>
    </w:p>
    <w:p w14:paraId="0601A5D5" w14:textId="77777777" w:rsidR="003A6948" w:rsidRDefault="00000000">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（3）设有内存和 USB 输出接口，既可显示波形，也可将波形、各种设置以及测量数据储存，或者以其它的形式保存。</w:t>
      </w:r>
    </w:p>
    <w:p w14:paraId="08438299" w14:textId="77777777" w:rsidR="003A6948" w:rsidRDefault="00000000">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（4）设有自动设置功能。信号输入后，按下面板上的“AUTOSET”（自动设置）键，示波器可以自动设置 Y 轴、X 轴和触发条件，并且显示输入信号的波形。如果进行其他操作，自动设置功能将自动取消。按下“AUTOSET”键的时间不小于 1s，可以进行其他面板功能设置。</w:t>
      </w:r>
    </w:p>
    <w:p w14:paraId="20F5CD20" w14:textId="77777777" w:rsidR="003A6948" w:rsidRDefault="00000000">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（5）设有帮助功能。按下仪器面板上的“HELP”（帮助）键，可以了解和掌握仪器的使用方法。</w:t>
      </w:r>
    </w:p>
    <w:p w14:paraId="10CAF82E"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数字示波器缺点:</w:t>
      </w:r>
    </w:p>
    <w:p w14:paraId="559FAEFD" w14:textId="77777777" w:rsidR="003A6948" w:rsidRDefault="00000000">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(1)相比模拟示波器，受芯片处理能力和程序算法影响，响应慢；</w:t>
      </w:r>
    </w:p>
    <w:p w14:paraId="6A08F52D" w14:textId="77777777" w:rsidR="003A6948" w:rsidRDefault="00000000">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(2)波形显示受采样率，信号处理及屏幕分辨率限制，没有模拟示波器的波形清晰且容易失真。</w:t>
      </w:r>
    </w:p>
    <w:p w14:paraId="74B2B44F" w14:textId="77777777" w:rsidR="003A6948" w:rsidRDefault="003A6948">
      <w:pPr>
        <w:widowControl/>
        <w:jc w:val="left"/>
        <w:rPr>
          <w:rFonts w:ascii="宋体" w:eastAsia="宋体" w:hAnsi="宋体" w:cs="宋体"/>
          <w:b/>
          <w:bCs/>
          <w:kern w:val="0"/>
          <w:sz w:val="24"/>
          <w:szCs w:val="24"/>
        </w:rPr>
      </w:pPr>
    </w:p>
    <w:p w14:paraId="06BC294C"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b/>
          <w:bCs/>
          <w:kern w:val="0"/>
          <w:sz w:val="24"/>
          <w:szCs w:val="24"/>
        </w:rPr>
        <w:t>数字示波器的数学运算原理</w:t>
      </w:r>
    </w:p>
    <w:p w14:paraId="7B88FFFA"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 xml:space="preserve">    数字示波器的数学运算原理主要基于模拟信号的数字化处理。具体来说，其工作原理可以细分为以下几个步骤：</w:t>
      </w:r>
    </w:p>
    <w:p w14:paraId="51D122F0"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（1）信号输入与放大：被测信号首先通过耦合电路进入前端放大器，这个放大器的主要作用是增强信号的幅度，以提高示波器的灵敏度和动态范围。</w:t>
      </w:r>
    </w:p>
    <w:p w14:paraId="5F363A9C"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2）采样与保持：经过放大的信号随后会经过取样/保持电路。这个步骤中，信号会按照一定的时间间隔进行离散采样，以获取一系列的离散样本点。这就是数字示波器将模拟信号转化为数字信号的关键过程，称为采样。</w:t>
      </w:r>
    </w:p>
    <w:p w14:paraId="3E736251"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3）模数转换：采样后的信号会进入模数转换器（ADC）。ADC的主要任务是将连续的模拟信号转换为离散的数字信号。在这个过程中，模拟信号的幅度值等会被转换为二进制数值，然后存入示波器的内部存储器中。</w:t>
      </w:r>
    </w:p>
    <w:p w14:paraId="6B8F89A0"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（4）数学运算与处理：存储在内存中的数字信号会被微处理器进行各种数学运算和处理。这些运算可能包括加法、减法、乘法、除法，以及更复杂的如求平均值、求平方</w:t>
      </w:r>
      <w:r>
        <w:rPr>
          <w:rFonts w:ascii="宋体" w:eastAsia="宋体" w:hAnsi="宋体" w:cs="宋体" w:hint="eastAsia"/>
          <w:kern w:val="0"/>
          <w:sz w:val="24"/>
          <w:szCs w:val="24"/>
        </w:rPr>
        <w:lastRenderedPageBreak/>
        <w:t>根值、求均方根值等。这些运算的目的是提取和分析信号的各种特性，如频率、幅度、相位等。</w:t>
      </w:r>
    </w:p>
    <w:p w14:paraId="7C9FB4E9"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（5）显示：经过处理的信号波形会最终在示波器的显示屏上显示出来，供用户观察和分析。</w:t>
      </w:r>
    </w:p>
    <w:p w14:paraId="15EC3D2B" w14:textId="77777777" w:rsidR="003A6948" w:rsidRDefault="00000000">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数字示波器的数学运算原理主要依赖于模拟信号的数字化转换，以及后续的数字化信号处理和运算。这使得数字示波器能够更精确地捕获和分析各种复杂的电子信号。</w:t>
      </w:r>
    </w:p>
    <w:p w14:paraId="22F34B1A"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2、李萨如图形原理</w:t>
      </w:r>
    </w:p>
    <w:p w14:paraId="6A94EBED" w14:textId="77777777" w:rsidR="003A6948" w:rsidRDefault="00000000">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李萨如图形是基于两个相互垂直的正弦波信号的频率比例和相位差，通过示波器将它们绘制在二维平面上，形成各种美观和复杂的图案。当两个信号的频率比例不是简单的整数关系时，我们就能观察到更为复杂的李萨如图。这是因为两个信号的相位差不断变化，使得绘制的曲线呈现出非常有趣的形态。相位差的改变导致了不同的幅度和方向的合成波形，从而在示波器上形成了复杂的图案。</w:t>
      </w:r>
    </w:p>
    <w:p w14:paraId="6E2BC7E0" w14:textId="77777777" w:rsidR="003A6948" w:rsidRDefault="00000000">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使用李萨如图形可以测量出两个信号的频率比频率比与相位差。在电工无线电技术中，常利用示波器来观察李萨如图形，并用以测定频率或相位差。在示波器的应用中，李萨如图形(XY模式)就是在X轴和Y轴上输入不同信号(通常同频异相)，把它们有机地叠加起来所形成的一种图形。</w:t>
      </w:r>
    </w:p>
    <w:p w14:paraId="209FC1FB" w14:textId="77777777" w:rsidR="003A6948" w:rsidRDefault="00000000">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以</w:t>
      </w:r>
      <w:r>
        <w:rPr>
          <w:rFonts w:ascii="宋体" w:eastAsia="宋体" w:hAnsi="宋体" w:cs="宋体" w:hint="eastAsia"/>
          <w:b/>
          <w:bCs/>
          <w:i/>
          <w:iCs/>
          <w:kern w:val="0"/>
          <w:sz w:val="24"/>
          <w:szCs w:val="24"/>
        </w:rPr>
        <w:t>n</w:t>
      </w:r>
      <w:r>
        <w:rPr>
          <w:rFonts w:ascii="宋体" w:eastAsia="宋体" w:hAnsi="宋体" w:cs="宋体" w:hint="eastAsia"/>
          <w:b/>
          <w:bCs/>
          <w:i/>
          <w:iCs/>
          <w:kern w:val="0"/>
          <w:sz w:val="24"/>
          <w:szCs w:val="24"/>
          <w:vertAlign w:val="subscript"/>
        </w:rPr>
        <w:t>x</w:t>
      </w:r>
      <w:r>
        <w:rPr>
          <w:rFonts w:ascii="宋体" w:eastAsia="宋体" w:hAnsi="宋体" w:cs="宋体" w:hint="eastAsia"/>
          <w:kern w:val="0"/>
          <w:sz w:val="24"/>
          <w:szCs w:val="24"/>
        </w:rPr>
        <w:t>和</w:t>
      </w:r>
      <w:r>
        <w:rPr>
          <w:rFonts w:ascii="宋体" w:eastAsia="宋体" w:hAnsi="宋体" w:cs="宋体" w:hint="eastAsia"/>
          <w:b/>
          <w:bCs/>
          <w:i/>
          <w:iCs/>
          <w:kern w:val="0"/>
          <w:sz w:val="24"/>
          <w:szCs w:val="24"/>
        </w:rPr>
        <w:t>n</w:t>
      </w:r>
      <w:r>
        <w:rPr>
          <w:rFonts w:ascii="宋体" w:eastAsia="宋体" w:hAnsi="宋体" w:cs="宋体" w:hint="eastAsia"/>
          <w:b/>
          <w:bCs/>
          <w:i/>
          <w:iCs/>
          <w:kern w:val="0"/>
          <w:sz w:val="24"/>
          <w:szCs w:val="24"/>
          <w:vertAlign w:val="subscript"/>
        </w:rPr>
        <w:t>y</w:t>
      </w:r>
      <w:r>
        <w:rPr>
          <w:rFonts w:ascii="宋体" w:eastAsia="宋体" w:hAnsi="宋体" w:cs="宋体" w:hint="eastAsia"/>
          <w:kern w:val="0"/>
          <w:sz w:val="24"/>
          <w:szCs w:val="24"/>
        </w:rPr>
        <w:t>分别表示李萨如图形与外切水平线及外切垂直线的切点数，则其切点数与正弦波频率之间有如下关系：</w:t>
      </w:r>
    </w:p>
    <w:p w14:paraId="2BE1795A" w14:textId="77777777" w:rsidR="003A6948" w:rsidRDefault="003A6948">
      <w:pPr>
        <w:widowControl/>
        <w:ind w:firstLineChars="200" w:firstLine="480"/>
        <w:jc w:val="left"/>
        <w:rPr>
          <w:rFonts w:ascii="宋体" w:eastAsia="宋体" w:hAnsi="宋体" w:cs="宋体"/>
          <w:kern w:val="0"/>
          <w:sz w:val="24"/>
          <w:szCs w:val="24"/>
        </w:rPr>
      </w:pPr>
    </w:p>
    <w:p w14:paraId="03F929E5" w14:textId="77777777" w:rsidR="003A6948" w:rsidRDefault="00000000">
      <w:pPr>
        <w:widowControl/>
        <w:ind w:firstLineChars="200" w:firstLine="480"/>
        <w:jc w:val="left"/>
        <w:rPr>
          <w:rFonts w:ascii="宋体" w:eastAsia="宋体" w:hAnsi="宋体" w:cs="宋体"/>
          <w:kern w:val="0"/>
          <w:sz w:val="24"/>
          <w:szCs w:val="24"/>
        </w:rPr>
      </w:pPr>
      <m:oMathPara>
        <m:oMath>
          <m:f>
            <m:fPr>
              <m:ctrlPr>
                <w:rPr>
                  <w:rFonts w:ascii="Cambria Math" w:eastAsia="宋体" w:hAnsi="Cambria Math" w:cs="宋体"/>
                  <w:i/>
                  <w:kern w:val="0"/>
                  <w:sz w:val="24"/>
                  <w:szCs w:val="24"/>
                </w:rPr>
              </m:ctrlPr>
            </m:fPr>
            <m:num>
              <m:sSub>
                <m:sSubPr>
                  <m:ctrlPr>
                    <w:rPr>
                      <w:rFonts w:ascii="Cambria Math" w:eastAsia="宋体" w:hAnsi="Cambria Math" w:cs="宋体"/>
                      <w:i/>
                      <w:kern w:val="0"/>
                      <w:sz w:val="24"/>
                      <w:szCs w:val="24"/>
                    </w:rPr>
                  </m:ctrlPr>
                </m:sSubPr>
                <m:e>
                  <m:r>
                    <w:rPr>
                      <w:rFonts w:ascii="Cambria Math" w:eastAsia="宋体" w:hAnsi="Cambria Math" w:cs="宋体" w:hint="eastAsia"/>
                      <w:kern w:val="0"/>
                      <w:sz w:val="24"/>
                      <w:szCs w:val="24"/>
                    </w:rPr>
                    <m:t>f</m:t>
                  </m:r>
                </m:e>
                <m:sub>
                  <m:r>
                    <w:rPr>
                      <w:rFonts w:ascii="Cambria Math" w:eastAsia="宋体" w:hAnsi="Cambria Math" w:cs="宋体" w:hint="eastAsia"/>
                      <w:kern w:val="0"/>
                      <w:sz w:val="24"/>
                      <w:szCs w:val="24"/>
                    </w:rPr>
                    <m:t>y</m:t>
                  </m:r>
                </m:sub>
              </m:sSub>
            </m:num>
            <m:den>
              <m:sSub>
                <m:sSubPr>
                  <m:ctrlPr>
                    <w:rPr>
                      <w:rFonts w:ascii="Cambria Math" w:eastAsia="宋体" w:hAnsi="Cambria Math" w:cs="宋体"/>
                      <w:i/>
                      <w:kern w:val="0"/>
                      <w:sz w:val="24"/>
                      <w:szCs w:val="24"/>
                    </w:rPr>
                  </m:ctrlPr>
                </m:sSubPr>
                <m:e>
                  <m:r>
                    <w:rPr>
                      <w:rFonts w:ascii="Cambria Math" w:eastAsia="宋体" w:hAnsi="Cambria Math" w:cs="宋体" w:hint="eastAsia"/>
                      <w:kern w:val="0"/>
                      <w:sz w:val="24"/>
                      <w:szCs w:val="24"/>
                    </w:rPr>
                    <m:t>f</m:t>
                  </m:r>
                </m:e>
                <m:sub>
                  <m:r>
                    <w:rPr>
                      <w:rFonts w:ascii="Cambria Math" w:eastAsia="宋体" w:hAnsi="Cambria Math" w:cs="宋体" w:hint="eastAsia"/>
                      <w:kern w:val="0"/>
                      <w:sz w:val="24"/>
                      <w:szCs w:val="24"/>
                    </w:rPr>
                    <m:t>x</m:t>
                  </m:r>
                </m:sub>
              </m:sSub>
            </m:den>
          </m:f>
          <m:r>
            <w:rPr>
              <w:rFonts w:ascii="Cambria Math" w:eastAsia="宋体" w:hAnsi="Cambria Math" w:cs="宋体"/>
              <w:kern w:val="0"/>
              <w:sz w:val="24"/>
              <w:szCs w:val="24"/>
            </w:rPr>
            <m:t>=</m:t>
          </m:r>
          <m:f>
            <m:fPr>
              <m:ctrlPr>
                <w:rPr>
                  <w:rFonts w:ascii="Cambria Math" w:eastAsia="宋体" w:hAnsi="Cambria Math" w:cs="宋体"/>
                  <w:i/>
                  <w:kern w:val="0"/>
                  <w:sz w:val="24"/>
                  <w:szCs w:val="24"/>
                </w:rPr>
              </m:ctrlPr>
            </m:fPr>
            <m:num>
              <m:sSub>
                <m:sSubPr>
                  <m:ctrlPr>
                    <w:rPr>
                      <w:rFonts w:ascii="Cambria Math" w:eastAsia="宋体" w:hAnsi="Cambria Math" w:cs="宋体"/>
                      <w:i/>
                      <w:kern w:val="0"/>
                      <w:sz w:val="24"/>
                      <w:szCs w:val="24"/>
                    </w:rPr>
                  </m:ctrlPr>
                </m:sSubPr>
                <m:e>
                  <m:r>
                    <w:rPr>
                      <w:rFonts w:ascii="Cambria Math" w:eastAsia="宋体" w:hAnsi="Cambria Math" w:cs="宋体"/>
                      <w:kern w:val="0"/>
                      <w:sz w:val="24"/>
                      <w:szCs w:val="24"/>
                    </w:rPr>
                    <m:t>n</m:t>
                  </m:r>
                </m:e>
                <m:sub>
                  <m:r>
                    <w:rPr>
                      <w:rFonts w:ascii="Cambria Math" w:eastAsia="宋体" w:hAnsi="Cambria Math" w:cs="宋体"/>
                      <w:kern w:val="0"/>
                      <w:sz w:val="24"/>
                      <w:szCs w:val="24"/>
                    </w:rPr>
                    <m:t>x</m:t>
                  </m:r>
                </m:sub>
              </m:sSub>
            </m:num>
            <m:den>
              <m:sSub>
                <m:sSubPr>
                  <m:ctrlPr>
                    <w:rPr>
                      <w:rFonts w:ascii="Cambria Math" w:eastAsia="宋体" w:hAnsi="Cambria Math" w:cs="宋体"/>
                      <w:i/>
                      <w:kern w:val="0"/>
                      <w:sz w:val="24"/>
                      <w:szCs w:val="24"/>
                    </w:rPr>
                  </m:ctrlPr>
                </m:sSubPr>
                <m:e>
                  <m:r>
                    <w:rPr>
                      <w:rFonts w:ascii="Cambria Math" w:eastAsia="宋体" w:hAnsi="Cambria Math" w:cs="宋体"/>
                      <w:kern w:val="0"/>
                      <w:sz w:val="24"/>
                      <w:szCs w:val="24"/>
                    </w:rPr>
                    <m:t>n</m:t>
                  </m:r>
                </m:e>
                <m:sub>
                  <m:r>
                    <w:rPr>
                      <w:rFonts w:ascii="Cambria Math" w:eastAsia="宋体" w:hAnsi="Cambria Math" w:cs="宋体"/>
                      <w:kern w:val="0"/>
                      <w:sz w:val="24"/>
                      <w:szCs w:val="24"/>
                    </w:rPr>
                    <m:t>y</m:t>
                  </m:r>
                </m:sub>
              </m:sSub>
            </m:den>
          </m:f>
        </m:oMath>
      </m:oMathPara>
    </w:p>
    <w:p w14:paraId="08C8F283"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下图为不同频率比的李萨如图形:</w:t>
      </w:r>
    </w:p>
    <w:p w14:paraId="200C4789" w14:textId="77777777" w:rsidR="003A6948" w:rsidRDefault="00000000">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74E7DA05" wp14:editId="7DA3D578">
            <wp:extent cx="3324225" cy="1989455"/>
            <wp:effectExtent l="0" t="0" r="9525" b="0"/>
            <wp:docPr id="907818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1864"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324225" cy="1989455"/>
                    </a:xfrm>
                    <a:prstGeom prst="rect">
                      <a:avLst/>
                    </a:prstGeom>
                    <a:noFill/>
                    <a:ln>
                      <a:noFill/>
                    </a:ln>
                  </pic:spPr>
                </pic:pic>
              </a:graphicData>
            </a:graphic>
          </wp:inline>
        </w:drawing>
      </w:r>
    </w:p>
    <w:p w14:paraId="1221123D" w14:textId="77777777" w:rsidR="003A6948" w:rsidRDefault="00000000">
      <w:pPr>
        <w:widowControl/>
        <w:ind w:firstLineChars="200" w:firstLine="480"/>
        <w:rPr>
          <w:rFonts w:ascii="宋体" w:eastAsia="宋体" w:hAnsi="宋体" w:cs="宋体"/>
          <w:kern w:val="0"/>
          <w:sz w:val="24"/>
          <w:szCs w:val="24"/>
        </w:rPr>
      </w:pPr>
      <w:r>
        <w:rPr>
          <w:rFonts w:ascii="宋体" w:eastAsia="宋体" w:hAnsi="宋体" w:cs="宋体" w:hint="eastAsia"/>
          <w:kern w:val="0"/>
          <w:sz w:val="24"/>
          <w:szCs w:val="24"/>
        </w:rPr>
        <w:t>理论上李萨如图形应该是稳定的封闭图形，但在试验中由于误差和仪器的精密度会导致观察到图像的循环状态。因此需要注意正中间观察到的完美的封闭图形。</w:t>
      </w:r>
    </w:p>
    <w:p w14:paraId="19C55BDE" w14:textId="77777777" w:rsidR="003A6948" w:rsidRDefault="00000000">
      <w:pPr>
        <w:widowControl/>
        <w:numPr>
          <w:ilvl w:val="0"/>
          <w:numId w:val="1"/>
        </w:numPr>
        <w:jc w:val="left"/>
        <w:rPr>
          <w:rFonts w:ascii="宋体" w:eastAsia="宋体" w:hAnsi="宋体" w:cs="宋体"/>
          <w:kern w:val="0"/>
          <w:sz w:val="24"/>
          <w:szCs w:val="24"/>
        </w:rPr>
      </w:pPr>
      <w:r>
        <w:rPr>
          <w:rFonts w:ascii="宋体" w:eastAsia="宋体" w:hAnsi="宋体" w:cs="宋体" w:hint="eastAsia"/>
          <w:kern w:val="0"/>
          <w:sz w:val="24"/>
          <w:szCs w:val="24"/>
        </w:rPr>
        <w:t>实验内容及操作步骤</w:t>
      </w:r>
    </w:p>
    <w:p w14:paraId="436225D8"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1、观测多功能型函数发生器主信号输出的各种波形</w:t>
      </w:r>
    </w:p>
    <w:p w14:paraId="2752B346"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步骤一：将数字信号发生器CH1端输出信号输入示波器CH1通道。</w:t>
      </w:r>
    </w:p>
    <w:p w14:paraId="2AB45C2C"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步骤二：调出三角波(1KHz,Vpp=3V) (无光标)，拍照；</w:t>
      </w:r>
    </w:p>
    <w:p w14:paraId="6440D25C"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 xml:space="preserve">步骤三：调节函数发生器，输出100Hz,Vpp=6V的正弦波，用主菜单“cursor”键，用光标测量周期T和峰峰值，拍照,将测量结果与设定值比较; </w:t>
      </w:r>
    </w:p>
    <w:p w14:paraId="25D2ED1D"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步骤四：对于同一个100Hz，Vpp=6V的正弦波，用主菜单“measure”自动测量，拍照。将测量结果与设定值比较。</w:t>
      </w:r>
    </w:p>
    <w:p w14:paraId="27DF3546"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2、利用李萨如图形测频率</w:t>
      </w:r>
    </w:p>
    <w:p w14:paraId="390B79B3"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lastRenderedPageBreak/>
        <w:t>将函数信号CH1信号输入CH1(x)通道，CH2信号输入CH2(y)通道，令fx=100Hz，调出fy:fx=3/2的李萨如图形，尽可能将图形调节到中间位置，拍照。</w:t>
      </w:r>
    </w:p>
    <w:p w14:paraId="08489582"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数字示波器的数学运算</w:t>
      </w:r>
    </w:p>
    <w:p w14:paraId="639C48A8" w14:textId="77777777" w:rsidR="003A6948" w:rsidRDefault="00000000">
      <w:pPr>
        <w:pStyle w:val="a9"/>
        <w:widowControl/>
        <w:numPr>
          <w:ilvl w:val="0"/>
          <w:numId w:val="2"/>
        </w:numPr>
        <w:ind w:firstLineChars="0"/>
        <w:rPr>
          <w:rFonts w:ascii="宋体" w:eastAsia="宋体" w:hAnsi="宋体" w:cs="宋体"/>
          <w:kern w:val="0"/>
          <w:sz w:val="24"/>
          <w:szCs w:val="24"/>
        </w:rPr>
      </w:pPr>
      <w:r>
        <w:rPr>
          <w:rFonts w:ascii="宋体" w:eastAsia="宋体" w:hAnsi="宋体" w:cs="宋体" w:hint="eastAsia"/>
          <w:kern w:val="0"/>
          <w:sz w:val="24"/>
          <w:szCs w:val="24"/>
        </w:rPr>
        <w:t>函数信号发生器CH1输出1kHz Vpp=5V正弦信号，</w:t>
      </w:r>
      <w:bookmarkStart w:id="2" w:name="_Hlk163418212"/>
      <w:r>
        <w:rPr>
          <w:rFonts w:ascii="宋体" w:eastAsia="宋体" w:hAnsi="宋体" w:cs="宋体" w:hint="eastAsia"/>
          <w:kern w:val="0"/>
          <w:sz w:val="24"/>
          <w:szCs w:val="24"/>
        </w:rPr>
        <w:t>CH2输出1.1KHz Vpp=5V正弦信号，示波器显示CH1+CH2</w:t>
      </w:r>
      <w:bookmarkEnd w:id="2"/>
      <w:r>
        <w:rPr>
          <w:rFonts w:ascii="宋体" w:eastAsia="宋体" w:hAnsi="宋体" w:cs="宋体" w:hint="eastAsia"/>
          <w:kern w:val="0"/>
          <w:sz w:val="24"/>
          <w:szCs w:val="24"/>
        </w:rPr>
        <w:t>，拍照;</w:t>
      </w:r>
    </w:p>
    <w:p w14:paraId="7D9C4A37" w14:textId="77777777" w:rsidR="003A6948" w:rsidRDefault="00000000">
      <w:pPr>
        <w:widowControl/>
        <w:rPr>
          <w:rFonts w:ascii="宋体" w:eastAsia="宋体" w:hAnsi="宋体" w:cs="宋体"/>
          <w:kern w:val="0"/>
          <w:sz w:val="24"/>
          <w:szCs w:val="24"/>
        </w:rPr>
      </w:pPr>
      <w:r>
        <w:rPr>
          <w:rFonts w:ascii="宋体" w:eastAsia="宋体" w:hAnsi="宋体" w:cs="宋体" w:hint="eastAsia"/>
          <w:kern w:val="0"/>
          <w:sz w:val="24"/>
          <w:szCs w:val="24"/>
        </w:rPr>
        <w:t>② 函数信号发生器CH1输出1kHz Vpp=2V正弦信号，CH2输出1 KHz Vpp=6V方波信号，示波器显示CH1*CH2，拍照;</w:t>
      </w:r>
    </w:p>
    <w:p w14:paraId="6FD8237A" w14:textId="77777777" w:rsidR="003A6948" w:rsidRDefault="00000000">
      <w:pPr>
        <w:widowControl/>
        <w:numPr>
          <w:ilvl w:val="0"/>
          <w:numId w:val="1"/>
        </w:numPr>
        <w:jc w:val="left"/>
        <w:rPr>
          <w:rFonts w:ascii="宋体" w:eastAsia="宋体" w:hAnsi="宋体" w:cs="宋体"/>
          <w:kern w:val="0"/>
          <w:sz w:val="24"/>
          <w:szCs w:val="24"/>
        </w:rPr>
      </w:pPr>
      <w:r>
        <w:rPr>
          <w:rFonts w:ascii="宋体" w:eastAsia="宋体" w:hAnsi="宋体" w:cs="宋体" w:hint="eastAsia"/>
          <w:kern w:val="0"/>
          <w:sz w:val="24"/>
          <w:szCs w:val="24"/>
        </w:rPr>
        <w:t>数据记录及数据处理（包括计算公式、计算步骤，误差分析）</w:t>
      </w:r>
    </w:p>
    <w:p w14:paraId="51D5F721"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1、观测多功能型函数发生器主信号输出的各种波形</w:t>
      </w:r>
    </w:p>
    <w:p w14:paraId="187697EA" w14:textId="77777777" w:rsidR="003A6948" w:rsidRDefault="00000000">
      <w:pPr>
        <w:widowControl/>
        <w:jc w:val="left"/>
        <w:rPr>
          <w:rFonts w:ascii="宋体" w:eastAsia="宋体" w:hAnsi="宋体" w:cs="宋体"/>
          <w:kern w:val="0"/>
          <w:sz w:val="24"/>
          <w:szCs w:val="24"/>
        </w:rPr>
      </w:pPr>
      <w:r>
        <w:rPr>
          <w:rFonts w:ascii="宋体" w:eastAsia="宋体" w:hAnsi="宋体" w:cs="宋体"/>
          <w:kern w:val="0"/>
          <w:sz w:val="24"/>
          <w:szCs w:val="24"/>
        </w:rPr>
        <w:t xml:space="preserve"> </w:t>
      </w:r>
      <w:r>
        <w:rPr>
          <w:rFonts w:ascii="宋体" w:eastAsia="宋体" w:hAnsi="宋体" w:cs="宋体"/>
          <w:kern w:val="0"/>
          <w:sz w:val="24"/>
          <w:szCs w:val="24"/>
        </w:rPr>
        <w:tab/>
        <w:t xml:space="preserve"> </w:t>
      </w:r>
      <w:r>
        <w:rPr>
          <w:rFonts w:ascii="宋体" w:eastAsia="宋体" w:hAnsi="宋体" w:cs="宋体"/>
          <w:kern w:val="0"/>
          <w:sz w:val="24"/>
          <w:szCs w:val="24"/>
        </w:rPr>
        <w:tab/>
        <w:t xml:space="preserve"> </w:t>
      </w:r>
    </w:p>
    <w:p w14:paraId="18AEA734"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ab/>
      </w:r>
    </w:p>
    <w:p w14:paraId="7F513C65" w14:textId="77777777" w:rsidR="003A6948" w:rsidRDefault="003A6948">
      <w:pPr>
        <w:widowControl/>
        <w:jc w:val="left"/>
        <w:rPr>
          <w:rFonts w:ascii="宋体" w:eastAsia="宋体" w:hAnsi="宋体" w:cs="宋体"/>
          <w:kern w:val="0"/>
          <w:sz w:val="24"/>
          <w:szCs w:val="24"/>
        </w:rPr>
      </w:pPr>
    </w:p>
    <w:p w14:paraId="6A86EBF8" w14:textId="77777777" w:rsidR="003A6948" w:rsidRDefault="003A6948">
      <w:pPr>
        <w:widowControl/>
        <w:jc w:val="left"/>
        <w:rPr>
          <w:rFonts w:ascii="宋体" w:eastAsia="宋体" w:hAnsi="宋体" w:cs="宋体"/>
          <w:kern w:val="0"/>
          <w:sz w:val="24"/>
          <w:szCs w:val="24"/>
        </w:rPr>
      </w:pPr>
    </w:p>
    <w:p w14:paraId="55177DE8" w14:textId="77777777" w:rsidR="003A6948" w:rsidRDefault="003A6948">
      <w:pPr>
        <w:widowControl/>
        <w:jc w:val="left"/>
        <w:rPr>
          <w:rFonts w:ascii="宋体" w:eastAsia="宋体" w:hAnsi="宋体" w:cs="宋体"/>
          <w:kern w:val="0"/>
          <w:sz w:val="24"/>
          <w:szCs w:val="24"/>
        </w:rPr>
      </w:pPr>
    </w:p>
    <w:p w14:paraId="01460DF1" w14:textId="77777777" w:rsidR="003A6948" w:rsidRDefault="00000000">
      <w:pPr>
        <w:widowControl/>
        <w:jc w:val="center"/>
        <w:rPr>
          <w:rFonts w:ascii="宋体" w:eastAsia="宋体" w:hAnsi="宋体" w:cs="宋体"/>
          <w:kern w:val="0"/>
          <w:sz w:val="24"/>
          <w:szCs w:val="24"/>
        </w:rPr>
      </w:pPr>
      <w:r>
        <w:rPr>
          <w:rFonts w:ascii="宋体" w:eastAsia="宋体" w:hAnsi="宋体" w:cs="宋体" w:hint="eastAsia"/>
          <w:noProof/>
          <w:kern w:val="0"/>
          <w:sz w:val="24"/>
          <w:szCs w:val="24"/>
        </w:rPr>
        <w:drawing>
          <wp:inline distT="0" distB="0" distL="0" distR="0" wp14:anchorId="11414CEA" wp14:editId="11306B47">
            <wp:extent cx="2981325" cy="2236470"/>
            <wp:effectExtent l="0" t="0" r="0" b="1905"/>
            <wp:docPr id="105939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9396"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988232" cy="2241753"/>
                    </a:xfrm>
                    <a:prstGeom prst="rect">
                      <a:avLst/>
                    </a:prstGeom>
                    <a:noFill/>
                    <a:ln>
                      <a:noFill/>
                    </a:ln>
                  </pic:spPr>
                </pic:pic>
              </a:graphicData>
            </a:graphic>
          </wp:inline>
        </w:drawing>
      </w:r>
    </w:p>
    <w:p w14:paraId="77919629" w14:textId="77777777" w:rsidR="003A6948" w:rsidRDefault="003A6948">
      <w:pPr>
        <w:widowControl/>
        <w:jc w:val="center"/>
        <w:rPr>
          <w:rFonts w:ascii="宋体" w:eastAsia="宋体" w:hAnsi="宋体" w:cs="宋体"/>
          <w:kern w:val="0"/>
          <w:sz w:val="24"/>
          <w:szCs w:val="24"/>
        </w:rPr>
      </w:pPr>
    </w:p>
    <w:p w14:paraId="273AAB44" w14:textId="77777777" w:rsidR="003A6948" w:rsidRDefault="00000000">
      <w:pPr>
        <w:widowControl/>
        <w:ind w:firstLineChars="1500" w:firstLine="3600"/>
        <w:rPr>
          <w:rFonts w:ascii="宋体" w:eastAsia="宋体" w:hAnsi="宋体" w:cs="宋体"/>
          <w:kern w:val="0"/>
          <w:sz w:val="24"/>
          <w:szCs w:val="24"/>
        </w:rPr>
      </w:pPr>
      <w:r>
        <w:rPr>
          <w:rFonts w:ascii="宋体" w:eastAsia="宋体" w:hAnsi="宋体" w:cs="宋体" w:hint="eastAsia"/>
          <w:kern w:val="0"/>
          <w:sz w:val="24"/>
          <w:szCs w:val="24"/>
        </w:rPr>
        <w:t>三角波(1kHz,Vpp=3V)</w:t>
      </w:r>
    </w:p>
    <w:p w14:paraId="10C92533" w14:textId="77777777" w:rsidR="003A6948" w:rsidRDefault="00000000">
      <w:pPr>
        <w:widowControl/>
        <w:ind w:firstLineChars="200" w:firstLine="480"/>
        <w:rPr>
          <w:rFonts w:ascii="宋体" w:eastAsia="宋体" w:hAnsi="宋体" w:cs="宋体"/>
          <w:kern w:val="0"/>
          <w:sz w:val="24"/>
          <w:szCs w:val="24"/>
        </w:rPr>
      </w:pPr>
      <w:r>
        <w:rPr>
          <w:rFonts w:ascii="宋体" w:eastAsia="宋体" w:hAnsi="宋体" w:cs="宋体" w:hint="eastAsia"/>
          <w:kern w:val="0"/>
          <w:sz w:val="24"/>
          <w:szCs w:val="24"/>
        </w:rPr>
        <w:t>如图（CH2输出），该三角波电信号最大值为3.04V，峰峰值为6.06V。由于Vpp=Vmax-Vmin,可推知该图中测得的三角波电压最小值为-3.02V。</w:t>
      </w:r>
    </w:p>
    <w:p w14:paraId="0FA4D2AC" w14:textId="77777777" w:rsidR="003A6948" w:rsidRDefault="003A6948">
      <w:pPr>
        <w:widowControl/>
        <w:rPr>
          <w:rFonts w:ascii="宋体" w:eastAsia="宋体" w:hAnsi="宋体" w:cs="宋体"/>
          <w:kern w:val="0"/>
          <w:sz w:val="24"/>
          <w:szCs w:val="24"/>
        </w:rPr>
      </w:pPr>
    </w:p>
    <w:p w14:paraId="4132CC5A" w14:textId="77777777" w:rsidR="003A6948" w:rsidRDefault="00000000">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09903419" wp14:editId="7C2B6A7C">
            <wp:extent cx="3171190" cy="2378710"/>
            <wp:effectExtent l="0" t="0" r="0" b="2540"/>
            <wp:docPr id="8353966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96647"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186711" cy="2390651"/>
                    </a:xfrm>
                    <a:prstGeom prst="rect">
                      <a:avLst/>
                    </a:prstGeom>
                    <a:noFill/>
                    <a:ln>
                      <a:noFill/>
                    </a:ln>
                  </pic:spPr>
                </pic:pic>
              </a:graphicData>
            </a:graphic>
          </wp:inline>
        </w:drawing>
      </w:r>
    </w:p>
    <w:p w14:paraId="54D6778E" w14:textId="77777777" w:rsidR="003A6948" w:rsidRDefault="00000000">
      <w:pPr>
        <w:widowControl/>
        <w:ind w:firstLineChars="1400" w:firstLine="3360"/>
        <w:jc w:val="left"/>
        <w:rPr>
          <w:rFonts w:ascii="宋体" w:eastAsia="宋体" w:hAnsi="宋体" w:cs="宋体"/>
          <w:kern w:val="0"/>
          <w:sz w:val="24"/>
          <w:szCs w:val="24"/>
        </w:rPr>
      </w:pPr>
      <w:r>
        <w:rPr>
          <w:rFonts w:ascii="宋体" w:eastAsia="宋体" w:hAnsi="宋体" w:cs="宋体" w:hint="eastAsia"/>
          <w:kern w:val="0"/>
          <w:sz w:val="24"/>
          <w:szCs w:val="24"/>
        </w:rPr>
        <w:t>正弦波(100Hz,Vpp=6V)</w:t>
      </w:r>
    </w:p>
    <w:p w14:paraId="42B55AC7" w14:textId="77777777" w:rsidR="003A6948"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·cursor光标测量</w:t>
      </w:r>
    </w:p>
    <w:p w14:paraId="4268561D" w14:textId="77777777" w:rsidR="003A6948" w:rsidRDefault="00000000">
      <w:pPr>
        <w:widowControl/>
        <w:ind w:firstLineChars="200" w:firstLine="480"/>
        <w:rPr>
          <w:rFonts w:ascii="宋体" w:eastAsia="宋体" w:hAnsi="宋体" w:cs="宋体"/>
          <w:kern w:val="0"/>
          <w:sz w:val="24"/>
          <w:szCs w:val="24"/>
        </w:rPr>
      </w:pPr>
      <w:r>
        <w:rPr>
          <w:rFonts w:ascii="宋体" w:eastAsia="宋体" w:hAnsi="宋体" w:cs="宋体" w:hint="eastAsia"/>
          <w:kern w:val="0"/>
          <w:sz w:val="24"/>
          <w:szCs w:val="24"/>
        </w:rPr>
        <w:lastRenderedPageBreak/>
        <w:t xml:space="preserve">如图（CH2输出），该正弦波用光标测得周期T为10ms（符合函数信号发生器产生的设定值100Hz正弦波周期0.01s），峰峰值为12.4V。又由图中光标测得电压最大值为6.20V，可知该电信号电压平均值为0V，符合函数信号发生器输出的平均值但较电压设定最大值6V偏大，仍存在0.2V的绝对误差（相对误差为3.33%）。       </w:t>
      </w:r>
    </w:p>
    <w:p w14:paraId="37BC7DDD" w14:textId="77777777" w:rsidR="003A6948" w:rsidRDefault="003A6948">
      <w:pPr>
        <w:widowControl/>
        <w:ind w:firstLineChars="1300" w:firstLine="3120"/>
        <w:jc w:val="left"/>
        <w:rPr>
          <w:rFonts w:ascii="宋体" w:eastAsia="宋体" w:hAnsi="宋体" w:cs="宋体"/>
          <w:kern w:val="0"/>
          <w:sz w:val="24"/>
          <w:szCs w:val="24"/>
        </w:rPr>
      </w:pPr>
    </w:p>
    <w:p w14:paraId="55354D44" w14:textId="77777777" w:rsidR="003A6948" w:rsidRDefault="00000000">
      <w:pPr>
        <w:widowControl/>
        <w:ind w:firstLineChars="900" w:firstLine="2160"/>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28A11B39" wp14:editId="479E1D11">
            <wp:extent cx="2999740" cy="2249805"/>
            <wp:effectExtent l="0" t="0" r="0" b="0"/>
            <wp:docPr id="1178464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64192"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004939" cy="2254120"/>
                    </a:xfrm>
                    <a:prstGeom prst="rect">
                      <a:avLst/>
                    </a:prstGeom>
                    <a:noFill/>
                    <a:ln>
                      <a:noFill/>
                    </a:ln>
                  </pic:spPr>
                </pic:pic>
              </a:graphicData>
            </a:graphic>
          </wp:inline>
        </w:drawing>
      </w:r>
    </w:p>
    <w:p w14:paraId="78E21C91" w14:textId="77777777" w:rsidR="003A6948" w:rsidRDefault="00000000">
      <w:pPr>
        <w:widowControl/>
        <w:ind w:firstLineChars="1400" w:firstLine="3360"/>
        <w:jc w:val="left"/>
        <w:rPr>
          <w:rFonts w:ascii="宋体" w:eastAsia="宋体" w:hAnsi="宋体" w:cs="宋体"/>
          <w:kern w:val="0"/>
          <w:sz w:val="24"/>
          <w:szCs w:val="24"/>
        </w:rPr>
      </w:pPr>
      <w:r>
        <w:rPr>
          <w:rFonts w:ascii="宋体" w:eastAsia="宋体" w:hAnsi="宋体" w:cs="宋体" w:hint="eastAsia"/>
          <w:kern w:val="0"/>
          <w:sz w:val="24"/>
          <w:szCs w:val="24"/>
        </w:rPr>
        <w:t xml:space="preserve">正弦波(100Hz,Vpp=6V) </w:t>
      </w:r>
    </w:p>
    <w:p w14:paraId="156ED1FA" w14:textId="77777777" w:rsidR="003A6948" w:rsidRDefault="00000000">
      <w:pPr>
        <w:widowControl/>
        <w:ind w:firstLineChars="1400" w:firstLine="3360"/>
        <w:rPr>
          <w:rFonts w:ascii="宋体" w:eastAsia="宋体" w:hAnsi="宋体" w:cs="宋体"/>
          <w:kern w:val="0"/>
          <w:sz w:val="24"/>
          <w:szCs w:val="24"/>
        </w:rPr>
      </w:pPr>
      <w:r>
        <w:rPr>
          <w:rFonts w:ascii="宋体" w:eastAsia="宋体" w:hAnsi="宋体" w:cs="宋体"/>
          <w:kern w:val="0"/>
          <w:sz w:val="24"/>
          <w:szCs w:val="24"/>
        </w:rPr>
        <w:t>·</w:t>
      </w:r>
      <w:r>
        <w:rPr>
          <w:rFonts w:ascii="宋体" w:eastAsia="宋体" w:hAnsi="宋体" w:cs="宋体" w:hint="eastAsia"/>
          <w:kern w:val="0"/>
          <w:sz w:val="24"/>
          <w:szCs w:val="24"/>
        </w:rPr>
        <w:t>measure自动测量</w:t>
      </w:r>
    </w:p>
    <w:p w14:paraId="577A1B7E" w14:textId="77777777" w:rsidR="003A6948" w:rsidRDefault="00000000">
      <w:pPr>
        <w:widowControl/>
        <w:ind w:firstLineChars="200" w:firstLine="480"/>
        <w:rPr>
          <w:rFonts w:ascii="宋体" w:eastAsia="宋体" w:hAnsi="宋体" w:cs="宋体"/>
          <w:kern w:val="0"/>
          <w:sz w:val="24"/>
          <w:szCs w:val="24"/>
        </w:rPr>
      </w:pPr>
      <w:r>
        <w:rPr>
          <w:rFonts w:ascii="宋体" w:eastAsia="宋体" w:hAnsi="宋体" w:cs="宋体" w:hint="eastAsia"/>
          <w:kern w:val="0"/>
          <w:sz w:val="24"/>
          <w:szCs w:val="24"/>
        </w:rPr>
        <w:t>如图（CH2输出），该正弦波用自动测量测得峰峰值为12.4V，电压最大值为6.20V，</w:t>
      </w:r>
    </w:p>
    <w:p w14:paraId="027D890B" w14:textId="77777777" w:rsidR="003A6948" w:rsidRDefault="00000000">
      <w:pPr>
        <w:widowControl/>
        <w:rPr>
          <w:rFonts w:ascii="宋体" w:eastAsia="宋体" w:hAnsi="宋体" w:cs="宋体"/>
          <w:kern w:val="0"/>
          <w:sz w:val="24"/>
          <w:szCs w:val="24"/>
        </w:rPr>
      </w:pPr>
      <w:r>
        <w:rPr>
          <w:rFonts w:ascii="宋体" w:eastAsia="宋体" w:hAnsi="宋体" w:cs="宋体" w:hint="eastAsia"/>
          <w:kern w:val="0"/>
          <w:sz w:val="24"/>
          <w:szCs w:val="24"/>
        </w:rPr>
        <w:t>均与光标测量值相同。而自动测量所测得周期T为10.01ms，频率为99.90Hz（较符合函数信号发生器产生的设定值100Hz正弦波频率，但仍有0.2V的绝对误差）测得均方根值（有效值）为4.27V，与由设定值推得的均方根值4.24V相比，绝对误差为0.03V,</w:t>
      </w:r>
    </w:p>
    <w:p w14:paraId="24FF1D6D" w14:textId="77777777" w:rsidR="003A6948" w:rsidRDefault="00000000">
      <w:pPr>
        <w:widowControl/>
        <w:rPr>
          <w:rFonts w:ascii="宋体" w:eastAsia="宋体" w:hAnsi="宋体" w:cs="宋体"/>
          <w:kern w:val="0"/>
          <w:sz w:val="24"/>
          <w:szCs w:val="24"/>
        </w:rPr>
      </w:pPr>
      <w:r>
        <w:rPr>
          <w:rFonts w:ascii="宋体" w:eastAsia="宋体" w:hAnsi="宋体" w:cs="宋体" w:hint="eastAsia"/>
          <w:kern w:val="0"/>
          <w:sz w:val="24"/>
          <w:szCs w:val="24"/>
        </w:rPr>
        <w:t>相对误差为0.71%，误差较小。</w:t>
      </w:r>
    </w:p>
    <w:p w14:paraId="6A189B71" w14:textId="77777777" w:rsidR="003A6948" w:rsidRDefault="003A6948">
      <w:pPr>
        <w:widowControl/>
        <w:rPr>
          <w:rFonts w:ascii="宋体" w:eastAsia="宋体" w:hAnsi="宋体" w:cs="宋体"/>
          <w:kern w:val="0"/>
          <w:sz w:val="24"/>
          <w:szCs w:val="24"/>
        </w:rPr>
      </w:pPr>
    </w:p>
    <w:p w14:paraId="4D101B69" w14:textId="77777777" w:rsidR="003A6948" w:rsidRDefault="003A6948">
      <w:pPr>
        <w:widowControl/>
        <w:rPr>
          <w:rFonts w:ascii="宋体" w:eastAsia="宋体" w:hAnsi="宋体" w:cs="宋体"/>
          <w:kern w:val="0"/>
          <w:sz w:val="24"/>
          <w:szCs w:val="24"/>
        </w:rPr>
      </w:pPr>
    </w:p>
    <w:p w14:paraId="7DF8716B" w14:textId="77777777" w:rsidR="003A6948" w:rsidRDefault="00000000">
      <w:pPr>
        <w:widowControl/>
        <w:rPr>
          <w:rFonts w:ascii="宋体" w:eastAsia="宋体" w:hAnsi="宋体" w:cs="宋体"/>
          <w:kern w:val="0"/>
          <w:sz w:val="24"/>
          <w:szCs w:val="24"/>
        </w:rPr>
      </w:pPr>
      <w:r>
        <w:rPr>
          <w:rFonts w:ascii="宋体" w:eastAsia="宋体" w:hAnsi="宋体" w:cs="宋体" w:hint="eastAsia"/>
          <w:kern w:val="0"/>
          <w:sz w:val="24"/>
          <w:szCs w:val="24"/>
        </w:rPr>
        <w:t>2、利用李萨如图形测频率</w:t>
      </w:r>
    </w:p>
    <w:p w14:paraId="3F2413C0" w14:textId="77777777" w:rsidR="003A6948" w:rsidRDefault="003A6948">
      <w:pPr>
        <w:widowControl/>
        <w:ind w:firstLineChars="1200" w:firstLine="2880"/>
        <w:rPr>
          <w:rFonts w:ascii="宋体" w:eastAsia="宋体" w:hAnsi="宋体" w:cs="宋体"/>
          <w:kern w:val="0"/>
          <w:sz w:val="24"/>
          <w:szCs w:val="24"/>
        </w:rPr>
      </w:pPr>
    </w:p>
    <w:p w14:paraId="66168C95" w14:textId="77777777" w:rsidR="003A6948" w:rsidRDefault="00000000">
      <w:pPr>
        <w:widowControl/>
        <w:ind w:firstLineChars="1200" w:firstLine="2880"/>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17CDFA55" wp14:editId="54094A99">
            <wp:extent cx="2265680" cy="1699260"/>
            <wp:effectExtent l="0" t="0" r="1270" b="0"/>
            <wp:docPr id="3567636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63668" name="图片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299414" cy="1724879"/>
                    </a:xfrm>
                    <a:prstGeom prst="rect">
                      <a:avLst/>
                    </a:prstGeom>
                    <a:noFill/>
                    <a:ln>
                      <a:noFill/>
                    </a:ln>
                  </pic:spPr>
                </pic:pic>
              </a:graphicData>
            </a:graphic>
          </wp:inline>
        </w:drawing>
      </w:r>
    </w:p>
    <w:p w14:paraId="0A1C162F" w14:textId="77777777" w:rsidR="003A6948" w:rsidRDefault="003A6948">
      <w:pPr>
        <w:widowControl/>
        <w:rPr>
          <w:rFonts w:ascii="宋体" w:eastAsia="宋体" w:hAnsi="宋体" w:cs="宋体"/>
          <w:kern w:val="0"/>
          <w:sz w:val="24"/>
          <w:szCs w:val="24"/>
        </w:rPr>
      </w:pPr>
    </w:p>
    <w:p w14:paraId="728BCBAF" w14:textId="77777777" w:rsidR="003A6948" w:rsidRDefault="00000000">
      <w:pPr>
        <w:widowControl/>
        <w:jc w:val="center"/>
        <w:rPr>
          <w:rFonts w:eastAsia="宋体" w:hAnsi="Cambria Math" w:cs="宋体"/>
          <w:kern w:val="0"/>
          <w:sz w:val="24"/>
          <w:szCs w:val="24"/>
        </w:rPr>
      </w:pPr>
      <m:oMathPara>
        <m:oMathParaPr>
          <m:jc m:val="center"/>
        </m:oMathParaPr>
        <m:oMath>
          <m:sSub>
            <m:sSubPr>
              <m:ctrlPr>
                <w:rPr>
                  <w:rFonts w:ascii="Cambria Math" w:eastAsia="宋体" w:hAnsi="Cambria Math" w:cs="宋体"/>
                  <w:i/>
                  <w:kern w:val="0"/>
                  <w:sz w:val="24"/>
                  <w:szCs w:val="24"/>
                </w:rPr>
              </m:ctrlPr>
            </m:sSubPr>
            <m:e>
              <m:r>
                <w:rPr>
                  <w:rFonts w:ascii="Cambria Math" w:eastAsia="宋体" w:hAnsi="Cambria Math" w:cs="宋体"/>
                  <w:kern w:val="0"/>
                  <w:sz w:val="24"/>
                  <w:szCs w:val="24"/>
                </w:rPr>
                <m:t>f</m:t>
              </m:r>
            </m:e>
            <m:sub>
              <m:r>
                <w:rPr>
                  <w:rFonts w:ascii="Cambria Math" w:eastAsia="宋体" w:hAnsi="Cambria Math" w:cs="宋体"/>
                  <w:kern w:val="0"/>
                  <w:sz w:val="24"/>
                  <w:szCs w:val="24"/>
                </w:rPr>
                <m:t>y</m:t>
              </m:r>
            </m:sub>
          </m:sSub>
          <m:r>
            <w:rPr>
              <w:rFonts w:ascii="Cambria Math" w:eastAsia="宋体" w:hAnsi="Cambria Math" w:cs="宋体" w:hint="eastAsia"/>
              <w:kern w:val="0"/>
              <w:sz w:val="24"/>
              <w:szCs w:val="24"/>
            </w:rPr>
            <m:t>：</m:t>
          </m:r>
          <m:sSub>
            <m:sSubPr>
              <m:ctrlPr>
                <w:rPr>
                  <w:rFonts w:ascii="Cambria Math" w:eastAsia="宋体" w:hAnsi="Cambria Math" w:cs="宋体"/>
                  <w:i/>
                  <w:kern w:val="0"/>
                  <w:sz w:val="24"/>
                  <w:szCs w:val="24"/>
                </w:rPr>
              </m:ctrlPr>
            </m:sSubPr>
            <m:e>
              <m:r>
                <w:rPr>
                  <w:rFonts w:ascii="Cambria Math" w:eastAsia="宋体" w:hAnsi="Cambria Math" w:cs="宋体"/>
                  <w:kern w:val="0"/>
                  <w:sz w:val="24"/>
                  <w:szCs w:val="24"/>
                </w:rPr>
                <m:t>f</m:t>
              </m:r>
            </m:e>
            <m:sub>
              <m:r>
                <w:rPr>
                  <w:rFonts w:ascii="Cambria Math" w:eastAsia="宋体" w:hAnsi="Cambria Math" w:cs="宋体"/>
                  <w:kern w:val="0"/>
                  <w:sz w:val="24"/>
                  <w:szCs w:val="24"/>
                </w:rPr>
                <m:t>x</m:t>
              </m:r>
            </m:sub>
          </m:sSub>
          <m:r>
            <w:rPr>
              <w:rFonts w:ascii="Cambria Math" w:eastAsia="宋体" w:hAnsi="Cambria Math" w:cs="宋体"/>
              <w:kern w:val="0"/>
              <w:sz w:val="24"/>
              <w:szCs w:val="24"/>
            </w:rPr>
            <m:t>=3:2</m:t>
          </m:r>
        </m:oMath>
      </m:oMathPara>
    </w:p>
    <w:p w14:paraId="7811E4C4" w14:textId="77777777" w:rsidR="003A6948" w:rsidRDefault="00000000">
      <w:pPr>
        <w:widowControl/>
        <w:rPr>
          <w:rFonts w:ascii="宋体" w:eastAsia="宋体" w:hAnsi="宋体" w:cs="宋体"/>
          <w:kern w:val="0"/>
          <w:sz w:val="24"/>
          <w:szCs w:val="24"/>
        </w:rPr>
      </w:pPr>
      <w:r>
        <w:rPr>
          <w:rFonts w:eastAsia="宋体" w:hAnsi="Cambria Math" w:cs="宋体" w:hint="eastAsia"/>
          <w:kern w:val="0"/>
          <w:sz w:val="24"/>
          <w:szCs w:val="24"/>
        </w:rPr>
        <w:t xml:space="preserve">  </w:t>
      </w:r>
      <w:r>
        <w:rPr>
          <w:rFonts w:eastAsia="宋体" w:hAnsi="Cambria Math" w:cs="宋体" w:hint="eastAsia"/>
          <w:kern w:val="0"/>
          <w:sz w:val="24"/>
          <w:szCs w:val="24"/>
        </w:rPr>
        <w:t>如图，</w:t>
      </w:r>
      <w:r>
        <w:rPr>
          <w:rFonts w:eastAsia="宋体" w:hAnsi="Cambria Math" w:cs="宋体" w:hint="eastAsia"/>
          <w:kern w:val="0"/>
          <w:sz w:val="24"/>
          <w:szCs w:val="24"/>
        </w:rPr>
        <w:t>CH1</w:t>
      </w:r>
      <w:r>
        <w:rPr>
          <w:rFonts w:eastAsia="宋体" w:hAnsi="Cambria Math" w:cs="宋体" w:hint="eastAsia"/>
          <w:kern w:val="0"/>
          <w:sz w:val="24"/>
          <w:szCs w:val="24"/>
        </w:rPr>
        <w:t>的输入通道为</w:t>
      </w:r>
      <w:r>
        <w:rPr>
          <w:rFonts w:eastAsia="宋体" w:hAnsi="Cambria Math" w:cs="宋体" w:hint="eastAsia"/>
          <w:kern w:val="0"/>
          <w:sz w:val="24"/>
          <w:szCs w:val="24"/>
        </w:rPr>
        <w:t>x</w:t>
      </w:r>
      <w:r>
        <w:rPr>
          <w:rFonts w:eastAsia="宋体" w:hAnsi="Cambria Math" w:cs="宋体" w:hint="eastAsia"/>
          <w:kern w:val="0"/>
          <w:sz w:val="24"/>
          <w:szCs w:val="24"/>
        </w:rPr>
        <w:t>通道，</w:t>
      </w:r>
      <w:r>
        <w:rPr>
          <w:rFonts w:eastAsia="宋体" w:hAnsi="Cambria Math" w:cs="宋体" w:hint="eastAsia"/>
          <w:kern w:val="0"/>
          <w:sz w:val="24"/>
          <w:szCs w:val="24"/>
        </w:rPr>
        <w:t>CH2</w:t>
      </w:r>
      <w:r>
        <w:rPr>
          <w:rFonts w:eastAsia="宋体" w:hAnsi="Cambria Math" w:cs="宋体" w:hint="eastAsia"/>
          <w:kern w:val="0"/>
          <w:sz w:val="24"/>
          <w:szCs w:val="24"/>
        </w:rPr>
        <w:t>的输入通道为</w:t>
      </w:r>
      <w:r>
        <w:rPr>
          <w:rFonts w:eastAsia="宋体" w:hAnsi="Cambria Math" w:cs="宋体" w:hint="eastAsia"/>
          <w:kern w:val="0"/>
          <w:sz w:val="24"/>
          <w:szCs w:val="24"/>
        </w:rPr>
        <w:t>y</w:t>
      </w:r>
      <w:r>
        <w:rPr>
          <w:rFonts w:eastAsia="宋体" w:hAnsi="Cambria Math" w:cs="宋体" w:hint="eastAsia"/>
          <w:kern w:val="0"/>
          <w:sz w:val="24"/>
          <w:szCs w:val="24"/>
        </w:rPr>
        <w:t>通道。显示出的李萨如图形符合</w:t>
      </w:r>
      <m:oMath>
        <m:sSub>
          <m:sSubPr>
            <m:ctrlPr>
              <w:rPr>
                <w:rFonts w:ascii="Cambria Math" w:eastAsia="宋体" w:hAnsi="Cambria Math" w:cs="宋体"/>
                <w:i/>
                <w:kern w:val="0"/>
                <w:sz w:val="24"/>
                <w:szCs w:val="24"/>
              </w:rPr>
            </m:ctrlPr>
          </m:sSubPr>
          <m:e>
            <m:r>
              <w:rPr>
                <w:rFonts w:ascii="Cambria Math" w:eastAsia="宋体" w:hAnsi="Cambria Math" w:cs="宋体"/>
                <w:kern w:val="0"/>
                <w:sz w:val="24"/>
                <w:szCs w:val="24"/>
              </w:rPr>
              <m:t>f</m:t>
            </m:r>
          </m:e>
          <m:sub>
            <m:r>
              <w:rPr>
                <w:rFonts w:ascii="Cambria Math" w:eastAsia="宋体" w:hAnsi="Cambria Math" w:cs="宋体"/>
                <w:kern w:val="0"/>
                <w:sz w:val="24"/>
                <w:szCs w:val="24"/>
              </w:rPr>
              <m:t>y</m:t>
            </m:r>
          </m:sub>
        </m:sSub>
        <m:r>
          <w:rPr>
            <w:rFonts w:ascii="Cambria Math" w:eastAsia="宋体" w:hAnsi="Cambria Math" w:cs="宋体" w:hint="eastAsia"/>
            <w:kern w:val="0"/>
            <w:sz w:val="24"/>
            <w:szCs w:val="24"/>
          </w:rPr>
          <m:t>：</m:t>
        </m:r>
        <m:sSub>
          <m:sSubPr>
            <m:ctrlPr>
              <w:rPr>
                <w:rFonts w:ascii="Cambria Math" w:eastAsia="宋体" w:hAnsi="Cambria Math" w:cs="宋体"/>
                <w:i/>
                <w:kern w:val="0"/>
                <w:sz w:val="24"/>
                <w:szCs w:val="24"/>
              </w:rPr>
            </m:ctrlPr>
          </m:sSubPr>
          <m:e>
            <m:r>
              <w:rPr>
                <w:rFonts w:ascii="Cambria Math" w:eastAsia="宋体" w:hAnsi="Cambria Math" w:cs="宋体"/>
                <w:kern w:val="0"/>
                <w:sz w:val="24"/>
                <w:szCs w:val="24"/>
              </w:rPr>
              <m:t>f</m:t>
            </m:r>
          </m:e>
          <m:sub>
            <m:r>
              <w:rPr>
                <w:rFonts w:ascii="Cambria Math" w:eastAsia="宋体" w:hAnsi="Cambria Math" w:cs="宋体"/>
                <w:kern w:val="0"/>
                <w:sz w:val="24"/>
                <w:szCs w:val="24"/>
              </w:rPr>
              <m:t>x</m:t>
            </m:r>
          </m:sub>
        </m:sSub>
        <m:r>
          <w:rPr>
            <w:rFonts w:ascii="Cambria Math" w:eastAsia="宋体" w:hAnsi="Cambria Math" w:cs="宋体"/>
            <w:kern w:val="0"/>
            <w:sz w:val="24"/>
            <w:szCs w:val="24"/>
          </w:rPr>
          <m:t>=3:2</m:t>
        </m:r>
      </m:oMath>
      <w:r>
        <w:rPr>
          <w:rFonts w:eastAsia="宋体" w:hAnsi="Cambria Math" w:cs="宋体" w:hint="eastAsia"/>
          <w:kern w:val="0"/>
          <w:sz w:val="24"/>
          <w:szCs w:val="24"/>
        </w:rPr>
        <w:t>，相位差为π</w:t>
      </w:r>
      <w:r>
        <w:rPr>
          <w:rFonts w:eastAsia="宋体" w:hAnsi="Cambria Math" w:cs="宋体" w:hint="eastAsia"/>
          <w:kern w:val="0"/>
          <w:sz w:val="24"/>
          <w:szCs w:val="24"/>
        </w:rPr>
        <w:t>/2</w:t>
      </w:r>
      <w:r>
        <w:rPr>
          <w:rFonts w:eastAsia="宋体" w:hAnsi="Cambria Math" w:cs="宋体" w:hint="eastAsia"/>
          <w:kern w:val="0"/>
          <w:sz w:val="24"/>
          <w:szCs w:val="24"/>
        </w:rPr>
        <w:t>的图像</w:t>
      </w:r>
      <w:r>
        <w:rPr>
          <w:rFonts w:ascii="宋体" w:eastAsia="宋体" w:hAnsi="宋体" w:cs="宋体" w:hint="eastAsia"/>
          <w:noProof/>
          <w:kern w:val="0"/>
          <w:sz w:val="24"/>
          <w:szCs w:val="24"/>
        </w:rPr>
        <w:drawing>
          <wp:inline distT="0" distB="0" distL="114300" distR="114300" wp14:anchorId="037FA082" wp14:editId="523D554C">
            <wp:extent cx="571500" cy="485775"/>
            <wp:effectExtent l="0" t="0" r="0" b="0"/>
            <wp:docPr id="1" name="图片 1" descr="屏幕截图 2024-04-08 22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4-04-08 222204"/>
                    <pic:cNvPicPr>
                      <a:picLocks noChangeAspect="1"/>
                    </pic:cNvPicPr>
                  </pic:nvPicPr>
                  <pic:blipFill>
                    <a:blip r:embed="rId14"/>
                    <a:stretch>
                      <a:fillRect/>
                    </a:stretch>
                  </pic:blipFill>
                  <pic:spPr>
                    <a:xfrm>
                      <a:off x="0" y="0"/>
                      <a:ext cx="571500" cy="485775"/>
                    </a:xfrm>
                    <a:prstGeom prst="rect">
                      <a:avLst/>
                    </a:prstGeom>
                  </pic:spPr>
                </pic:pic>
              </a:graphicData>
            </a:graphic>
          </wp:inline>
        </w:drawing>
      </w:r>
      <w:r>
        <w:rPr>
          <w:rFonts w:ascii="宋体" w:eastAsia="宋体" w:hAnsi="宋体" w:cs="宋体" w:hint="eastAsia"/>
          <w:kern w:val="0"/>
          <w:sz w:val="24"/>
          <w:szCs w:val="24"/>
        </w:rPr>
        <w:t>，与输入的fy:fx=3/2频率比对应显示效果好。</w:t>
      </w:r>
    </w:p>
    <w:p w14:paraId="61823E7E" w14:textId="77777777" w:rsidR="003A6948" w:rsidRDefault="003A6948">
      <w:pPr>
        <w:widowControl/>
        <w:rPr>
          <w:rFonts w:ascii="宋体" w:eastAsia="宋体" w:hAnsi="宋体" w:cs="宋体"/>
          <w:kern w:val="0"/>
          <w:sz w:val="24"/>
          <w:szCs w:val="24"/>
        </w:rPr>
      </w:pPr>
    </w:p>
    <w:p w14:paraId="5CA45B63" w14:textId="77777777" w:rsidR="003A6948" w:rsidRDefault="00000000">
      <w:pPr>
        <w:widowControl/>
        <w:rPr>
          <w:rFonts w:ascii="宋体" w:eastAsia="宋体" w:hAnsi="宋体" w:cs="宋体"/>
          <w:kern w:val="0"/>
          <w:sz w:val="24"/>
          <w:szCs w:val="24"/>
        </w:rPr>
      </w:pPr>
      <w:r>
        <w:rPr>
          <w:rFonts w:ascii="宋体" w:eastAsia="宋体" w:hAnsi="宋体" w:cs="宋体" w:hint="eastAsia"/>
          <w:kern w:val="0"/>
          <w:sz w:val="24"/>
          <w:szCs w:val="24"/>
        </w:rPr>
        <w:lastRenderedPageBreak/>
        <w:t>3、数字示波器的数学运算</w:t>
      </w:r>
    </w:p>
    <w:p w14:paraId="2852C938" w14:textId="77777777" w:rsidR="003A6948" w:rsidRDefault="003A6948">
      <w:pPr>
        <w:widowControl/>
        <w:jc w:val="center"/>
        <w:rPr>
          <w:rFonts w:ascii="宋体" w:eastAsia="宋体" w:hAnsi="宋体" w:cs="宋体"/>
          <w:kern w:val="0"/>
          <w:sz w:val="24"/>
          <w:szCs w:val="24"/>
        </w:rPr>
      </w:pPr>
    </w:p>
    <w:p w14:paraId="0AFE4489" w14:textId="77777777" w:rsidR="003A6948" w:rsidRDefault="003A6948">
      <w:pPr>
        <w:widowControl/>
        <w:jc w:val="center"/>
        <w:rPr>
          <w:rFonts w:ascii="宋体" w:eastAsia="宋体" w:hAnsi="宋体" w:cs="宋体"/>
          <w:kern w:val="0"/>
          <w:sz w:val="24"/>
          <w:szCs w:val="24"/>
        </w:rPr>
      </w:pPr>
    </w:p>
    <w:p w14:paraId="5797F16B" w14:textId="77777777" w:rsidR="003A6948" w:rsidRDefault="003A6948">
      <w:pPr>
        <w:widowControl/>
        <w:jc w:val="center"/>
        <w:rPr>
          <w:rFonts w:ascii="宋体" w:eastAsia="宋体" w:hAnsi="宋体" w:cs="宋体"/>
          <w:kern w:val="0"/>
          <w:sz w:val="24"/>
          <w:szCs w:val="24"/>
        </w:rPr>
      </w:pPr>
    </w:p>
    <w:p w14:paraId="7B1571CE" w14:textId="77777777" w:rsidR="003A6948" w:rsidRDefault="00000000">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15FE15AF" wp14:editId="4F92A294">
            <wp:extent cx="2205990" cy="1654810"/>
            <wp:effectExtent l="0" t="0" r="3810" b="2540"/>
            <wp:docPr id="4468683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68306" name="图片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222288" cy="1667024"/>
                    </a:xfrm>
                    <a:prstGeom prst="rect">
                      <a:avLst/>
                    </a:prstGeom>
                    <a:noFill/>
                    <a:ln>
                      <a:noFill/>
                    </a:ln>
                  </pic:spPr>
                </pic:pic>
              </a:graphicData>
            </a:graphic>
          </wp:inline>
        </w:drawing>
      </w:r>
    </w:p>
    <w:p w14:paraId="00BBE72C" w14:textId="77777777" w:rsidR="003A6948"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CH1+CH2</w:t>
      </w:r>
    </w:p>
    <w:p w14:paraId="43A035DC" w14:textId="77777777" w:rsidR="003A6948" w:rsidRDefault="00000000">
      <w:pPr>
        <w:widowControl/>
        <w:ind w:firstLineChars="200" w:firstLine="480"/>
        <w:rPr>
          <w:rFonts w:ascii="宋体" w:eastAsia="宋体" w:hAnsi="宋体" w:cs="宋体"/>
          <w:kern w:val="0"/>
          <w:sz w:val="24"/>
          <w:szCs w:val="24"/>
        </w:rPr>
      </w:pPr>
      <w:r>
        <w:rPr>
          <w:rFonts w:ascii="宋体" w:eastAsia="宋体" w:hAnsi="宋体" w:cs="宋体" w:hint="eastAsia"/>
          <w:kern w:val="0"/>
          <w:sz w:val="24"/>
          <w:szCs w:val="24"/>
        </w:rPr>
        <w:t>函数信号发生器CH1输出1kHz Vpp=5V正弦信号CH2输出1.1KHz Vpp=5V正弦信号，示波器显示CH1+CH2。由于CH1通道和CH2通道的输出频率不同，由波的叠加原理，叠加后无法输出稳定波形（如图中红色不稳定曲线所示）。</w:t>
      </w:r>
    </w:p>
    <w:p w14:paraId="743F1F92" w14:textId="77777777" w:rsidR="003A6948" w:rsidRDefault="003A6948">
      <w:pPr>
        <w:widowControl/>
        <w:jc w:val="center"/>
        <w:rPr>
          <w:rFonts w:ascii="宋体" w:eastAsia="宋体" w:hAnsi="宋体" w:cs="宋体"/>
          <w:kern w:val="0"/>
          <w:sz w:val="24"/>
          <w:szCs w:val="24"/>
        </w:rPr>
      </w:pPr>
    </w:p>
    <w:p w14:paraId="34AB29DD" w14:textId="77777777" w:rsidR="003A6948" w:rsidRDefault="003A6948">
      <w:pPr>
        <w:widowControl/>
        <w:jc w:val="left"/>
        <w:rPr>
          <w:rFonts w:ascii="宋体" w:eastAsia="宋体" w:hAnsi="宋体" w:cs="宋体"/>
          <w:kern w:val="0"/>
          <w:sz w:val="24"/>
          <w:szCs w:val="24"/>
        </w:rPr>
      </w:pPr>
    </w:p>
    <w:p w14:paraId="2571C6A6" w14:textId="77777777" w:rsidR="003A6948" w:rsidRDefault="00000000">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4773F6F6" wp14:editId="46D6041F">
            <wp:extent cx="2263775" cy="1697990"/>
            <wp:effectExtent l="0" t="0" r="3175" b="0"/>
            <wp:docPr id="15489306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30627" name="图片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278855" cy="1709456"/>
                    </a:xfrm>
                    <a:prstGeom prst="rect">
                      <a:avLst/>
                    </a:prstGeom>
                    <a:noFill/>
                    <a:ln>
                      <a:noFill/>
                    </a:ln>
                  </pic:spPr>
                </pic:pic>
              </a:graphicData>
            </a:graphic>
          </wp:inline>
        </w:drawing>
      </w:r>
    </w:p>
    <w:p w14:paraId="18DE8D19" w14:textId="77777777" w:rsidR="003A6948"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CH1*CH2</w:t>
      </w:r>
    </w:p>
    <w:p w14:paraId="2CD7B3CD" w14:textId="77777777" w:rsidR="003A6948" w:rsidRDefault="00000000">
      <w:pPr>
        <w:widowControl/>
        <w:ind w:firstLineChars="200" w:firstLine="480"/>
        <w:rPr>
          <w:rFonts w:ascii="宋体" w:eastAsia="宋体" w:hAnsi="宋体" w:cs="宋体"/>
          <w:kern w:val="0"/>
          <w:sz w:val="24"/>
          <w:szCs w:val="24"/>
        </w:rPr>
      </w:pPr>
      <w:r>
        <w:rPr>
          <w:rFonts w:ascii="宋体" w:eastAsia="宋体" w:hAnsi="宋体" w:cs="宋体" w:hint="eastAsia"/>
          <w:kern w:val="0"/>
          <w:sz w:val="24"/>
          <w:szCs w:val="24"/>
        </w:rPr>
        <w:t>函数信号发生器CH1输出1kHz Vpp=2V正弦信号，CH2输出1 kHz Vpp=6V方波信号示波器显示CH1*CH2。由于CH1通道和CH2通道的输出频率相同，由波的叠加原理，叠加后输出稳定波形（如图中红色稳定曲线所示）。显示出的CH1*CH2峰峰值为5V。</w:t>
      </w:r>
    </w:p>
    <w:p w14:paraId="6A199065" w14:textId="77777777" w:rsidR="003A6948" w:rsidRDefault="00000000">
      <w:pPr>
        <w:widowControl/>
        <w:numPr>
          <w:ilvl w:val="0"/>
          <w:numId w:val="1"/>
        </w:numPr>
        <w:jc w:val="left"/>
        <w:rPr>
          <w:rFonts w:ascii="宋体" w:eastAsia="宋体" w:hAnsi="宋体" w:cs="宋体"/>
          <w:kern w:val="0"/>
          <w:sz w:val="24"/>
          <w:szCs w:val="24"/>
        </w:rPr>
      </w:pPr>
      <w:r>
        <w:rPr>
          <w:rFonts w:ascii="宋体" w:eastAsia="宋体" w:hAnsi="宋体" w:cs="宋体" w:hint="eastAsia"/>
          <w:kern w:val="0"/>
          <w:sz w:val="24"/>
          <w:szCs w:val="24"/>
        </w:rPr>
        <w:t>对实验误差形成的原因进行分析并提出改进办法，或谈谈对该实验的感想</w:t>
      </w:r>
    </w:p>
    <w:p w14:paraId="5740A3D4" w14:textId="119F6978" w:rsidR="00D46476" w:rsidRDefault="00D46476" w:rsidP="00D46476">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t>1、误差分析</w:t>
      </w:r>
    </w:p>
    <w:p w14:paraId="71C5531F" w14:textId="77777777" w:rsidR="003A6948" w:rsidRDefault="00000000">
      <w:pPr>
        <w:widowControl/>
        <w:numPr>
          <w:ilvl w:val="0"/>
          <w:numId w:val="3"/>
        </w:numPr>
        <w:jc w:val="left"/>
        <w:rPr>
          <w:rFonts w:ascii="宋体" w:eastAsia="宋体" w:hAnsi="宋体" w:cs="宋体"/>
          <w:kern w:val="0"/>
          <w:sz w:val="24"/>
          <w:szCs w:val="24"/>
        </w:rPr>
      </w:pPr>
      <w:r>
        <w:rPr>
          <w:rFonts w:ascii="宋体" w:eastAsia="宋体" w:hAnsi="宋体" w:cs="宋体" w:hint="eastAsia"/>
          <w:kern w:val="0"/>
          <w:sz w:val="24"/>
          <w:szCs w:val="24"/>
        </w:rPr>
        <w:t>光标测量和自动测量测量两种测量方式得出的测量结果相差不大。但是由于光标测量是人为操作，故可能存在一些误差。</w:t>
      </w:r>
    </w:p>
    <w:p w14:paraId="3A12C3B3" w14:textId="77777777" w:rsidR="003A6948" w:rsidRDefault="00000000">
      <w:pPr>
        <w:widowControl/>
        <w:numPr>
          <w:ilvl w:val="0"/>
          <w:numId w:val="3"/>
        </w:numPr>
        <w:jc w:val="left"/>
        <w:rPr>
          <w:rFonts w:ascii="宋体" w:eastAsia="宋体" w:hAnsi="宋体" w:cs="宋体"/>
          <w:kern w:val="0"/>
          <w:sz w:val="24"/>
          <w:szCs w:val="24"/>
        </w:rPr>
      </w:pPr>
      <w:r>
        <w:rPr>
          <w:rFonts w:ascii="宋体" w:eastAsia="宋体" w:hAnsi="宋体" w:cs="宋体" w:hint="eastAsia"/>
          <w:kern w:val="0"/>
          <w:sz w:val="24"/>
          <w:szCs w:val="24"/>
        </w:rPr>
        <w:t>自动测量中，可能由于导线中微观结构的影响，使得测得的周期偏大，电压峰峰值偏大。在数字示波器的观测函数信号发生器主信号输出的各种波形实验中，我们对正弦波(100Hz,Vpp=6V)信号分别进行光标和自动测量的方法测量其峰峰值和周期。光标测量的结果：峰峰值为12.4V，周期为10ms。自动测量测量的结果：峰峰值为12.4V，周期为10.01ms。这说明两种测量方式得出的测量结果相差不大。但自动测量受系统误差影响更大，误差比光标测量大。</w:t>
      </w:r>
    </w:p>
    <w:p w14:paraId="7CEA722E" w14:textId="77777777" w:rsidR="003A6948" w:rsidRDefault="003A6948">
      <w:pPr>
        <w:widowControl/>
        <w:jc w:val="left"/>
        <w:rPr>
          <w:rFonts w:ascii="宋体" w:eastAsia="宋体" w:hAnsi="宋体" w:cs="宋体"/>
          <w:kern w:val="0"/>
          <w:sz w:val="24"/>
          <w:szCs w:val="24"/>
        </w:rPr>
      </w:pPr>
    </w:p>
    <w:p w14:paraId="492B4BD7" w14:textId="61E5FC50" w:rsidR="003A6948" w:rsidRDefault="00D46476">
      <w:pPr>
        <w:widowControl/>
        <w:jc w:val="left"/>
        <w:rPr>
          <w:rFonts w:ascii="宋体" w:eastAsia="宋体" w:hAnsi="宋体" w:cs="宋体"/>
          <w:kern w:val="0"/>
          <w:sz w:val="24"/>
          <w:szCs w:val="24"/>
        </w:rPr>
      </w:pPr>
      <w:r>
        <w:rPr>
          <w:rFonts w:ascii="宋体" w:eastAsia="宋体" w:hAnsi="宋体" w:cs="宋体" w:hint="eastAsia"/>
          <w:kern w:val="0"/>
          <w:sz w:val="24"/>
          <w:szCs w:val="24"/>
        </w:rPr>
        <w:t>2、</w:t>
      </w:r>
      <w:r w:rsidR="00000000">
        <w:rPr>
          <w:rFonts w:ascii="宋体" w:eastAsia="宋体" w:hAnsi="宋体" w:cs="宋体" w:hint="eastAsia"/>
          <w:kern w:val="0"/>
          <w:sz w:val="24"/>
          <w:szCs w:val="24"/>
        </w:rPr>
        <w:t>改进办法：使用电阻（阻抗）值更小，内部结构更紧密的电阻，防止其内部产生类似电容或电感的结构。</w:t>
      </w:r>
    </w:p>
    <w:p w14:paraId="0B6D0ED4" w14:textId="61328D0F" w:rsidR="003A6948" w:rsidRDefault="00D46476">
      <w:pPr>
        <w:widowControl/>
        <w:jc w:val="left"/>
        <w:rPr>
          <w:rFonts w:ascii="宋体" w:eastAsia="宋体" w:hAnsi="宋体" w:cs="宋体"/>
          <w:kern w:val="0"/>
          <w:sz w:val="24"/>
          <w:szCs w:val="24"/>
        </w:rPr>
      </w:pPr>
      <w:r>
        <w:rPr>
          <w:rFonts w:ascii="宋体" w:eastAsia="宋体" w:hAnsi="宋体" w:cs="宋体" w:hint="eastAsia"/>
          <w:kern w:val="0"/>
          <w:sz w:val="24"/>
          <w:szCs w:val="24"/>
        </w:rPr>
        <w:lastRenderedPageBreak/>
        <w:t>3、</w:t>
      </w:r>
      <w:r w:rsidR="00000000">
        <w:rPr>
          <w:rFonts w:ascii="宋体" w:eastAsia="宋体" w:hAnsi="宋体" w:cs="宋体" w:hint="eastAsia"/>
          <w:kern w:val="0"/>
          <w:sz w:val="24"/>
          <w:szCs w:val="24"/>
        </w:rPr>
        <w:t>感想：在观察由函数信号发生器产生的波形时，我深刻感受到了波形分析在电子测试和测量中的重要性。不同波形代表了不同的信号特性，对它们的准确测量和分析是理解和改善电子系统性能的关键。利用李萨如图形测频率不仅提高了测量的准确性，也拓宽了我的测量视野。这种方法的应用，使我认识到信号分析和测量技术在实际工程中的多样性和灵活性。在调节和使用数字示波器的过程中，我逐渐掌握了其操作要领和技巧。从如何设置触发条件，到如何调整波形显示参数，再到如何利用数学运算功能进行信号分析，每一步都充满了挑战和收获。</w:t>
      </w:r>
    </w:p>
    <w:p w14:paraId="71DE91A3" w14:textId="77777777" w:rsidR="003A6948"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 xml:space="preserve">    通过这次实验，我深刻体会到了数字示波器在电子测量中的重要作用，也认识到了波形分析和频率测量对于理解和改善电子系统性能的重要性。在实际操作中，我不仅提升了动手能力，还增强了解决问题的能力。同时，我也深刻感受到了理论与实践相结合的重要性，只有将理论知识应用到实际操作中，才能真正理解和掌握它。如将波的叠加原理运用于CH1+CH2,CH1*CH2的数字示波器数学运算中，使我更加理解“频率相同的波才可以叠加”输出稳定波形的规律。我也需要加强对电子测量技术和信号处理理论的学习，以提升自己的专业素养。总的来说，这次数字示波器的调节与使用实验是一次非常有意义的学习经历。它不仅让我掌握了数字示波器的操作技巧，还让我对电子测量技术尤其是电磁波的叠加有了更深入的理解。</w:t>
      </w:r>
    </w:p>
    <w:p w14:paraId="02860405" w14:textId="77777777" w:rsidR="003A6948" w:rsidRDefault="003A6948">
      <w:pPr>
        <w:widowControl/>
        <w:jc w:val="left"/>
        <w:rPr>
          <w:rFonts w:ascii="宋体" w:eastAsia="宋体" w:hAnsi="宋体" w:cs="宋体"/>
          <w:kern w:val="0"/>
          <w:sz w:val="24"/>
          <w:szCs w:val="24"/>
        </w:rPr>
      </w:pPr>
    </w:p>
    <w:p w14:paraId="6A54D336" w14:textId="77777777" w:rsidR="003A6948" w:rsidRDefault="003A6948">
      <w:pPr>
        <w:widowControl/>
        <w:jc w:val="left"/>
        <w:rPr>
          <w:rFonts w:ascii="宋体" w:eastAsia="宋体" w:hAnsi="宋体" w:cs="宋体"/>
          <w:b/>
          <w:color w:val="FF0000"/>
          <w:kern w:val="0"/>
          <w:sz w:val="28"/>
          <w:szCs w:val="28"/>
        </w:rPr>
      </w:pPr>
    </w:p>
    <w:sectPr w:rsidR="003A6948">
      <w:pgSz w:w="11906" w:h="16838"/>
      <w:pgMar w:top="1134" w:right="1418"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46C64" w14:textId="77777777" w:rsidR="002337AF" w:rsidRDefault="002337AF" w:rsidP="00D46476">
      <w:r>
        <w:separator/>
      </w:r>
    </w:p>
  </w:endnote>
  <w:endnote w:type="continuationSeparator" w:id="0">
    <w:p w14:paraId="56C66E0D" w14:textId="77777777" w:rsidR="002337AF" w:rsidRDefault="002337AF" w:rsidP="00D46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79094" w14:textId="77777777" w:rsidR="002337AF" w:rsidRDefault="002337AF" w:rsidP="00D46476">
      <w:r>
        <w:separator/>
      </w:r>
    </w:p>
  </w:footnote>
  <w:footnote w:type="continuationSeparator" w:id="0">
    <w:p w14:paraId="03438E0A" w14:textId="77777777" w:rsidR="002337AF" w:rsidRDefault="002337AF" w:rsidP="00D464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B03617"/>
    <w:multiLevelType w:val="singleLevel"/>
    <w:tmpl w:val="B6B03617"/>
    <w:lvl w:ilvl="0">
      <w:start w:val="1"/>
      <w:numFmt w:val="decimal"/>
      <w:lvlText w:val="(%1)"/>
      <w:lvlJc w:val="left"/>
      <w:pPr>
        <w:tabs>
          <w:tab w:val="left" w:pos="312"/>
        </w:tabs>
      </w:pPr>
    </w:lvl>
  </w:abstractNum>
  <w:abstractNum w:abstractNumId="1" w15:restartNumberingAfterBreak="0">
    <w:nsid w:val="25793AA4"/>
    <w:multiLevelType w:val="multilevel"/>
    <w:tmpl w:val="25793AA4"/>
    <w:lvl w:ilvl="0">
      <w:start w:val="1"/>
      <w:numFmt w:val="decimalEnclosedCircle"/>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78D37C28"/>
    <w:multiLevelType w:val="multilevel"/>
    <w:tmpl w:val="78D37C28"/>
    <w:lvl w:ilvl="0">
      <w:start w:val="1"/>
      <w:numFmt w:val="japaneseCounting"/>
      <w:lvlText w:val="%1、"/>
      <w:lvlJc w:val="left"/>
      <w:pPr>
        <w:ind w:left="4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28185259">
    <w:abstractNumId w:val="2"/>
  </w:num>
  <w:num w:numId="2" w16cid:durableId="1372338724">
    <w:abstractNumId w:val="1"/>
  </w:num>
  <w:num w:numId="3" w16cid:durableId="1729843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6A3164"/>
    <w:rsid w:val="0004077B"/>
    <w:rsid w:val="00046107"/>
    <w:rsid w:val="00093305"/>
    <w:rsid w:val="00093C35"/>
    <w:rsid w:val="00130234"/>
    <w:rsid w:val="0015303B"/>
    <w:rsid w:val="001A29C8"/>
    <w:rsid w:val="001A63BD"/>
    <w:rsid w:val="001C1DF9"/>
    <w:rsid w:val="001E41CB"/>
    <w:rsid w:val="001F161A"/>
    <w:rsid w:val="00207851"/>
    <w:rsid w:val="00216380"/>
    <w:rsid w:val="00226B21"/>
    <w:rsid w:val="002337AF"/>
    <w:rsid w:val="0029587C"/>
    <w:rsid w:val="002A64FE"/>
    <w:rsid w:val="002C2EF4"/>
    <w:rsid w:val="00352069"/>
    <w:rsid w:val="0039705D"/>
    <w:rsid w:val="003A6948"/>
    <w:rsid w:val="003E013F"/>
    <w:rsid w:val="004472A2"/>
    <w:rsid w:val="004534F8"/>
    <w:rsid w:val="00465072"/>
    <w:rsid w:val="004A392C"/>
    <w:rsid w:val="005216CA"/>
    <w:rsid w:val="00591F62"/>
    <w:rsid w:val="005958AB"/>
    <w:rsid w:val="00596A31"/>
    <w:rsid w:val="005E7B5A"/>
    <w:rsid w:val="005F3281"/>
    <w:rsid w:val="005F4504"/>
    <w:rsid w:val="00605473"/>
    <w:rsid w:val="0062051E"/>
    <w:rsid w:val="00620685"/>
    <w:rsid w:val="006249C6"/>
    <w:rsid w:val="00624AC2"/>
    <w:rsid w:val="0062727F"/>
    <w:rsid w:val="00660838"/>
    <w:rsid w:val="006A3164"/>
    <w:rsid w:val="00752837"/>
    <w:rsid w:val="0076386E"/>
    <w:rsid w:val="0076540A"/>
    <w:rsid w:val="00780AD7"/>
    <w:rsid w:val="00784F21"/>
    <w:rsid w:val="00791E27"/>
    <w:rsid w:val="007C0402"/>
    <w:rsid w:val="007C6504"/>
    <w:rsid w:val="00834A8C"/>
    <w:rsid w:val="008D1246"/>
    <w:rsid w:val="008D1D5C"/>
    <w:rsid w:val="008D49B2"/>
    <w:rsid w:val="00904325"/>
    <w:rsid w:val="0095208E"/>
    <w:rsid w:val="009B16C8"/>
    <w:rsid w:val="009C1AAF"/>
    <w:rsid w:val="009E16AC"/>
    <w:rsid w:val="009F36C9"/>
    <w:rsid w:val="009F6103"/>
    <w:rsid w:val="00A041F9"/>
    <w:rsid w:val="00A11074"/>
    <w:rsid w:val="00A748A1"/>
    <w:rsid w:val="00B05217"/>
    <w:rsid w:val="00B457A0"/>
    <w:rsid w:val="00BB40C5"/>
    <w:rsid w:val="00BB6926"/>
    <w:rsid w:val="00BC7AA4"/>
    <w:rsid w:val="00BE4030"/>
    <w:rsid w:val="00BE5A53"/>
    <w:rsid w:val="00C90EC5"/>
    <w:rsid w:val="00CD3065"/>
    <w:rsid w:val="00CE7780"/>
    <w:rsid w:val="00D15F45"/>
    <w:rsid w:val="00D46476"/>
    <w:rsid w:val="00DC36A7"/>
    <w:rsid w:val="00DD5907"/>
    <w:rsid w:val="00DE7744"/>
    <w:rsid w:val="00DF5F63"/>
    <w:rsid w:val="00E32CF4"/>
    <w:rsid w:val="00E57AD3"/>
    <w:rsid w:val="00EE39E3"/>
    <w:rsid w:val="00EF587B"/>
    <w:rsid w:val="00F13820"/>
    <w:rsid w:val="00F4444D"/>
    <w:rsid w:val="00F628B9"/>
    <w:rsid w:val="00FB1F0A"/>
    <w:rsid w:val="00FD3177"/>
    <w:rsid w:val="619B3F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25CB5"/>
  <w15:docId w15:val="{BB50202C-5CF7-408C-9783-EAC33CF62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autoRedefine/>
    <w:qFormat/>
    <w:pPr>
      <w:keepNext/>
      <w:widowControl/>
      <w:spacing w:before="240" w:after="60"/>
      <w:jc w:val="left"/>
      <w:outlineLvl w:val="1"/>
    </w:pPr>
    <w:rPr>
      <w:rFonts w:ascii="Arial" w:hAnsi="Arial" w:cs="Arial"/>
      <w:b/>
      <w:bCs/>
      <w:i/>
      <w:iCs/>
      <w:kern w:val="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autoRedefine/>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4">
    <w:name w:val="批注框文本 字符"/>
    <w:basedOn w:val="a0"/>
    <w:link w:val="a3"/>
    <w:autoRedefine/>
    <w:uiPriority w:val="99"/>
    <w:semiHidden/>
    <w:rPr>
      <w:sz w:val="18"/>
      <w:szCs w:val="18"/>
    </w:rPr>
  </w:style>
  <w:style w:type="paragraph" w:styleId="a9">
    <w:name w:val="List Paragraph"/>
    <w:basedOn w:val="a"/>
    <w:uiPriority w:val="34"/>
    <w:qFormat/>
    <w:pPr>
      <w:ind w:firstLineChars="200" w:firstLine="420"/>
    </w:pPr>
  </w:style>
  <w:style w:type="character" w:customStyle="1" w:styleId="20">
    <w:name w:val="标题 2 字符"/>
    <w:basedOn w:val="a0"/>
    <w:link w:val="2"/>
    <w:rPr>
      <w:rFonts w:ascii="Arial" w:hAnsi="Arial" w:cs="Arial"/>
      <w:b/>
      <w:bCs/>
      <w:i/>
      <w:iCs/>
      <w:kern w:val="0"/>
      <w:sz w:val="28"/>
      <w:szCs w:val="28"/>
    </w:rPr>
  </w:style>
  <w:style w:type="character" w:customStyle="1" w:styleId="col-md-7text-left">
    <w:name w:val="col-md-7 text-left"/>
    <w:basedOn w:val="a0"/>
  </w:style>
  <w:style w:type="character" w:customStyle="1" w:styleId="col-md-6text-left">
    <w:name w:val="col-md-6 text-left"/>
    <w:basedOn w:val="a0"/>
  </w:style>
  <w:style w:type="character" w:customStyle="1" w:styleId="col-md-8text-left">
    <w:name w:val="col-md-8 text-left"/>
    <w:basedOn w:val="a0"/>
    <w:qFormat/>
  </w:style>
  <w:style w:type="character" w:customStyle="1" w:styleId="col-md-4text-right">
    <w:name w:val="col-md-4 text-right"/>
    <w:basedOn w:val="a0"/>
  </w:style>
  <w:style w:type="character" w:customStyle="1" w:styleId="red">
    <w:name w:val="red"/>
    <w:basedOn w:val="a0"/>
  </w:style>
  <w:style w:type="table" w:customStyle="1" w:styleId="TList">
    <w:name w:val="TList"/>
    <w:basedOn w:val="a1"/>
    <w:qFormat/>
    <w:tblPr/>
  </w:style>
  <w:style w:type="character" w:customStyle="1" w:styleId="col-md-6text-right">
    <w:name w:val="col-md-6 text-right"/>
    <w:basedOn w:val="a0"/>
  </w:style>
  <w:style w:type="character" w:styleId="aa">
    <w:name w:val="Placeholder Text"/>
    <w:basedOn w:val="a0"/>
    <w:uiPriority w:val="99"/>
    <w:semiHidden/>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E3BDC-8D43-4157-A0A3-4CCB686C8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822</Words>
  <Characters>4692</Characters>
  <Application>Microsoft Office Word</Application>
  <DocSecurity>0</DocSecurity>
  <Lines>39</Lines>
  <Paragraphs>11</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Summer</dc:creator>
  <cp:lastModifiedBy>Haoyuan Xia</cp:lastModifiedBy>
  <cp:revision>10</cp:revision>
  <dcterms:created xsi:type="dcterms:W3CDTF">2024-03-14T14:17:00Z</dcterms:created>
  <dcterms:modified xsi:type="dcterms:W3CDTF">2024-04-09T05:21:00Z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6C2541F4BEE14179AD351320039C3519_12</vt:lpwstr>
  </property>
</Properties>
</file>