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89" w:rsidRPr="00F53B1E" w:rsidRDefault="00351489" w:rsidP="00351489">
      <w:pPr>
        <w:pStyle w:val="1"/>
        <w:spacing w:before="120" w:after="120" w:line="240" w:lineRule="auto"/>
        <w:rPr>
          <w:rFonts w:ascii="Arial" w:eastAsia="黑体" w:hAnsi="Arial"/>
          <w:b w:val="0"/>
          <w:sz w:val="30"/>
          <w:szCs w:val="28"/>
        </w:rPr>
      </w:pPr>
      <w:r w:rsidRPr="00F53B1E">
        <w:rPr>
          <w:rFonts w:ascii="Arial" w:eastAsia="黑体" w:hAnsi="Arial" w:hint="eastAsia"/>
          <w:b w:val="0"/>
          <w:sz w:val="30"/>
          <w:szCs w:val="28"/>
        </w:rPr>
        <w:t>稳性计算</w:t>
      </w:r>
    </w:p>
    <w:p w:rsidR="00351489" w:rsidRDefault="00351489" w:rsidP="00351489">
      <w:pPr>
        <w:pStyle w:val="2"/>
        <w:jc w:val="both"/>
        <w:rPr>
          <w:rFonts w:eastAsia="黑体"/>
          <w:b w:val="0"/>
          <w:sz w:val="28"/>
        </w:rPr>
      </w:pPr>
      <w:bookmarkStart w:id="0" w:name="_Toc116701492"/>
      <w:bookmarkStart w:id="1" w:name="_Toc133895670"/>
      <w:bookmarkStart w:id="2" w:name="_Toc168392283"/>
      <w:bookmarkStart w:id="3" w:name="_Toc155932193"/>
      <w:bookmarkStart w:id="4" w:name="_Toc188948918"/>
      <w:bookmarkStart w:id="5" w:name="_Toc195432340"/>
      <w:bookmarkStart w:id="6" w:name="_Toc195945340"/>
      <w:bookmarkStart w:id="7" w:name="_Toc195945416"/>
      <w:bookmarkStart w:id="8" w:name="_Toc201112448"/>
      <w:r>
        <w:rPr>
          <w:rFonts w:eastAsia="黑体" w:hint="eastAsia"/>
          <w:b w:val="0"/>
          <w:sz w:val="28"/>
        </w:rPr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eastAsia="黑体" w:hint="eastAsia"/>
          <w:b w:val="0"/>
          <w:sz w:val="28"/>
        </w:rPr>
        <w:t>满载出港</w:t>
      </w:r>
      <w:bookmarkStart w:id="9" w:name="_GoBack"/>
      <w:bookmarkEnd w:id="9"/>
    </w:p>
    <w:p w:rsidR="00351489" w:rsidRDefault="00351489" w:rsidP="00351489">
      <w:pPr>
        <w:pStyle w:val="3"/>
        <w:spacing w:before="120" w:after="120" w:line="240" w:lineRule="auto"/>
        <w:rPr>
          <w:rFonts w:ascii="Arial" w:eastAsia="黑体" w:hAnsi="Arial"/>
          <w:b w:val="0"/>
          <w:sz w:val="24"/>
        </w:rPr>
      </w:pPr>
      <w:bookmarkStart w:id="10" w:name="_Toc116701493"/>
      <w:bookmarkStart w:id="11" w:name="_Toc133895671"/>
      <w:bookmarkStart w:id="12" w:name="_Toc168392284"/>
      <w:bookmarkStart w:id="13" w:name="_Toc155932194"/>
      <w:bookmarkStart w:id="14" w:name="_Toc188948919"/>
      <w:bookmarkStart w:id="15" w:name="_Toc195432341"/>
      <w:bookmarkStart w:id="16" w:name="_Toc195945341"/>
      <w:bookmarkStart w:id="17" w:name="_Toc195945417"/>
      <w:bookmarkStart w:id="18" w:name="_Toc201112449"/>
      <w:r>
        <w:rPr>
          <w:rFonts w:ascii="Arial" w:eastAsia="黑体" w:hAnsi="Arial" w:hint="eastAsia"/>
          <w:b w:val="0"/>
          <w:sz w:val="24"/>
        </w:rPr>
        <w:t>1.1</w:t>
      </w:r>
      <w:r>
        <w:rPr>
          <w:rFonts w:ascii="Arial" w:eastAsia="黑体" w:hAnsi="Arial" w:hint="eastAsia"/>
          <w:b w:val="0"/>
          <w:sz w:val="24"/>
        </w:rPr>
        <w:t>重量重心计算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351489" w:rsidRDefault="00351489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表</w:t>
      </w:r>
      <w:r w:rsidR="00FD4A64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全部燃料及备品重量、重心计算</w:t>
      </w:r>
    </w:p>
    <w:tbl>
      <w:tblPr>
        <w:tblW w:w="0" w:type="auto"/>
        <w:jc w:val="center"/>
        <w:tblBorders>
          <w:top w:val="single" w:sz="12" w:space="0" w:color="008000"/>
          <w:bottom w:val="single" w:sz="12" w:space="0" w:color="008000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7"/>
        <w:gridCol w:w="710"/>
        <w:gridCol w:w="629"/>
        <w:gridCol w:w="723"/>
        <w:gridCol w:w="606"/>
        <w:gridCol w:w="536"/>
        <w:gridCol w:w="920"/>
      </w:tblGrid>
      <w:tr w:rsidR="00351489" w:rsidRPr="004337DF" w:rsidTr="009A44BD">
        <w:trPr>
          <w:tblHeader/>
          <w:jc w:val="center"/>
        </w:trPr>
        <w:tc>
          <w:tcPr>
            <w:tcW w:w="0" w:type="auto"/>
            <w:vMerge w:val="restart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项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 xml:space="preserve">  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目</w:t>
            </w:r>
          </w:p>
        </w:tc>
        <w:tc>
          <w:tcPr>
            <w:tcW w:w="0" w:type="auto"/>
            <w:vMerge w:val="restart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舱容</w:t>
            </w:r>
          </w:p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（％）</w:t>
            </w:r>
          </w:p>
        </w:tc>
        <w:tc>
          <w:tcPr>
            <w:tcW w:w="0" w:type="auto"/>
            <w:vMerge w:val="restart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密度</w:t>
            </w:r>
          </w:p>
        </w:tc>
        <w:tc>
          <w:tcPr>
            <w:tcW w:w="0" w:type="auto"/>
            <w:vMerge w:val="restart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重量</w:t>
            </w:r>
          </w:p>
        </w:tc>
        <w:tc>
          <w:tcPr>
            <w:tcW w:w="0" w:type="auto"/>
            <w:gridSpan w:val="2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重心位置</w:t>
            </w:r>
          </w:p>
        </w:tc>
        <w:tc>
          <w:tcPr>
            <w:tcW w:w="0" w:type="auto"/>
            <w:vMerge w:val="restart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自由液面</w:t>
            </w:r>
          </w:p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惯性矩</w:t>
            </w:r>
          </w:p>
        </w:tc>
      </w:tr>
      <w:tr w:rsidR="00351489" w:rsidRPr="004337DF" w:rsidTr="009A44BD">
        <w:trPr>
          <w:tblHeader/>
          <w:jc w:val="center"/>
        </w:trPr>
        <w:tc>
          <w:tcPr>
            <w:tcW w:w="0" w:type="auto"/>
            <w:vMerge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LCG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VCG</w:t>
            </w:r>
          </w:p>
        </w:tc>
        <w:tc>
          <w:tcPr>
            <w:tcW w:w="0" w:type="auto"/>
            <w:vMerge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4337DF" w:rsidTr="009A44BD">
        <w:trPr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(t/m3)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(t)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/>
                <w:kern w:val="0"/>
                <w:sz w:val="21"/>
                <w:szCs w:val="21"/>
              </w:rPr>
              <w:t>(t-m)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Borders>
              <w:top w:val="sing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AD0065" w:rsidRDefault="00351489" w:rsidP="009A44BD">
            <w:pPr>
              <w:widowControl/>
              <w:rPr>
                <w:rFonts w:ascii="Arial" w:hAnsi="Arial" w:cs="Arial"/>
                <w:b/>
                <w:i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压载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No.1</w:t>
            </w:r>
            <w:r w:rsidRPr="005476D4">
              <w:rPr>
                <w:rFonts w:ascii="Arial" w:hAnsi="Arial" w:cs="Arial"/>
                <w:kern w:val="0"/>
                <w:sz w:val="21"/>
                <w:szCs w:val="21"/>
              </w:rPr>
              <w:t>压载舱（左）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32.4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40.2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80.50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0.81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63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No.1</w:t>
            </w:r>
            <w:r w:rsidRPr="005476D4">
              <w:rPr>
                <w:rFonts w:ascii="Arial" w:hAnsi="Arial" w:cs="Arial"/>
                <w:kern w:val="0"/>
                <w:sz w:val="21"/>
                <w:szCs w:val="21"/>
              </w:rPr>
              <w:t>压载舱（右）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49.6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80.50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63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No.2</w:t>
            </w:r>
            <w:r w:rsidRPr="005476D4">
              <w:rPr>
                <w:rFonts w:ascii="Arial" w:hAnsi="Arial" w:cs="Arial"/>
                <w:kern w:val="0"/>
                <w:sz w:val="21"/>
                <w:szCs w:val="21"/>
              </w:rPr>
              <w:t>压载舱（左）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34.1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3.48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0.74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114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No.2</w:t>
            </w:r>
            <w:r w:rsidRPr="005476D4">
              <w:rPr>
                <w:rFonts w:ascii="Arial" w:hAnsi="Arial" w:cs="Arial"/>
                <w:kern w:val="0"/>
                <w:sz w:val="21"/>
                <w:szCs w:val="21"/>
              </w:rPr>
              <w:t>压载舱（右）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34.1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3.48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0.74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114</w:t>
            </w:r>
          </w:p>
        </w:tc>
      </w:tr>
      <w:tr w:rsidR="00351489" w:rsidRPr="00F85D1C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  <w:r w:rsidRPr="00F85D1C">
              <w:rPr>
                <w:rFonts w:ascii="Arial" w:hAnsi="Arial" w:cs="Arial" w:hint="eastAsia"/>
                <w:b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 w:val="21"/>
                <w:szCs w:val="21"/>
              </w:rPr>
              <w:t>158.1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F85D1C" w:rsidRDefault="00351489" w:rsidP="009A44BD">
            <w:pPr>
              <w:widowControl/>
              <w:jc w:val="center"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 w:val="21"/>
                <w:szCs w:val="21"/>
              </w:rPr>
              <w:t>354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淡水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淡水舱（左）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1.000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100.5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9.11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2.60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淡水舱（右）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100.5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9.11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2.60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201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Borders>
              <w:top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6D1897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kern w:val="0"/>
                <w:sz w:val="21"/>
                <w:szCs w:val="21"/>
              </w:rPr>
              <w:t>燃</w:t>
            </w:r>
            <w:r w:rsidR="00351489" w:rsidRPr="00A54C66">
              <w:rPr>
                <w:rFonts w:ascii="Arial" w:hAnsi="Arial" w:cs="Arial" w:hint="eastAsia"/>
                <w:b/>
                <w:kern w:val="0"/>
                <w:sz w:val="21"/>
                <w:szCs w:val="21"/>
              </w:rPr>
              <w:t>油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高位日用油舱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75.0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14.4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39.55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4.14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5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低位日用油舱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75.0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11.9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39.55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2.63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5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燃油沉淀舱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75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41.3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41.65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3.26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12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>No1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 xml:space="preserve">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98.0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74.8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59.15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2.55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 xml:space="preserve">No1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98.0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74.8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59.15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2.55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>No2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 xml:space="preserve">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98.0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156.4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46.77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2.39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19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 xml:space="preserve">No2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98.0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0.84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136.6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47.48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2.12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25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>No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 xml:space="preserve">3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98.0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53.4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22.75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0.49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184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>No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3</w:t>
            </w:r>
            <w:r w:rsidRPr="00E578B7">
              <w:rPr>
                <w:rFonts w:ascii="Arial" w:hAnsi="Arial" w:cs="Arial"/>
                <w:kern w:val="0"/>
                <w:sz w:val="21"/>
                <w:szCs w:val="21"/>
              </w:rPr>
              <w:t xml:space="preserve"> </w:t>
            </w: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燃油舱（右）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98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0.840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53.4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22.75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0.49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578B7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E578B7">
              <w:rPr>
                <w:rFonts w:ascii="Arial" w:hAnsi="Arial" w:cs="Arial" w:hint="eastAsia"/>
                <w:kern w:val="0"/>
                <w:sz w:val="21"/>
                <w:szCs w:val="21"/>
              </w:rPr>
              <w:t>184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616.7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454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Borders>
              <w:top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i/>
                <w:i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滑油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5476D4">
              <w:rPr>
                <w:rFonts w:ascii="Arial" w:hAnsi="Arial" w:cs="Arial" w:hint="eastAsia"/>
                <w:kern w:val="0"/>
                <w:sz w:val="21"/>
                <w:szCs w:val="21"/>
              </w:rPr>
              <w:t>污滑油舱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50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0.900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8.3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32.52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11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5476D4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5476D4">
              <w:rPr>
                <w:rFonts w:ascii="Arial" w:hAnsi="Arial" w:cs="Arial" w:hint="eastAsia"/>
                <w:kern w:val="0"/>
                <w:sz w:val="21"/>
                <w:szCs w:val="21"/>
              </w:rPr>
              <w:t>滑油储存舱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50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0.900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7.2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30.80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37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15.6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48</w:t>
            </w:r>
          </w:p>
        </w:tc>
      </w:tr>
      <w:tr w:rsidR="00351489" w:rsidRPr="004337DF" w:rsidTr="009A44BD">
        <w:trPr>
          <w:trHeight w:val="231"/>
          <w:jc w:val="center"/>
        </w:trPr>
        <w:tc>
          <w:tcPr>
            <w:tcW w:w="0" w:type="auto"/>
            <w:gridSpan w:val="7"/>
            <w:tcBorders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污油和其他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舱底水舱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50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1.000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7.7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35.00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污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燃油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舱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50</w:t>
            </w: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721434">
              <w:rPr>
                <w:rFonts w:ascii="Arial" w:hAnsi="Arial" w:cs="Arial"/>
                <w:kern w:val="0"/>
                <w:sz w:val="21"/>
                <w:szCs w:val="21"/>
              </w:rPr>
              <w:t>1.000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3.8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30.80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11.5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15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Borders>
              <w:top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i/>
                <w:i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海水及沉淀舱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lastRenderedPageBreak/>
              <w:t>艏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海水箱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12.4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54.95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56E6F" w:rsidRDefault="00351489" w:rsidP="009A44BD">
            <w:pPr>
              <w:widowControl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艏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海水箱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12.4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54.95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艏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海水沉淀舱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51.7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54.25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艉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海水箱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（左）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12.4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13.65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56E6F" w:rsidRDefault="00351489" w:rsidP="009A44BD">
            <w:pPr>
              <w:widowControl/>
              <w:rPr>
                <w:rFonts w:ascii="Arial" w:hAnsi="Arial" w:cs="Arial"/>
                <w:b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艉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海水箱</w:t>
            </w: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（右）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12.4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13.65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艉</w:t>
            </w:r>
            <w:r w:rsidRPr="004337DF">
              <w:rPr>
                <w:rFonts w:ascii="Arial" w:hAnsi="Arial" w:cs="Arial" w:hint="eastAsia"/>
                <w:kern w:val="0"/>
                <w:sz w:val="21"/>
                <w:szCs w:val="21"/>
              </w:rPr>
              <w:t>海水沉淀舱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1.025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74.4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16.10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1.05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175.7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26A7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gridSpan w:val="7"/>
            <w:tcBorders>
              <w:top w:val="double" w:sz="4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拖航</w:t>
            </w:r>
            <w:r w:rsidRPr="004337DF">
              <w:rPr>
                <w:rFonts w:ascii="Arial" w:hAnsi="Arial" w:cs="Arial" w:hint="eastAsia"/>
                <w:b/>
                <w:iCs/>
                <w:kern w:val="0"/>
                <w:sz w:val="21"/>
                <w:szCs w:val="21"/>
              </w:rPr>
              <w:t>100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食品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8.5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48.50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7.00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备品、备件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100.0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77.00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2.70</w:t>
            </w:r>
          </w:p>
        </w:tc>
        <w:tc>
          <w:tcPr>
            <w:tcW w:w="0" w:type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C00C0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4C00C0">
              <w:rPr>
                <w:rFonts w:ascii="Arial" w:hAnsi="Arial" w:cs="Arial"/>
                <w:kern w:val="0"/>
                <w:sz w:val="21"/>
                <w:szCs w:val="21"/>
              </w:rPr>
              <w:t>行李</w:t>
            </w: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2.0</w:t>
            </w: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34.50</w:t>
            </w: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8.90</w:t>
            </w:r>
          </w:p>
        </w:tc>
        <w:tc>
          <w:tcPr>
            <w:tcW w:w="0" w:type="auto"/>
            <w:tcBorders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小计</w:t>
            </w: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110.5</w:t>
            </w: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double" w:sz="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721434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空船重量</w:t>
            </w: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3478.4</w:t>
            </w: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39.65</w:t>
            </w: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6.01</w:t>
            </w:r>
          </w:p>
        </w:tc>
        <w:tc>
          <w:tcPr>
            <w:tcW w:w="0" w:type="auto"/>
            <w:tcBorders>
              <w:top w:val="double" w:sz="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0.0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载重量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1307.1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40.24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1.92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1066</w:t>
            </w:r>
          </w:p>
        </w:tc>
      </w:tr>
      <w:tr w:rsidR="00351489" w:rsidRPr="004337DF" w:rsidTr="009A44BD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 w:rsidRPr="004337DF"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排水量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4337DF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4785.5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39.81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4.89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6F78A1" w:rsidRDefault="00351489" w:rsidP="009A44BD">
            <w:pPr>
              <w:widowControl/>
              <w:jc w:val="center"/>
              <w:rPr>
                <w:rFonts w:ascii="Arial" w:hAnsi="Arial" w:cs="Arial"/>
                <w:b/>
                <w:bCs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1"/>
                <w:szCs w:val="21"/>
              </w:rPr>
              <w:t>1066</w:t>
            </w:r>
          </w:p>
        </w:tc>
      </w:tr>
    </w:tbl>
    <w:p w:rsidR="00351489" w:rsidRDefault="00351489" w:rsidP="00351489">
      <w:pPr>
        <w:pStyle w:val="3"/>
        <w:spacing w:before="120" w:after="120" w:line="240" w:lineRule="auto"/>
        <w:rPr>
          <w:rFonts w:ascii="Arial" w:eastAsia="黑体" w:hAnsi="Arial"/>
          <w:b w:val="0"/>
          <w:sz w:val="24"/>
        </w:rPr>
      </w:pPr>
      <w:bookmarkStart w:id="19" w:name="_Toc116701494"/>
      <w:bookmarkStart w:id="20" w:name="_Toc133895672"/>
      <w:bookmarkStart w:id="21" w:name="_Toc168392285"/>
      <w:bookmarkStart w:id="22" w:name="_Toc155932195"/>
      <w:bookmarkStart w:id="23" w:name="_Toc188948920"/>
      <w:bookmarkStart w:id="24" w:name="_Toc195432342"/>
      <w:bookmarkStart w:id="25" w:name="_Toc195945342"/>
      <w:bookmarkStart w:id="26" w:name="_Toc195945418"/>
      <w:bookmarkStart w:id="27" w:name="_Toc201112450"/>
      <w:r>
        <w:rPr>
          <w:rFonts w:ascii="Arial" w:eastAsia="黑体" w:hAnsi="Arial" w:hint="eastAsia"/>
          <w:b w:val="0"/>
          <w:sz w:val="24"/>
        </w:rPr>
        <w:t xml:space="preserve">1.2 </w:t>
      </w:r>
      <w:proofErr w:type="gramStart"/>
      <w:r>
        <w:rPr>
          <w:rFonts w:ascii="Arial" w:eastAsia="黑体" w:hAnsi="Arial" w:hint="eastAsia"/>
          <w:b w:val="0"/>
          <w:sz w:val="24"/>
        </w:rPr>
        <w:t>浮态和</w:t>
      </w:r>
      <w:proofErr w:type="gramEnd"/>
      <w:r>
        <w:rPr>
          <w:rFonts w:ascii="Arial" w:eastAsia="黑体" w:hAnsi="Arial" w:hint="eastAsia"/>
          <w:b w:val="0"/>
          <w:sz w:val="24"/>
        </w:rPr>
        <w:t>初稳性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FD4A64" w:rsidRDefault="00FD4A64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  <w:bookmarkStart w:id="28" w:name="_Ref69261911"/>
      <w:r>
        <w:rPr>
          <w:rFonts w:ascii="Arial" w:hAnsi="Arial" w:hint="eastAsia"/>
          <w:sz w:val="24"/>
        </w:rPr>
        <w:t>表</w:t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 w:hint="eastAsia"/>
          <w:sz w:val="24"/>
        </w:rPr>
        <w:t>浮态计算</w:t>
      </w:r>
      <w:proofErr w:type="gramEnd"/>
      <w:r>
        <w:rPr>
          <w:rFonts w:ascii="Arial" w:hAnsi="Arial" w:hint="eastAsia"/>
          <w:sz w:val="24"/>
        </w:rPr>
        <w:t>表</w:t>
      </w:r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2563"/>
        <w:gridCol w:w="1647"/>
        <w:gridCol w:w="3142"/>
        <w:gridCol w:w="1708"/>
      </w:tblGrid>
      <w:tr w:rsidR="00FD4A64" w:rsidRPr="000714E1" w:rsidTr="002C5165">
        <w:trPr>
          <w:trHeight w:val="300"/>
          <w:tblHeader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项目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符号及公式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满载出港</w:t>
            </w: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垂线间长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排水量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平均吃水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重心纵向坐标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浮心纵向坐标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b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重心竖向坐标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Z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纵稳心距基线高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Z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ml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纵向初稳性高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GM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l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=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Z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ml</w:t>
            </w:r>
            <w:r w:rsidRPr="000714E1">
              <w:rPr>
                <w:kern w:val="0"/>
                <w:sz w:val="22"/>
                <w:szCs w:val="22"/>
              </w:rPr>
              <w:t>-Z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g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每厘米纵倾力矩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t</w:t>
            </w:r>
            <w:r>
              <w:rPr>
                <w:rFonts w:hint="eastAsia"/>
                <w:kern w:val="0"/>
                <w:sz w:val="22"/>
                <w:szCs w:val="22"/>
              </w:rPr>
              <w:t>c</w:t>
            </w:r>
            <w:r w:rsidRPr="000714E1">
              <w:rPr>
                <w:kern w:val="0"/>
                <w:sz w:val="22"/>
                <w:szCs w:val="22"/>
              </w:rPr>
              <w:t>m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MTC=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ΔGM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l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/100L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漂心纵向坐标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纵倾力臂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g</w:t>
            </w:r>
            <w:r w:rsidRPr="000714E1">
              <w:rPr>
                <w:kern w:val="0"/>
                <w:sz w:val="22"/>
                <w:szCs w:val="22"/>
              </w:rPr>
              <w:t>-X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b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纵倾力矩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tm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M=Δ</w:t>
            </w: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（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g</w:t>
            </w:r>
            <w:r w:rsidRPr="000714E1">
              <w:rPr>
                <w:kern w:val="0"/>
                <w:sz w:val="22"/>
                <w:szCs w:val="22"/>
              </w:rPr>
              <w:t>-X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b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纵倾值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δd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=M/100MTC</w:t>
            </w:r>
            <w:r>
              <w:rPr>
                <w:rFonts w:hint="eastAsia"/>
                <w:kern w:val="0"/>
                <w:sz w:val="22"/>
                <w:szCs w:val="22"/>
              </w:rPr>
              <w:t>=</w:t>
            </w:r>
            <w:proofErr w:type="spellStart"/>
            <w:r>
              <w:rPr>
                <w:rFonts w:hint="eastAsia"/>
                <w:kern w:val="0"/>
                <w:sz w:val="22"/>
                <w:szCs w:val="22"/>
              </w:rPr>
              <w:t>d</w:t>
            </w:r>
            <w:r w:rsidRPr="002E7F22">
              <w:rPr>
                <w:rFonts w:hint="eastAsia"/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rFonts w:hint="eastAsia"/>
                <w:kern w:val="0"/>
                <w:sz w:val="22"/>
                <w:szCs w:val="22"/>
              </w:rPr>
              <w:t>-d</w:t>
            </w:r>
            <w:r w:rsidRPr="002E7F22">
              <w:rPr>
                <w:rFonts w:hint="eastAsia"/>
                <w:kern w:val="0"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首吃水增量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δd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=</w:t>
            </w: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（</w:t>
            </w:r>
            <w:r w:rsidRPr="000714E1">
              <w:rPr>
                <w:kern w:val="0"/>
                <w:sz w:val="22"/>
                <w:szCs w:val="22"/>
              </w:rPr>
              <w:t>L-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)(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δd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/L)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尾吃水增量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δd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a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=</w:t>
            </w:r>
            <w:r>
              <w:rPr>
                <w:rFonts w:hint="eastAsia"/>
                <w:kern w:val="0"/>
                <w:sz w:val="22"/>
                <w:szCs w:val="22"/>
              </w:rPr>
              <w:t>-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X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rFonts w:hint="eastAsia"/>
                <w:kern w:val="0"/>
                <w:sz w:val="22"/>
                <w:szCs w:val="22"/>
              </w:rPr>
              <w:t>*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δd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/L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首吃水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proofErr w:type="spellStart"/>
            <w:r w:rsidRPr="000714E1">
              <w:rPr>
                <w:kern w:val="0"/>
                <w:sz w:val="22"/>
                <w:szCs w:val="22"/>
              </w:rPr>
              <w:t>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  <w:r w:rsidRPr="000714E1">
              <w:rPr>
                <w:kern w:val="0"/>
                <w:sz w:val="22"/>
                <w:szCs w:val="22"/>
              </w:rPr>
              <w:t>=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d+δd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  <w:tr w:rsidR="00FD4A64" w:rsidRPr="000714E1" w:rsidTr="002C5165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rFonts w:ascii="宋体" w:hAnsi="宋体" w:hint="eastAsia"/>
                <w:kern w:val="0"/>
                <w:sz w:val="22"/>
                <w:szCs w:val="22"/>
              </w:rPr>
              <w:t>尾吃水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m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  <w:r w:rsidRPr="000714E1">
              <w:rPr>
                <w:kern w:val="0"/>
                <w:sz w:val="22"/>
                <w:szCs w:val="22"/>
              </w:rPr>
              <w:t>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a</w:t>
            </w:r>
            <w:r w:rsidRPr="000714E1">
              <w:rPr>
                <w:kern w:val="0"/>
                <w:sz w:val="22"/>
                <w:szCs w:val="22"/>
              </w:rPr>
              <w:t>=</w:t>
            </w:r>
            <w:proofErr w:type="spellStart"/>
            <w:r w:rsidRPr="000714E1">
              <w:rPr>
                <w:kern w:val="0"/>
                <w:sz w:val="22"/>
                <w:szCs w:val="22"/>
              </w:rPr>
              <w:t>d+δd</w:t>
            </w:r>
            <w:r w:rsidRPr="000714E1">
              <w:rPr>
                <w:kern w:val="0"/>
                <w:sz w:val="22"/>
                <w:szCs w:val="22"/>
                <w:vertAlign w:val="subscript"/>
              </w:rPr>
              <w:t>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64" w:rsidRPr="000714E1" w:rsidRDefault="00FD4A64" w:rsidP="002C5165">
            <w:pPr>
              <w:widowControl/>
              <w:jc w:val="center"/>
              <w:rPr>
                <w:kern w:val="0"/>
                <w:sz w:val="22"/>
                <w:szCs w:val="22"/>
              </w:rPr>
            </w:pPr>
          </w:p>
        </w:tc>
      </w:tr>
    </w:tbl>
    <w:p w:rsidR="00FD4A64" w:rsidRDefault="00FD4A64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</w:p>
    <w:p w:rsidR="00FD4A64" w:rsidRDefault="00FD4A64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</w:p>
    <w:p w:rsidR="00FD4A64" w:rsidRDefault="00FD4A64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</w:p>
    <w:p w:rsidR="00FD4A64" w:rsidRDefault="00FD4A64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</w:p>
    <w:p w:rsidR="00351489" w:rsidRDefault="00351489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表</w:t>
      </w:r>
      <w:bookmarkEnd w:id="2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Arial" w:hAnsi="Arial" w:hint="eastAsia"/>
            <w:sz w:val="24"/>
          </w:rPr>
          <w:t>4.1.2</w:t>
        </w:r>
      </w:smartTag>
      <w:r>
        <w:rPr>
          <w:rFonts w:ascii="Arial" w:hAnsi="Arial" w:hint="eastAsia"/>
          <w:sz w:val="24"/>
        </w:rPr>
        <w:t xml:space="preserve">  </w:t>
      </w:r>
      <w:r>
        <w:rPr>
          <w:rFonts w:ascii="Arial" w:hAnsi="Arial" w:hint="eastAsia"/>
          <w:sz w:val="24"/>
        </w:rPr>
        <w:t>全部燃料及</w:t>
      </w:r>
      <w:proofErr w:type="gramStart"/>
      <w:r>
        <w:rPr>
          <w:rFonts w:ascii="Arial" w:hAnsi="Arial" w:hint="eastAsia"/>
          <w:sz w:val="24"/>
        </w:rPr>
        <w:t>备品浮态及</w:t>
      </w:r>
      <w:proofErr w:type="gramEnd"/>
      <w:r>
        <w:rPr>
          <w:rFonts w:ascii="Arial" w:hAnsi="Arial" w:hint="eastAsia"/>
          <w:sz w:val="24"/>
        </w:rPr>
        <w:t>初稳性计算表</w:t>
      </w:r>
    </w:p>
    <w:tbl>
      <w:tblPr>
        <w:tblW w:w="55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7"/>
        <w:gridCol w:w="6"/>
        <w:gridCol w:w="2050"/>
        <w:gridCol w:w="515"/>
        <w:gridCol w:w="1309"/>
        <w:gridCol w:w="952"/>
      </w:tblGrid>
      <w:tr w:rsidR="00351489" w:rsidRPr="00B30EDE" w:rsidTr="000F3DC2">
        <w:trPr>
          <w:trHeight w:val="443"/>
          <w:tblHeader/>
          <w:jc w:val="center"/>
        </w:trPr>
        <w:tc>
          <w:tcPr>
            <w:tcW w:w="693" w:type="dxa"/>
            <w:gridSpan w:val="2"/>
            <w:shd w:val="solid" w:color="00CCFF" w:fill="auto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序号</w:t>
            </w:r>
          </w:p>
        </w:tc>
        <w:tc>
          <w:tcPr>
            <w:tcW w:w="2050" w:type="dxa"/>
            <w:shd w:val="solid" w:color="00CCFF" w:fill="auto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项目</w:t>
            </w:r>
          </w:p>
        </w:tc>
        <w:tc>
          <w:tcPr>
            <w:tcW w:w="515" w:type="dxa"/>
            <w:shd w:val="solid" w:color="00CCFF" w:fill="auto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单位</w:t>
            </w:r>
          </w:p>
        </w:tc>
        <w:tc>
          <w:tcPr>
            <w:tcW w:w="1309" w:type="dxa"/>
            <w:shd w:val="solid" w:color="00CCFF" w:fill="auto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数值</w:t>
            </w:r>
          </w:p>
        </w:tc>
        <w:tc>
          <w:tcPr>
            <w:tcW w:w="952" w:type="dxa"/>
            <w:shd w:val="solid" w:color="00CCFF" w:fill="auto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备注</w:t>
            </w: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1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排水量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t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4785.5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2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平均吃水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3.700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3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重心纵向位置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39.81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4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纵倾值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0.013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5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艏吃水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3.712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6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艉吃水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3.689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重心距基线高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4.89</w:t>
            </w:r>
          </w:p>
        </w:tc>
        <w:tc>
          <w:tcPr>
            <w:tcW w:w="952" w:type="dxa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8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自由液面修正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0.223</w:t>
            </w:r>
          </w:p>
        </w:tc>
        <w:tc>
          <w:tcPr>
            <w:tcW w:w="952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  <w:tr w:rsidR="00351489" w:rsidRPr="00B30EDE" w:rsidTr="000F3DC2">
        <w:trPr>
          <w:jc w:val="center"/>
        </w:trPr>
        <w:tc>
          <w:tcPr>
            <w:tcW w:w="687" w:type="dxa"/>
            <w:vAlign w:val="center"/>
          </w:tcPr>
          <w:p w:rsidR="00351489" w:rsidRPr="00B30EDE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sz w:val="21"/>
                <w:szCs w:val="21"/>
              </w:rPr>
              <w:t>9</w:t>
            </w:r>
          </w:p>
        </w:tc>
        <w:tc>
          <w:tcPr>
            <w:tcW w:w="2056" w:type="dxa"/>
            <w:gridSpan w:val="2"/>
            <w:vAlign w:val="center"/>
          </w:tcPr>
          <w:p w:rsidR="00351489" w:rsidRPr="00B30EDE" w:rsidRDefault="00351489" w:rsidP="009A44BD">
            <w:pPr>
              <w:widowControl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 w:hint="eastAsia"/>
                <w:kern w:val="0"/>
                <w:sz w:val="21"/>
                <w:szCs w:val="21"/>
              </w:rPr>
              <w:t>修正后初稳心高</w:t>
            </w:r>
          </w:p>
        </w:tc>
        <w:tc>
          <w:tcPr>
            <w:tcW w:w="515" w:type="dxa"/>
            <w:vAlign w:val="center"/>
          </w:tcPr>
          <w:p w:rsidR="00351489" w:rsidRPr="00B30EDE" w:rsidRDefault="00351489" w:rsidP="009A44BD">
            <w:pPr>
              <w:ind w:right="-23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30EDE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1309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5.478</w:t>
            </w:r>
          </w:p>
        </w:tc>
        <w:tc>
          <w:tcPr>
            <w:tcW w:w="952" w:type="dxa"/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</w:p>
        </w:tc>
      </w:tr>
    </w:tbl>
    <w:p w:rsidR="00351489" w:rsidRDefault="00351489" w:rsidP="00351489">
      <w:pPr>
        <w:pStyle w:val="3"/>
        <w:spacing w:before="120" w:after="120" w:line="240" w:lineRule="auto"/>
        <w:rPr>
          <w:rFonts w:ascii="Arial" w:eastAsia="黑体" w:hAnsi="Arial"/>
          <w:b w:val="0"/>
          <w:sz w:val="24"/>
        </w:rPr>
      </w:pPr>
      <w:bookmarkStart w:id="29" w:name="_Toc116701495"/>
      <w:bookmarkStart w:id="30" w:name="_Toc133895673"/>
      <w:bookmarkStart w:id="31" w:name="_Toc168392286"/>
      <w:bookmarkStart w:id="32" w:name="_Toc155932196"/>
      <w:bookmarkStart w:id="33" w:name="_Toc188948921"/>
      <w:bookmarkStart w:id="34" w:name="_Toc195432343"/>
      <w:bookmarkStart w:id="35" w:name="_Toc195945343"/>
      <w:bookmarkStart w:id="36" w:name="_Toc195945419"/>
      <w:bookmarkStart w:id="37" w:name="_Toc201112451"/>
      <w:r>
        <w:rPr>
          <w:rFonts w:ascii="Arial" w:eastAsia="黑体" w:hAnsi="Arial" w:hint="eastAsia"/>
          <w:b w:val="0"/>
          <w:sz w:val="24"/>
        </w:rPr>
        <w:t xml:space="preserve">1.3 </w:t>
      </w:r>
      <w:r>
        <w:rPr>
          <w:rFonts w:ascii="Arial" w:eastAsia="黑体" w:hAnsi="Arial" w:hint="eastAsia"/>
          <w:b w:val="0"/>
          <w:sz w:val="24"/>
        </w:rPr>
        <w:t>静水力计算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351489" w:rsidRDefault="00351489" w:rsidP="00351489">
      <w:pPr>
        <w:pStyle w:val="a8"/>
        <w:spacing w:beforeLines="20" w:before="62" w:afterLines="20" w:after="62"/>
        <w:jc w:val="center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表</w:t>
      </w:r>
      <w:r w:rsidR="00FD4A64">
        <w:rPr>
          <w:rFonts w:ascii="Arial" w:hAnsi="Arial"/>
          <w:sz w:val="24"/>
        </w:rPr>
        <w:t xml:space="preserve"> </w:t>
      </w:r>
      <w:r>
        <w:rPr>
          <w:rFonts w:ascii="Arial" w:hAnsi="Arial" w:hint="eastAsia"/>
          <w:sz w:val="24"/>
        </w:rPr>
        <w:t xml:space="preserve"> </w:t>
      </w:r>
      <w:r>
        <w:rPr>
          <w:rFonts w:ascii="Arial" w:hAnsi="Arial" w:hint="eastAsia"/>
          <w:sz w:val="24"/>
        </w:rPr>
        <w:t>稳性曲线数值表</w:t>
      </w:r>
    </w:p>
    <w:tbl>
      <w:tblPr>
        <w:tblW w:w="0" w:type="auto"/>
        <w:jc w:val="center"/>
        <w:tblBorders>
          <w:top w:val="single" w:sz="12" w:space="0" w:color="008000"/>
          <w:left w:val="single" w:sz="2" w:space="0" w:color="auto"/>
          <w:bottom w:val="single" w:sz="12" w:space="0" w:color="008000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2"/>
        <w:gridCol w:w="1833"/>
        <w:gridCol w:w="1833"/>
      </w:tblGrid>
      <w:tr w:rsidR="00351489" w:rsidRPr="00B30EDE" w:rsidTr="009A44BD">
        <w:trPr>
          <w:tblHeader/>
          <w:jc w:val="center"/>
        </w:trPr>
        <w:tc>
          <w:tcPr>
            <w:tcW w:w="1832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bookmarkStart w:id="38" w:name="OLE_LINK7"/>
            <w:r w:rsidRPr="00B30EDE">
              <w:rPr>
                <w:rFonts w:hint="eastAsia"/>
                <w:kern w:val="0"/>
                <w:sz w:val="21"/>
                <w:szCs w:val="21"/>
              </w:rPr>
              <w:t>横倾角</w:t>
            </w:r>
          </w:p>
        </w:tc>
        <w:tc>
          <w:tcPr>
            <w:tcW w:w="1833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B30EDE">
              <w:rPr>
                <w:rFonts w:hint="eastAsia"/>
                <w:kern w:val="0"/>
                <w:sz w:val="21"/>
                <w:szCs w:val="21"/>
              </w:rPr>
              <w:t>静稳性臂</w:t>
            </w:r>
          </w:p>
        </w:tc>
        <w:tc>
          <w:tcPr>
            <w:tcW w:w="1833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B30EDE">
              <w:rPr>
                <w:rFonts w:hint="eastAsia"/>
                <w:kern w:val="0"/>
                <w:sz w:val="21"/>
                <w:szCs w:val="21"/>
              </w:rPr>
              <w:t>动稳性臂</w:t>
            </w:r>
          </w:p>
        </w:tc>
      </w:tr>
      <w:tr w:rsidR="00351489" w:rsidRPr="00B30EDE" w:rsidTr="009A44BD">
        <w:trPr>
          <w:tblHeader/>
          <w:jc w:val="center"/>
        </w:trPr>
        <w:tc>
          <w:tcPr>
            <w:tcW w:w="1832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B30EDE">
              <w:rPr>
                <w:kern w:val="0"/>
                <w:sz w:val="21"/>
                <w:szCs w:val="21"/>
              </w:rPr>
              <w:t>(</w:t>
            </w:r>
            <w:proofErr w:type="spellStart"/>
            <w:r w:rsidRPr="00B30EDE">
              <w:rPr>
                <w:kern w:val="0"/>
                <w:sz w:val="21"/>
                <w:szCs w:val="21"/>
              </w:rPr>
              <w:t>deg</w:t>
            </w:r>
            <w:proofErr w:type="spellEnd"/>
            <w:r w:rsidRPr="00B30EDE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833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B30EDE">
              <w:rPr>
                <w:kern w:val="0"/>
                <w:sz w:val="21"/>
                <w:szCs w:val="21"/>
              </w:rPr>
              <w:t>(m)</w:t>
            </w:r>
          </w:p>
        </w:tc>
        <w:tc>
          <w:tcPr>
            <w:tcW w:w="1833" w:type="dxa"/>
            <w:shd w:val="solid" w:color="00CCFF" w:fill="auto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 w:rsidRPr="00B30EDE">
              <w:rPr>
                <w:kern w:val="0"/>
                <w:sz w:val="21"/>
                <w:szCs w:val="21"/>
              </w:rPr>
              <w:t>（</w:t>
            </w:r>
            <w:r w:rsidRPr="00B30EDE">
              <w:rPr>
                <w:kern w:val="0"/>
                <w:sz w:val="21"/>
                <w:szCs w:val="21"/>
              </w:rPr>
              <w:t>m</w:t>
            </w:r>
            <w:r w:rsidRPr="00B30EDE">
              <w:rPr>
                <w:kern w:val="0"/>
                <w:sz w:val="21"/>
                <w:szCs w:val="21"/>
              </w:rPr>
              <w:t>）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bookmarkStart w:id="39" w:name="_Hlk158517761"/>
            <w:bookmarkEnd w:id="38"/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0.0000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0.48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0.0209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10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0.97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0.0842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15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1.23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0.1802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20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1.38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0.2941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25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1.53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0.4210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30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1.66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0.5602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35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1.70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0.7068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40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1.61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0.8512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45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1.44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0.9843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50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1.21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1.0999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55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0.93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1.1933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B30EDE">
              <w:rPr>
                <w:rFonts w:ascii="Arial" w:hAnsi="Arial" w:cs="Arial"/>
                <w:kern w:val="0"/>
                <w:sz w:val="21"/>
                <w:szCs w:val="21"/>
              </w:rPr>
              <w:t>60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0.63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1.2613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65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0.32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1.3028</w:t>
            </w:r>
          </w:p>
        </w:tc>
      </w:tr>
      <w:tr w:rsidR="00351489" w:rsidRPr="00B30EDE" w:rsidTr="009A44BD">
        <w:trPr>
          <w:jc w:val="center"/>
        </w:trPr>
        <w:tc>
          <w:tcPr>
            <w:tcW w:w="1832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B30ED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70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EB4ACE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1"/>
                <w:szCs w:val="21"/>
              </w:rPr>
              <w:t>0.00</w:t>
            </w:r>
          </w:p>
        </w:tc>
        <w:tc>
          <w:tcPr>
            <w:tcW w:w="1833" w:type="dxa"/>
            <w:tcMar>
              <w:top w:w="11" w:type="dxa"/>
              <w:left w:w="40" w:type="dxa"/>
              <w:bottom w:w="17" w:type="dxa"/>
              <w:right w:w="40" w:type="dxa"/>
            </w:tcMar>
            <w:vAlign w:val="center"/>
          </w:tcPr>
          <w:p w:rsidR="00351489" w:rsidRPr="009638B6" w:rsidRDefault="00351489" w:rsidP="009A44BD">
            <w:pPr>
              <w:widowControl/>
              <w:jc w:val="center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9638B6">
              <w:rPr>
                <w:rFonts w:ascii="Arial" w:hAnsi="Arial" w:cs="Arial"/>
                <w:kern w:val="0"/>
                <w:sz w:val="21"/>
                <w:szCs w:val="21"/>
              </w:rPr>
              <w:t>1.3168</w:t>
            </w:r>
          </w:p>
        </w:tc>
      </w:tr>
    </w:tbl>
    <w:p w:rsidR="00351489" w:rsidRDefault="00351489" w:rsidP="00351489">
      <w:pPr>
        <w:pStyle w:val="3"/>
        <w:spacing w:before="120" w:after="120" w:line="240" w:lineRule="auto"/>
        <w:rPr>
          <w:rFonts w:ascii="Arial" w:eastAsia="黑体" w:hAnsi="Arial"/>
          <w:b w:val="0"/>
          <w:sz w:val="24"/>
        </w:rPr>
      </w:pPr>
      <w:bookmarkStart w:id="40" w:name="_Toc116701496"/>
      <w:bookmarkStart w:id="41" w:name="_Toc133895674"/>
      <w:bookmarkStart w:id="42" w:name="_Toc168392287"/>
      <w:bookmarkStart w:id="43" w:name="_Toc155932197"/>
      <w:bookmarkStart w:id="44" w:name="_Toc188948922"/>
      <w:bookmarkStart w:id="45" w:name="_Toc195432344"/>
      <w:bookmarkStart w:id="46" w:name="_Toc195945344"/>
      <w:bookmarkStart w:id="47" w:name="_Toc195945420"/>
      <w:bookmarkStart w:id="48" w:name="_Toc201112452"/>
      <w:bookmarkEnd w:id="39"/>
      <w:r>
        <w:rPr>
          <w:rFonts w:ascii="Arial" w:eastAsia="黑体" w:hAnsi="Arial" w:hint="eastAsia"/>
          <w:b w:val="0"/>
          <w:sz w:val="24"/>
        </w:rPr>
        <w:t xml:space="preserve">1.4 </w:t>
      </w:r>
      <w:r>
        <w:rPr>
          <w:rFonts w:ascii="Arial" w:eastAsia="黑体" w:hAnsi="Arial" w:hint="eastAsia"/>
          <w:b w:val="0"/>
          <w:sz w:val="24"/>
        </w:rPr>
        <w:t>稳性校核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84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3"/>
        <w:gridCol w:w="2785"/>
        <w:gridCol w:w="648"/>
        <w:gridCol w:w="612"/>
        <w:gridCol w:w="888"/>
        <w:gridCol w:w="1536"/>
      </w:tblGrid>
      <w:tr w:rsidR="00351489" w:rsidRPr="00575B49" w:rsidTr="00526E92">
        <w:trPr>
          <w:trHeight w:val="339"/>
          <w:tblHeader/>
          <w:jc w:val="center"/>
        </w:trPr>
        <w:tc>
          <w:tcPr>
            <w:tcW w:w="4768" w:type="dxa"/>
            <w:gridSpan w:val="2"/>
            <w:shd w:val="solid" w:color="00CCFF" w:fill="auto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项</w:t>
            </w:r>
            <w:r w:rsidRPr="00575B49">
              <w:rPr>
                <w:rFonts w:ascii="Arial" w:hAnsi="Arial" w:cs="Arial"/>
                <w:sz w:val="21"/>
                <w:szCs w:val="21"/>
              </w:rPr>
              <w:t xml:space="preserve">         </w:t>
            </w:r>
            <w:r w:rsidRPr="00575B49">
              <w:rPr>
                <w:rFonts w:ascii="Arial" w:hAnsi="Arial" w:cs="Arial"/>
                <w:sz w:val="21"/>
                <w:szCs w:val="21"/>
              </w:rPr>
              <w:t>目</w:t>
            </w:r>
          </w:p>
        </w:tc>
        <w:tc>
          <w:tcPr>
            <w:tcW w:w="648" w:type="dxa"/>
            <w:shd w:val="solid" w:color="00CCFF" w:fill="auto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单位</w:t>
            </w:r>
          </w:p>
        </w:tc>
        <w:tc>
          <w:tcPr>
            <w:tcW w:w="612" w:type="dxa"/>
            <w:shd w:val="solid" w:color="00CCFF" w:fill="auto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符号</w:t>
            </w:r>
          </w:p>
        </w:tc>
        <w:tc>
          <w:tcPr>
            <w:tcW w:w="888" w:type="dxa"/>
            <w:shd w:val="solid" w:color="00CCFF" w:fill="auto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数值</w:t>
            </w:r>
          </w:p>
        </w:tc>
        <w:tc>
          <w:tcPr>
            <w:tcW w:w="1536" w:type="dxa"/>
            <w:shd w:val="solid" w:color="00CCFF" w:fill="auto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校核结果</w:t>
            </w: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排水量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t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sym w:font="Symbol" w:char="F044"/>
            </w:r>
          </w:p>
        </w:tc>
        <w:tc>
          <w:tcPr>
            <w:tcW w:w="888" w:type="dxa"/>
            <w:vAlign w:val="center"/>
          </w:tcPr>
          <w:p w:rsidR="00351489" w:rsidRPr="00E34278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34278">
              <w:rPr>
                <w:rFonts w:ascii="Arial" w:hAnsi="Arial" w:cs="Arial" w:hint="eastAsia"/>
                <w:sz w:val="21"/>
                <w:szCs w:val="21"/>
              </w:rPr>
              <w:t>4965.</w:t>
            </w:r>
            <w:r>
              <w:rPr>
                <w:rFonts w:ascii="Arial" w:hAnsi="Arial" w:cs="Arial" w:hint="eastAsia"/>
                <w:sz w:val="21"/>
                <w:szCs w:val="21"/>
              </w:rPr>
              <w:t>6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</w:p>
        </w:tc>
      </w:tr>
      <w:tr w:rsidR="00351489" w:rsidRPr="00575B49" w:rsidTr="00526E92">
        <w:trPr>
          <w:trHeight w:val="339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进水角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度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75B49">
              <w:rPr>
                <w:rFonts w:ascii="Arial" w:hAnsi="Arial" w:cs="Arial"/>
                <w:sz w:val="21"/>
                <w:szCs w:val="21"/>
              </w:rPr>
              <w:t>Θ</w:t>
            </w:r>
            <w:r w:rsidRPr="00575B49">
              <w:rPr>
                <w:rFonts w:ascii="Arial" w:hAnsi="Arial" w:cs="Arial" w:hint="eastAsia"/>
                <w:sz w:val="21"/>
                <w:szCs w:val="21"/>
                <w:vertAlign w:val="subscript"/>
              </w:rPr>
              <w:t>j</w:t>
            </w:r>
            <w:proofErr w:type="spellEnd"/>
          </w:p>
        </w:tc>
        <w:tc>
          <w:tcPr>
            <w:tcW w:w="888" w:type="dxa"/>
            <w:vAlign w:val="center"/>
          </w:tcPr>
          <w:p w:rsidR="00351489" w:rsidRPr="00E34278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E34278">
              <w:rPr>
                <w:rFonts w:ascii="Arial" w:hAnsi="Arial" w:cs="Arial" w:hint="eastAsia"/>
                <w:sz w:val="21"/>
                <w:szCs w:val="21"/>
              </w:rPr>
              <w:t>34.</w:t>
            </w:r>
            <w:r>
              <w:rPr>
                <w:rFonts w:ascii="Arial" w:hAnsi="Arial" w:cs="Arial" w:hint="eastAsia"/>
                <w:sz w:val="21"/>
                <w:szCs w:val="21"/>
              </w:rPr>
              <w:t>834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pStyle w:val="xl27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Arial" w:eastAsia="宋体" w:hAnsi="Arial" w:cs="Arial"/>
                <w:kern w:val="2"/>
                <w:sz w:val="21"/>
                <w:szCs w:val="21"/>
              </w:rPr>
            </w:pP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要求的初稳性高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GM</w:t>
            </w:r>
            <w:r w:rsidRPr="00575B49">
              <w:rPr>
                <w:rFonts w:ascii="Arial" w:hAnsi="Arial" w:cs="Arial"/>
                <w:sz w:val="21"/>
                <w:szCs w:val="21"/>
                <w:vertAlign w:val="subscript"/>
              </w:rPr>
              <w:t>C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0.150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trHeight w:val="339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实际初稳性高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GM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5.139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&gt;</w:t>
            </w:r>
            <w:r w:rsidRPr="00575B49">
              <w:rPr>
                <w:rFonts w:ascii="Arial" w:hAnsi="Arial" w:cs="Arial"/>
                <w:sz w:val="21"/>
                <w:szCs w:val="21"/>
              </w:rPr>
              <w:t xml:space="preserve"> GM</w:t>
            </w:r>
            <w:r w:rsidRPr="00575B49">
              <w:rPr>
                <w:rFonts w:ascii="Arial" w:hAnsi="Arial" w:cs="Arial"/>
                <w:sz w:val="21"/>
                <w:szCs w:val="21"/>
                <w:vertAlign w:val="subscript"/>
              </w:rPr>
              <w:t>C</w:t>
            </w: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tcBorders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lastRenderedPageBreak/>
              <w:t>横倾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30</w:t>
            </w:r>
            <w:r w:rsidRPr="00575B49">
              <w:rPr>
                <w:rFonts w:ascii="Arial" w:hAnsi="Arial" w:cs="Arial"/>
                <w:sz w:val="21"/>
                <w:szCs w:val="21"/>
              </w:rPr>
              <w:t>°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，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GZ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曲线下的面积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  <w:vertAlign w:val="superscript"/>
              </w:rPr>
            </w:pPr>
            <w:proofErr w:type="spellStart"/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C648C1">
              <w:rPr>
                <w:rFonts w:ascii="Arial" w:hAnsi="Arial" w:cs="Arial"/>
                <w:sz w:val="21"/>
                <w:szCs w:val="21"/>
              </w:rPr>
              <w:t>·</w:t>
            </w:r>
            <w:r>
              <w:rPr>
                <w:rFonts w:ascii="Arial" w:hAnsi="Arial" w:cs="Arial" w:hint="eastAsia"/>
                <w:sz w:val="21"/>
                <w:szCs w:val="21"/>
              </w:rPr>
              <w:t>rad</w:t>
            </w:r>
            <w:proofErr w:type="spellEnd"/>
          </w:p>
        </w:tc>
        <w:tc>
          <w:tcPr>
            <w:tcW w:w="612" w:type="dxa"/>
            <w:tcBorders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0.514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&gt;0.055</w:t>
            </w:r>
          </w:p>
        </w:tc>
      </w:tr>
      <w:tr w:rsidR="00351489" w:rsidRPr="00575B49" w:rsidTr="00526E92">
        <w:trPr>
          <w:cantSplit/>
          <w:trHeight w:val="339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横倾至进水角，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GZ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曲线下的面积</w:t>
            </w: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C648C1">
              <w:rPr>
                <w:rFonts w:ascii="Arial" w:hAnsi="Arial" w:cs="Arial"/>
                <w:sz w:val="21"/>
                <w:szCs w:val="21"/>
              </w:rPr>
              <w:t>·</w:t>
            </w:r>
            <w:r>
              <w:rPr>
                <w:rFonts w:ascii="Arial" w:hAnsi="Arial" w:cs="Arial" w:hint="eastAsia"/>
                <w:sz w:val="21"/>
                <w:szCs w:val="21"/>
              </w:rPr>
              <w:t>rad</w:t>
            </w:r>
            <w:proofErr w:type="spellEnd"/>
          </w:p>
        </w:tc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0.625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&gt;0.090</w:t>
            </w: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横倾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30</w:t>
            </w:r>
            <w:r w:rsidRPr="00575B49">
              <w:rPr>
                <w:rFonts w:ascii="Arial" w:hAnsi="Arial" w:cs="Arial"/>
                <w:sz w:val="21"/>
                <w:szCs w:val="21"/>
              </w:rPr>
              <w:t>°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和进水角之间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GZ</w:t>
            </w:r>
            <w:r w:rsidRPr="00575B49">
              <w:rPr>
                <w:rFonts w:ascii="Arial" w:hAnsi="Arial" w:cs="Arial" w:hint="eastAsia"/>
                <w:sz w:val="21"/>
                <w:szCs w:val="21"/>
              </w:rPr>
              <w:t>曲线下的面积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C648C1">
              <w:rPr>
                <w:rFonts w:ascii="Arial" w:hAnsi="Arial" w:cs="Arial"/>
                <w:sz w:val="21"/>
                <w:szCs w:val="21"/>
              </w:rPr>
              <w:t>·</w:t>
            </w:r>
            <w:r>
              <w:rPr>
                <w:rFonts w:ascii="Arial" w:hAnsi="Arial" w:cs="Arial" w:hint="eastAsia"/>
                <w:sz w:val="21"/>
                <w:szCs w:val="21"/>
              </w:rPr>
              <w:t>rad</w:t>
            </w:r>
            <w:proofErr w:type="spellEnd"/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0.111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&gt;0.030</w:t>
            </w: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最大复原力臂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1.324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&gt;0.</w:t>
            </w:r>
            <w:r>
              <w:rPr>
                <w:rFonts w:ascii="Arial" w:hAnsi="Arial" w:cs="Arial" w:hint="eastAsia"/>
                <w:sz w:val="21"/>
                <w:szCs w:val="21"/>
              </w:rPr>
              <w:t>200</w:t>
            </w:r>
          </w:p>
        </w:tc>
      </w:tr>
      <w:tr w:rsidR="00351489" w:rsidRPr="00575B49" w:rsidTr="00526E92">
        <w:trPr>
          <w:trHeight w:val="339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pacing w:val="6"/>
                <w:sz w:val="21"/>
                <w:szCs w:val="21"/>
              </w:rPr>
              <w:t>最大复原力臂对应横摇角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°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pacing w:val="6"/>
                <w:sz w:val="21"/>
                <w:szCs w:val="21"/>
              </w:rPr>
              <w:t>θ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30.646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&gt;</w:t>
            </w:r>
            <w:r>
              <w:rPr>
                <w:rFonts w:ascii="Arial" w:hAnsi="Arial" w:cs="Arial" w:hint="eastAsia"/>
                <w:sz w:val="21"/>
                <w:szCs w:val="21"/>
              </w:rPr>
              <w:t>25</w:t>
            </w: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水线以上船的侧投影面积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575B49">
              <w:rPr>
                <w:rFonts w:ascii="Arial" w:hAnsi="Arial" w:cs="Arial" w:hint="eastAsia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A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714.258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投影面积</w:t>
            </w:r>
            <w:r>
              <w:rPr>
                <w:rFonts w:ascii="Arial" w:hAnsi="Arial" w:cs="Arial" w:hint="eastAsia"/>
                <w:sz w:val="21"/>
                <w:szCs w:val="21"/>
              </w:rPr>
              <w:t>A</w:t>
            </w:r>
            <w:r>
              <w:rPr>
                <w:rFonts w:ascii="Arial" w:hAnsi="Arial" w:cs="Arial" w:hint="eastAsia"/>
                <w:sz w:val="21"/>
                <w:szCs w:val="21"/>
              </w:rPr>
              <w:t>的中心到水下侧面积中心的垂直距离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2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Z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6.472</w:t>
            </w:r>
          </w:p>
        </w:tc>
        <w:tc>
          <w:tcPr>
            <w:tcW w:w="1536" w:type="dxa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39"/>
          <w:jc w:val="center"/>
        </w:trPr>
        <w:tc>
          <w:tcPr>
            <w:tcW w:w="4768" w:type="dxa"/>
            <w:gridSpan w:val="2"/>
            <w:tcBorders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风压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Pa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6"/>
                <w:sz w:val="21"/>
                <w:szCs w:val="21"/>
              </w:rPr>
            </w:pPr>
            <w:r>
              <w:rPr>
                <w:rFonts w:ascii="Arial" w:hAnsi="Arial" w:cs="Arial" w:hint="eastAsia"/>
                <w:spacing w:val="-26"/>
                <w:sz w:val="21"/>
                <w:szCs w:val="21"/>
              </w:rPr>
              <w:t>P</w:t>
            </w:r>
          </w:p>
        </w:tc>
        <w:tc>
          <w:tcPr>
            <w:tcW w:w="888" w:type="dxa"/>
            <w:vAlign w:val="center"/>
          </w:tcPr>
          <w:p w:rsidR="00351489" w:rsidRPr="00ED7155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504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稳定风倾力臂</w:t>
            </w:r>
            <w:r>
              <w:rPr>
                <w:rFonts w:ascii="Arial" w:hAnsi="Arial" w:cs="Arial" w:hint="eastAsia"/>
                <w:sz w:val="21"/>
                <w:szCs w:val="21"/>
              </w:rPr>
              <w:t>l</w:t>
            </w:r>
            <w:r w:rsidRPr="002215EA">
              <w:rPr>
                <w:rFonts w:ascii="Arial" w:hAnsi="Arial" w:cs="Arial" w:hint="eastAsia"/>
                <w:sz w:val="21"/>
                <w:szCs w:val="21"/>
                <w:vertAlign w:val="subscript"/>
              </w:rPr>
              <w:t>w1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2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l</w:t>
            </w:r>
            <w:r w:rsidRPr="002215EA">
              <w:rPr>
                <w:rFonts w:ascii="Arial" w:hAnsi="Arial" w:cs="Arial" w:hint="eastAsia"/>
                <w:sz w:val="21"/>
                <w:szCs w:val="21"/>
                <w:vertAlign w:val="subscript"/>
              </w:rPr>
              <w:t>w1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0.0478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39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平衡角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°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2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sym w:font="Symbol" w:char="F071"/>
            </w:r>
            <w:r>
              <w:rPr>
                <w:rFonts w:ascii="Arial" w:hAnsi="Arial" w:cs="Arial" w:hint="eastAsia"/>
                <w:sz w:val="21"/>
                <w:szCs w:val="21"/>
                <w:vertAlign w:val="subscript"/>
              </w:rPr>
              <w:t>0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0.526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39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横摇周期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T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7.202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198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波浪作用下的横摇角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k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6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1.00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1983" w:type="dxa"/>
            <w:vMerge/>
            <w:tcBorders>
              <w:right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X</w:t>
            </w:r>
            <w:r w:rsidRPr="00B46A34">
              <w:rPr>
                <w:rFonts w:ascii="Arial" w:hAnsi="Arial" w:cs="Arial" w:hint="eastAsia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0.80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1983" w:type="dxa"/>
            <w:vMerge/>
            <w:tcBorders>
              <w:right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X</w:t>
            </w:r>
            <w:r>
              <w:rPr>
                <w:rFonts w:ascii="Arial" w:hAnsi="Arial" w:cs="Arial" w:hint="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1.00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1983" w:type="dxa"/>
            <w:vMerge/>
            <w:tcBorders>
              <w:right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r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6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0.970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1983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148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横摇角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°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pacing w:val="-26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sym w:font="Symbol" w:char="F071"/>
            </w:r>
            <w:r w:rsidRPr="00575B49">
              <w:rPr>
                <w:rFonts w:ascii="Arial" w:hAnsi="Arial" w:cs="Arial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26.488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阵风</w:t>
            </w:r>
            <w:r w:rsidRPr="00575B49">
              <w:rPr>
                <w:rFonts w:ascii="Arial" w:hAnsi="Arial" w:cs="Arial"/>
                <w:sz w:val="21"/>
                <w:szCs w:val="21"/>
              </w:rPr>
              <w:t>倾</w:t>
            </w:r>
            <w:r>
              <w:rPr>
                <w:rFonts w:ascii="Arial" w:hAnsi="Arial" w:cs="Arial" w:hint="eastAsia"/>
                <w:sz w:val="21"/>
                <w:szCs w:val="21"/>
              </w:rPr>
              <w:t>侧</w:t>
            </w:r>
            <w:r w:rsidRPr="00575B49">
              <w:rPr>
                <w:rFonts w:ascii="Arial" w:hAnsi="Arial" w:cs="Arial"/>
                <w:sz w:val="21"/>
                <w:szCs w:val="21"/>
              </w:rPr>
              <w:t>力臂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575B49">
              <w:rPr>
                <w:rFonts w:ascii="Arial" w:hAnsi="Arial" w:cs="Arial"/>
                <w:sz w:val="21"/>
                <w:szCs w:val="21"/>
              </w:rPr>
              <w:t>m</w:t>
            </w: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l</w:t>
            </w:r>
            <w:r w:rsidRPr="002215EA">
              <w:rPr>
                <w:rFonts w:ascii="Arial" w:hAnsi="Arial" w:cs="Arial" w:hint="eastAsia"/>
                <w:sz w:val="21"/>
                <w:szCs w:val="21"/>
                <w:vertAlign w:val="subscript"/>
              </w:rPr>
              <w:t>w</w:t>
            </w:r>
            <w:r>
              <w:rPr>
                <w:rFonts w:ascii="Arial" w:hAnsi="Arial" w:cs="Arial" w:hint="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88" w:type="dxa"/>
            <w:vAlign w:val="center"/>
          </w:tcPr>
          <w:p w:rsidR="00351489" w:rsidRPr="00CF4A4F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0.0717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39"/>
          <w:jc w:val="center"/>
        </w:trPr>
        <w:tc>
          <w:tcPr>
            <w:tcW w:w="4768" w:type="dxa"/>
            <w:gridSpan w:val="2"/>
            <w:tcBorders>
              <w:top w:val="single" w:sz="4" w:space="0" w:color="auto"/>
            </w:tcBorders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面积</w:t>
            </w:r>
            <w:r>
              <w:rPr>
                <w:rFonts w:ascii="Arial" w:hAnsi="Arial" w:cs="Arial" w:hint="eastAsia"/>
                <w:sz w:val="21"/>
                <w:szCs w:val="21"/>
              </w:rPr>
              <w:t>a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C648C1">
              <w:rPr>
                <w:rFonts w:ascii="Arial" w:hAnsi="Arial" w:cs="Arial"/>
                <w:sz w:val="21"/>
                <w:szCs w:val="21"/>
              </w:rPr>
              <w:t>·</w:t>
            </w:r>
            <w:r>
              <w:rPr>
                <w:rFonts w:ascii="Arial" w:hAnsi="Arial" w:cs="Arial" w:hint="eastAsia"/>
                <w:sz w:val="21"/>
                <w:szCs w:val="21"/>
              </w:rPr>
              <w:t>rad</w:t>
            </w:r>
            <w:proofErr w:type="spellEnd"/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a</w:t>
            </w:r>
          </w:p>
        </w:tc>
        <w:tc>
          <w:tcPr>
            <w:tcW w:w="888" w:type="dxa"/>
            <w:vAlign w:val="center"/>
          </w:tcPr>
          <w:p w:rsidR="00351489" w:rsidRPr="00CF4A4F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0.454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面积</w:t>
            </w:r>
            <w:r>
              <w:rPr>
                <w:rFonts w:ascii="Arial" w:hAnsi="Arial" w:cs="Arial" w:hint="eastAsia"/>
                <w:sz w:val="21"/>
                <w:szCs w:val="21"/>
              </w:rPr>
              <w:t>b</w:t>
            </w: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 w:val="21"/>
                <w:szCs w:val="21"/>
              </w:rPr>
              <w:t>m</w:t>
            </w:r>
            <w:r w:rsidRPr="00C648C1">
              <w:rPr>
                <w:rFonts w:ascii="Arial" w:hAnsi="Arial" w:cs="Arial"/>
                <w:sz w:val="21"/>
                <w:szCs w:val="21"/>
              </w:rPr>
              <w:t>·</w:t>
            </w:r>
            <w:r>
              <w:rPr>
                <w:rFonts w:ascii="Arial" w:hAnsi="Arial" w:cs="Arial" w:hint="eastAsia"/>
                <w:sz w:val="21"/>
                <w:szCs w:val="21"/>
              </w:rPr>
              <w:t>rad</w:t>
            </w:r>
            <w:proofErr w:type="spellEnd"/>
          </w:p>
        </w:tc>
        <w:tc>
          <w:tcPr>
            <w:tcW w:w="612" w:type="dxa"/>
            <w:vAlign w:val="center"/>
          </w:tcPr>
          <w:p w:rsidR="00351489" w:rsidRPr="00C34967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34967">
              <w:rPr>
                <w:rFonts w:ascii="Arial" w:hAnsi="Arial" w:cs="Arial" w:hint="eastAsia"/>
                <w:sz w:val="21"/>
                <w:szCs w:val="21"/>
              </w:rPr>
              <w:t>b</w:t>
            </w:r>
          </w:p>
        </w:tc>
        <w:tc>
          <w:tcPr>
            <w:tcW w:w="888" w:type="dxa"/>
            <w:vAlign w:val="center"/>
          </w:tcPr>
          <w:p w:rsidR="00351489" w:rsidRPr="00CF4A4F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0.582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51489" w:rsidRPr="00575B49" w:rsidTr="00526E92">
        <w:trPr>
          <w:cantSplit/>
          <w:trHeight w:val="340"/>
          <w:jc w:val="center"/>
        </w:trPr>
        <w:tc>
          <w:tcPr>
            <w:tcW w:w="4768" w:type="dxa"/>
            <w:gridSpan w:val="2"/>
            <w:vAlign w:val="center"/>
          </w:tcPr>
          <w:p w:rsidR="00351489" w:rsidRPr="00575B49" w:rsidRDefault="00351489" w:rsidP="009A44B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12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88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b&gt;a</w:t>
            </w:r>
          </w:p>
        </w:tc>
        <w:tc>
          <w:tcPr>
            <w:tcW w:w="1536" w:type="dxa"/>
            <w:vAlign w:val="center"/>
          </w:tcPr>
          <w:p w:rsidR="00351489" w:rsidRPr="00575B49" w:rsidRDefault="00351489" w:rsidP="009A44BD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满足气象衡准</w:t>
            </w:r>
          </w:p>
        </w:tc>
      </w:tr>
    </w:tbl>
    <w:p w:rsidR="00351489" w:rsidRDefault="00351489" w:rsidP="00351489">
      <w:pPr>
        <w:tabs>
          <w:tab w:val="left" w:pos="2904"/>
        </w:tabs>
        <w:spacing w:line="400" w:lineRule="atLeast"/>
        <w:ind w:left="17" w:right="-23" w:firstLine="482"/>
      </w:pPr>
    </w:p>
    <w:p w:rsidR="005B0120" w:rsidRPr="00351489" w:rsidRDefault="00351489" w:rsidP="00FD4A64">
      <w:pPr>
        <w:tabs>
          <w:tab w:val="left" w:pos="2904"/>
        </w:tabs>
        <w:spacing w:line="400" w:lineRule="atLeast"/>
        <w:ind w:left="17" w:right="-23" w:firstLine="482"/>
        <w:jc w:val="center"/>
      </w:pPr>
      <w:r>
        <w:object w:dxaOrig="17715" w:dyaOrig="12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8pt;height:217.85pt" o:ole="">
            <v:imagedata r:id="rId6" o:title="" croptop="37838f" cropbottom="11643f" cropleft="18876f" cropright="25168f"/>
          </v:shape>
          <o:OLEObject Type="Embed" ProgID="AutoCAD.Drawing.16" ShapeID="_x0000_i1025" DrawAspect="Content" ObjectID="_1581308892" r:id="rId7"/>
        </w:object>
      </w:r>
      <w:r>
        <w:rPr>
          <w:rFonts w:hint="eastAsia"/>
        </w:rPr>
        <w:t>图</w:t>
      </w:r>
      <w:r w:rsidR="00FD4A64">
        <w:rPr>
          <w:rFonts w:hint="eastAsia"/>
        </w:rPr>
        <w:t xml:space="preserve"> </w:t>
      </w:r>
      <w:r w:rsidR="00FD4A64">
        <w:rPr>
          <w:rFonts w:hint="eastAsia"/>
        </w:rPr>
        <w:t>稳性计算</w:t>
      </w:r>
    </w:p>
    <w:sectPr w:rsidR="005B0120" w:rsidRPr="0035148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88C" w:rsidRDefault="008B688C" w:rsidP="00351489">
      <w:r>
        <w:separator/>
      </w:r>
    </w:p>
  </w:endnote>
  <w:endnote w:type="continuationSeparator" w:id="0">
    <w:p w:rsidR="008B688C" w:rsidRDefault="008B688C" w:rsidP="0035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88C" w:rsidRDefault="008B688C" w:rsidP="00351489">
      <w:r>
        <w:separator/>
      </w:r>
    </w:p>
  </w:footnote>
  <w:footnote w:type="continuationSeparator" w:id="0">
    <w:p w:rsidR="008B688C" w:rsidRDefault="008B688C" w:rsidP="0035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489" w:rsidRDefault="0035148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E2"/>
    <w:rsid w:val="000F3DC2"/>
    <w:rsid w:val="0011517D"/>
    <w:rsid w:val="00351489"/>
    <w:rsid w:val="00393BE2"/>
    <w:rsid w:val="00526E92"/>
    <w:rsid w:val="005B0120"/>
    <w:rsid w:val="005D0AC9"/>
    <w:rsid w:val="006D1897"/>
    <w:rsid w:val="00820E63"/>
    <w:rsid w:val="008B688C"/>
    <w:rsid w:val="00BF0455"/>
    <w:rsid w:val="00F0188C"/>
    <w:rsid w:val="00F23439"/>
    <w:rsid w:val="00F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4FDEA-B7EE-4CC1-8D87-6C7C7A4B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48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351489"/>
    <w:pPr>
      <w:keepNext/>
      <w:adjustRightInd w:val="0"/>
      <w:snapToGrid w:val="0"/>
      <w:spacing w:before="200" w:after="200" w:line="460" w:lineRule="exact"/>
      <w:jc w:val="left"/>
      <w:outlineLvl w:val="0"/>
    </w:pPr>
    <w:rPr>
      <w:b/>
      <w:sz w:val="32"/>
    </w:rPr>
  </w:style>
  <w:style w:type="paragraph" w:styleId="2">
    <w:name w:val="heading 2"/>
    <w:basedOn w:val="a"/>
    <w:next w:val="a0"/>
    <w:link w:val="20"/>
    <w:qFormat/>
    <w:rsid w:val="00351489"/>
    <w:pPr>
      <w:keepNext/>
      <w:jc w:val="center"/>
      <w:outlineLvl w:val="1"/>
    </w:pPr>
    <w:rPr>
      <w:rFonts w:ascii="Arial" w:hAnsi="Arial"/>
      <w:b/>
      <w:sz w:val="30"/>
    </w:rPr>
  </w:style>
  <w:style w:type="paragraph" w:styleId="3">
    <w:name w:val="heading 3"/>
    <w:aliases w:val="标题 31"/>
    <w:basedOn w:val="a"/>
    <w:next w:val="a0"/>
    <w:link w:val="30"/>
    <w:qFormat/>
    <w:rsid w:val="00351489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351489"/>
    <w:pPr>
      <w:keepNext/>
      <w:adjustRightInd w:val="0"/>
      <w:snapToGrid w:val="0"/>
      <w:spacing w:before="180"/>
      <w:jc w:val="center"/>
      <w:outlineLvl w:val="3"/>
    </w:pPr>
    <w:rPr>
      <w:rFonts w:ascii="Arial" w:eastAsia="黑体" w:hAnsi="Arial" w:cs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351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51489"/>
    <w:rPr>
      <w:sz w:val="18"/>
      <w:szCs w:val="18"/>
    </w:rPr>
  </w:style>
  <w:style w:type="paragraph" w:styleId="a6">
    <w:name w:val="footer"/>
    <w:basedOn w:val="a"/>
    <w:link w:val="a7"/>
    <w:unhideWhenUsed/>
    <w:rsid w:val="003514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51489"/>
    <w:rPr>
      <w:sz w:val="18"/>
      <w:szCs w:val="18"/>
    </w:rPr>
  </w:style>
  <w:style w:type="character" w:customStyle="1" w:styleId="10">
    <w:name w:val="标题 1 字符"/>
    <w:basedOn w:val="a1"/>
    <w:link w:val="1"/>
    <w:rsid w:val="0035148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0">
    <w:name w:val="标题 2 字符"/>
    <w:basedOn w:val="a1"/>
    <w:link w:val="2"/>
    <w:rsid w:val="00351489"/>
    <w:rPr>
      <w:rFonts w:ascii="Arial" w:eastAsia="宋体" w:hAnsi="Arial" w:cs="Times New Roman"/>
      <w:b/>
      <w:sz w:val="30"/>
      <w:szCs w:val="20"/>
    </w:rPr>
  </w:style>
  <w:style w:type="character" w:customStyle="1" w:styleId="30">
    <w:name w:val="标题 3 字符"/>
    <w:aliases w:val="标题 31 字符"/>
    <w:basedOn w:val="a1"/>
    <w:link w:val="3"/>
    <w:rsid w:val="00351489"/>
    <w:rPr>
      <w:rFonts w:ascii="Times New Roman" w:eastAsia="宋体" w:hAnsi="Times New Roman" w:cs="Times New Roman"/>
      <w:b/>
      <w:sz w:val="32"/>
      <w:szCs w:val="20"/>
    </w:rPr>
  </w:style>
  <w:style w:type="character" w:customStyle="1" w:styleId="40">
    <w:name w:val="标题 4 字符"/>
    <w:basedOn w:val="a1"/>
    <w:link w:val="4"/>
    <w:rsid w:val="00351489"/>
    <w:rPr>
      <w:rFonts w:ascii="Arial" w:eastAsia="黑体" w:hAnsi="Arial" w:cs="Arial"/>
      <w:sz w:val="28"/>
      <w:szCs w:val="20"/>
    </w:rPr>
  </w:style>
  <w:style w:type="paragraph" w:styleId="a8">
    <w:name w:val="Plain Text"/>
    <w:basedOn w:val="a"/>
    <w:link w:val="a9"/>
    <w:rsid w:val="00351489"/>
    <w:rPr>
      <w:rFonts w:ascii="Courier New" w:hAnsi="Courier New"/>
      <w:sz w:val="21"/>
    </w:rPr>
  </w:style>
  <w:style w:type="character" w:customStyle="1" w:styleId="a9">
    <w:name w:val="纯文本 字符"/>
    <w:basedOn w:val="a1"/>
    <w:link w:val="a8"/>
    <w:rsid w:val="00351489"/>
    <w:rPr>
      <w:rFonts w:ascii="Courier New" w:eastAsia="宋体" w:hAnsi="Courier New" w:cs="Times New Roman"/>
      <w:szCs w:val="20"/>
    </w:rPr>
  </w:style>
  <w:style w:type="paragraph" w:customStyle="1" w:styleId="xl27">
    <w:name w:val="xl27"/>
    <w:basedOn w:val="a"/>
    <w:rsid w:val="00351489"/>
    <w:pPr>
      <w:widowControl/>
      <w:pBdr>
        <w:bottom w:val="single" w:sz="8" w:space="0" w:color="008000"/>
        <w:right w:val="single" w:sz="8" w:space="0" w:color="C0C0C0"/>
      </w:pBdr>
      <w:spacing w:before="100" w:beforeAutospacing="1" w:after="100" w:afterAutospacing="1"/>
      <w:jc w:val="center"/>
      <w:textAlignment w:val="top"/>
    </w:pPr>
    <w:rPr>
      <w:rFonts w:eastAsia="Arial Unicode MS"/>
      <w:kern w:val="0"/>
      <w:szCs w:val="24"/>
    </w:rPr>
  </w:style>
  <w:style w:type="paragraph" w:styleId="a0">
    <w:name w:val="Normal Indent"/>
    <w:basedOn w:val="a"/>
    <w:uiPriority w:val="99"/>
    <w:semiHidden/>
    <w:unhideWhenUsed/>
    <w:rsid w:val="003514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xinquan</dc:creator>
  <cp:keywords/>
  <dc:description/>
  <cp:lastModifiedBy>admin</cp:lastModifiedBy>
  <cp:revision>6</cp:revision>
  <dcterms:created xsi:type="dcterms:W3CDTF">2016-02-25T23:56:00Z</dcterms:created>
  <dcterms:modified xsi:type="dcterms:W3CDTF">2018-02-27T23:42:00Z</dcterms:modified>
</cp:coreProperties>
</file>