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定义分子和分母多项式系数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conv([1],[1]);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conv([3 1],[5 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使用 tf 函数创建传递函数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绘制Bode图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bode(sys);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'开环传递函数的伯德图'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绘制Nyquist曲线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nyquist(sys);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'开环传递函数的奈奎斯特图'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显示图像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 = 1时：</w:t>
      </w:r>
    </w:p>
    <w:p>
      <w:r>
        <w:drawing>
          <wp:inline distT="0" distB="0" distL="114300" distR="114300">
            <wp:extent cx="5273040" cy="290449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58435" cy="288226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88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K=10时：</w:t>
      </w:r>
    </w:p>
    <w:p>
      <w:r>
        <w:drawing>
          <wp:inline distT="0" distB="0" distL="114300" distR="114300">
            <wp:extent cx="5264150" cy="28841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88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4150" cy="292608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增益变化：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由于K=10时的系统增益是K=1时的10倍，Bode图中的幅值将会提升20dB（即10倍）。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相位变化：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由于传递函数的结构相同，只是增益不同，因此相位图不会发生变化。两者的相位曲线应该是重合的。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Nyquist图分析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增益变化：Nyquist图的轨迹在增益放大后（K=10），将扩展为K=1时的10倍。曲线形状保持不变，但离原点更远。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相位变化：由于增益的变化不会影响相位，两个系统的Nyquist图形状会相同，只是大小不同。</w:t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定义分子和分母多项式系数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conv([1],[1]);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conv([1 0],conv([3 1],[1]));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使用 tf 函数创建传递函数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绘制Bode图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bode(sys);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'开环传递函数的伯德图'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绘制Nyquist曲线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nyquist(sys);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'开环传递函数的奈奎斯特图'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显示图像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串联之前：</w:t>
      </w:r>
    </w:p>
    <w:p>
      <w:r>
        <w:drawing>
          <wp:inline distT="0" distB="0" distL="114300" distR="114300">
            <wp:extent cx="5269230" cy="27387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3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776855"/>
            <wp:effectExtent l="0" t="0" r="1905" b="1206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串联之后：</w:t>
      </w:r>
    </w:p>
    <w:p>
      <w:r>
        <w:drawing>
          <wp:inline distT="0" distB="0" distL="114300" distR="114300">
            <wp:extent cx="5264785" cy="2715260"/>
            <wp:effectExtent l="0" t="0" r="8255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1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5420" cy="2667635"/>
            <wp:effectExtent l="0" t="0" r="7620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Bode图分析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幅值响应：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初始系统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幅值曲线在低频段呈现常数值，在高频段随着频率增加逐渐下降。串联</w:t>
      </w:r>
      <w:r>
        <w:rPr>
          <w:rFonts w:hint="eastAsia"/>
          <w:lang w:val="en-US" w:eastAsia="zh-CN"/>
        </w:rPr>
        <w:t>1/s</w:t>
      </w:r>
      <w:r>
        <w:rPr>
          <w:rFonts w:hint="default"/>
          <w:lang w:val="en-US" w:eastAsia="zh-CN"/>
        </w:rPr>
        <w:t>后的新</w:t>
      </w:r>
      <w:r>
        <w:rPr>
          <w:rFonts w:hint="eastAsia"/>
          <w:lang w:val="en-US" w:eastAsia="zh-CN"/>
        </w:rPr>
        <w:t>系统</w:t>
      </w:r>
      <w:r>
        <w:rPr>
          <w:rFonts w:hint="default"/>
          <w:lang w:val="en-US" w:eastAsia="zh-CN"/>
        </w:rPr>
        <w:t>幅值曲线在低频段下降20dB/dec，在高频段下降速度变为40dB/dec，因为系统的极点增加了一个。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相位响应：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初始系统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相位曲线大约从0度到-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0度。串联</w:t>
      </w:r>
      <w:r>
        <w:rPr>
          <w:rFonts w:hint="eastAsia"/>
          <w:lang w:val="en-US" w:eastAsia="zh-CN"/>
        </w:rPr>
        <w:t>1/s</w:t>
      </w:r>
      <w:r>
        <w:rPr>
          <w:rFonts w:hint="default"/>
          <w:lang w:val="en-US" w:eastAsia="zh-CN"/>
        </w:rPr>
        <w:t>后的新系统相位曲线从-90度（低频）到-</w:t>
      </w:r>
      <w:r>
        <w:rPr>
          <w:rFonts w:hint="eastAsia"/>
          <w:lang w:val="en-US" w:eastAsia="zh-CN"/>
        </w:rPr>
        <w:t>18</w:t>
      </w:r>
      <w:r>
        <w:rPr>
          <w:rFonts w:hint="default"/>
          <w:lang w:val="en-US" w:eastAsia="zh-CN"/>
        </w:rPr>
        <w:t>0度，因为增加了一个额外的极点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Nyquist图分析</w:t>
      </w: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轨迹形状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初始系统：在复平面上描绘出的轨迹相对较小。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串联后的新系统轨迹扩展更大，同时由于增加了一个极点，轨迹会更偏向原点的负实轴方向。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相位变化：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初始系统：在绘制的复平面图中，轨迹的相位变化范围为0度到-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0度。串联后的新系统 轨迹的相位变化范围为-90度到</w:t>
      </w:r>
      <w:r>
        <w:rPr>
          <w:rFonts w:hint="eastAsia"/>
          <w:lang w:val="en-US" w:eastAsia="zh-CN"/>
        </w:rPr>
        <w:t>-18</w:t>
      </w:r>
      <w:r>
        <w:rPr>
          <w:rFonts w:hint="default"/>
          <w:lang w:val="en-US" w:eastAsia="zh-CN"/>
        </w:rPr>
        <w:t>0度，由于额外的极点导致相位整体下降了90度。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定义开环传递函数的分子和分母多项式系数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24000*conv([1 3], [1 3]);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分子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conv([1 0], conv([1 200], conv(conv([1 1], [1 2]), [1 100])));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分母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roots_den = roots(den);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all(real(roots_den) &lt; 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'系统稳定'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disp(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'系统不稳定'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创建传递函数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绘制Bode图，并获取增益裕量和相位裕量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[mag, phase, w] = bode(sys);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[GM, PM, Wcg, Wcp] = margin(sys);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bode(sys);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'伯德图'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显示增益裕量和相位裕量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GM_dB = 20*log10(GM);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将增益裕量转换为dB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'幅值裕量(GM): %.1f dB\n'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GM_dB);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'相位裕量 (PM): %.1f degrees\n'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PM);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'幅值裕量频率值 (Wcg): %.1f rad/s\n'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Wcg);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'相位裕量频率值(Wcp): %.1f rad/s\n'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Wcp);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绘制增益裕量和相位裕量在Bode图上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margin(sys);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伯德图中幅频特性曲线：</w:t>
      </w:r>
    </w:p>
    <w:p>
      <w:r>
        <w:drawing>
          <wp:inline distT="0" distB="0" distL="114300" distR="114300">
            <wp:extent cx="9525" cy="9525"/>
            <wp:effectExtent l="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055" cy="1415415"/>
            <wp:effectExtent l="0" t="0" r="6985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4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计算得到的值：</w:t>
      </w:r>
    </w:p>
    <w:p>
      <w:r>
        <w:drawing>
          <wp:inline distT="0" distB="0" distL="114300" distR="114300">
            <wp:extent cx="3409950" cy="1228725"/>
            <wp:effectExtent l="0" t="0" r="381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59705" cy="2750820"/>
            <wp:effectExtent l="0" t="0" r="13335" b="762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定义传递函数的分子和分母多项式系数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conv([1 3],[1 3]);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分子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den = conv([1 0],conv([1 200],conv(conv([1 1], [1 2]), [1 100])));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创建传递函数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获取相位裕量和增益交叉频率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[GM, PM, Wcg, Wcp] = margin(sys);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相位裕量临界值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PM_critical = 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计算允许的最大延迟时间 tau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tau_max = (PM - PM_critical) / Wcg;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打印结果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'tao的最大值为: %.4f seconds\n'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tau_max);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利用公式计算得到tao能取的最大值</w:t>
      </w:r>
    </w:p>
    <w:p>
      <w:r>
        <w:drawing>
          <wp:inline distT="0" distB="0" distL="114300" distR="114300">
            <wp:extent cx="3371850" cy="257175"/>
            <wp:effectExtent l="0" t="0" r="1143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 = 24000 * conv([1 3], [1 3]);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den = conv(conv(conv(conv([1 0],[1 1]),[1 2]),[1 100]),[1 200]);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Kp = dcgain(sys);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syms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G_s = poly2sym(num, s) / poly2sym(den, 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Kv = limit(s * G_s, s,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Ka = limit(s^2 * G_s, s, 0);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ess_step = 1 / (1 + Kp);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ess_ramp = 1 / Kv;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ess_parabolic = 1 / Ka;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'位置误差系数 Kp: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Kp);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'速度误差系数 Kv: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double(Kv));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'加速度误差系数 Ka: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double(Ka));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'阶跃输入的稳态误差: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ess_step);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'斜坡输入的稳态误差: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double(ess_ramp));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'抛物线输入的稳态误差: %.4f\n'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double(ess_parabolic));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3190875" cy="1485900"/>
            <wp:effectExtent l="0" t="0" r="952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wn = 6;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zeta = [0.5 , 0.75 , 1];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 = 1:length(zeta)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num = [wn^2];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den = [1 2*zeta(i)*wn wn^2];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subplot(length(zeta), 1,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bode(sys);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'Bode图 for \zeta =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num2str(zeta(i))]);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sgtitle(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'典型二阶系统的Bode图 (\omega_n = 6)'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0975" cy="2663190"/>
            <wp:effectExtent l="0" t="0" r="12065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66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886710"/>
            <wp:effectExtent l="0" t="0" r="571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8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观察到相位图几乎没有很大区别；但是幅值相应图中中间突起逐渐减弱。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num= [1];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den = conv([3 1], [5 1]);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0"/>
          <w:szCs w:val="20"/>
          <w:lang w:val="en-US" w:eastAsia="zh-CN" w:bidi="ar"/>
        </w:rPr>
        <w:t>% (3s + 1)(5s + 1)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k_values = [1, 3, 5, 10, 15];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figure;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i = 1:length(k_values)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k = k_values(i);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num = k * num;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sys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subplot(3, 2, i);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nyquist(sys);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'奈奎斯特曲线中k = 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num2str(k)]);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 xml:space="preserve">grid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0"/>
          <w:szCs w:val="2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sgtitle(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'k不同取值下的奈奎斯特曲线图'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);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932430"/>
            <wp:effectExtent l="0" t="0" r="1270" b="889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从五个图中可以看到，</w:t>
      </w:r>
      <w:r>
        <w:rPr>
          <w:rFonts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增益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k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</w:rPr>
        <w:t>的增加会使系统的增益裕度和相位裕度减少，导致系统可能变得不稳定</w:t>
      </w: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  <w:t>6.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num = [64 128];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den = conv(conv([1 0.5],[1 0]),[1 6.4 256.1]);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G = tf(num, den);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[mag, phase, wout] = bode(G);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mag_db = 20*log10(mag);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[GM, GM_freq] = margin(G);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[PM, PM_freq] = margin(G);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'幅值裕度: %.2f dB 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GM);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'交界频率: %.2f rad/s\n'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,GM_freq);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'相位裕度: %.2f degrees\n'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 PM, PM_freq);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0"/>
          <w:szCs w:val="20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fprintf(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0"/>
          <w:szCs w:val="20"/>
          <w:lang w:val="en-US" w:eastAsia="zh-CN" w:bidi="ar"/>
        </w:rPr>
        <w:t>'交界频率: %.2f rad/s\n'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0"/>
          <w:szCs w:val="20"/>
          <w:lang w:val="en-US" w:eastAsia="zh-CN" w:bidi="ar"/>
        </w:rPr>
        <w:t>,PM_freq);</w:t>
      </w: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4591050" cy="1476375"/>
            <wp:effectExtent l="0" t="0" r="1143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Segoe UI" w:hAnsi="Segoe UI" w:eastAsia="宋体" w:cs="Segoe UI"/>
          <w:i w:val="0"/>
          <w:iCs w:val="0"/>
          <w:caps w:val="0"/>
          <w:color w:val="0D0D0D"/>
          <w:spacing w:val="0"/>
          <w:sz w:val="19"/>
          <w:szCs w:val="19"/>
          <w:shd w:val="clear" w:fill="FFFFFF"/>
          <w:lang w:val="en-US" w:eastAsia="zh-CN"/>
        </w:rPr>
      </w:pPr>
      <w:r>
        <w:drawing>
          <wp:inline distT="0" distB="0" distL="114300" distR="114300">
            <wp:extent cx="3238500" cy="1371600"/>
            <wp:effectExtent l="0" t="0" r="7620" b="0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UzZjQ4ZjExMWY5ZDJjM2YxOWVjNDdlMDBkMzgwZDgifQ=="/>
  </w:docVars>
  <w:rsids>
    <w:rsidRoot w:val="00000000"/>
    <w:rsid w:val="15E1562F"/>
    <w:rsid w:val="3AC76C6D"/>
    <w:rsid w:val="430D3A15"/>
    <w:rsid w:val="46546B85"/>
    <w:rsid w:val="75383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0</Words>
  <Characters>0</Characters>
  <Lines>0</Lines>
  <Paragraphs>0</Paragraphs>
  <TotalTime>329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2024-05-21T07:54:00Z</dcterms:created>
  <dc:creator>王泽</dc:creator>
  <cp:lastModifiedBy>征途</cp:lastModifiedBy>
  <dcterms:modified xsi:type="dcterms:W3CDTF">2024-05-21T13:29:58Z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1605975B328A4079847C8EFC550480FD_12</vt:lpwstr>
  </property>
</Properties>
</file>