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ferences-wbe-review-chapters-18"/>
    <w:p>
      <w:pPr>
        <w:pStyle w:val="Heading1"/>
      </w:pPr>
      <w:r>
        <w:t xml:space="preserve">References — WBE Review, Chapters 1–8</w:t>
      </w:r>
    </w:p>
    <w:p>
      <w:pPr>
        <w:pStyle w:val="FirstParagraph"/>
      </w:pPr>
      <w:r>
        <w:t xml:space="preserve">Complete reference list for all sources cited in</w:t>
      </w:r>
      <w:r>
        <w:t xml:space="preserve"> </w:t>
      </w:r>
      <w:r>
        <w:rPr>
          <w:rStyle w:val="VerbatimChar"/>
        </w:rPr>
        <w:t xml:space="preserve">WBE_Review_Ch1-8.md</w:t>
      </w:r>
      <w:r>
        <w:t xml:space="preserve">. Alphabetical order; reference numbers here match the numbering used in</w:t>
      </w:r>
      <w:r>
        <w:t xml:space="preserve"> </w:t>
      </w:r>
      <w:r>
        <w:rPr>
          <w:rStyle w:val="VerbatimChar"/>
        </w:rPr>
        <w:t xml:space="preserve">WBE_Review_Citation_Verification_Table.md</w:t>
      </w:r>
      <w:r>
        <w:t xml:space="preserve">. All entries were checked for bibliographic accuracy via web-search cross-referencing this session (see methodology §2.3 in the main document); none were verified against full text. Entries marked ⚠ have incomplete or unconfirmed author lists across independent search results.</w:t>
      </w:r>
    </w:p>
    <w:p>
      <w:pPr>
        <w:pStyle w:val="BodyText"/>
      </w:pPr>
      <w:r>
        <w:rPr>
          <w:bCs/>
          <w:b/>
        </w:rPr>
        <w:t xml:space="preserve">Revision history:</w:t>
      </w:r>
      <w:r>
        <w:t xml:space="preserve"> </w:t>
      </w:r>
      <w:r>
        <w:t xml:space="preserve">references [18]–[25] were added when Chapter 5 was first drafted; two author-order conflicts among them ([18], [22]) were resolved in the 2026-07-12 Chapter 5 revision, and a third source’s author list ([31]) was completed the same round. References [26]–[34] were added with Chapter 6. References [35]–[40] were added with Chapter 7 (first pass).</w:t>
      </w:r>
      <w:r>
        <w:t xml:space="preserve"> </w:t>
      </w:r>
      <w:r>
        <w:rPr>
          <w:bCs/>
          <w:b/>
        </w:rPr>
        <w:t xml:space="preserve">2026-07-19 correction round:</w:t>
      </w:r>
      <w:r>
        <w:t xml:space="preserve"> </w:t>
      </w:r>
      <w:r>
        <w:t xml:space="preserve">[32] and [33] fully resolved against their formal indexed citation records — [32]’s author list is now confirmed (Baz-Lomba et al., 2019) and [32b] (Thomas et al., 2017) added alongside it for a related but distinct study; [33]’s author list is now confirmed (Chettleburgh et al., 2023) and the marker-identity discrepancy flagged in the previous round is retracted, since it traced to a search-engine summarization error rather than a genuine conflict in the source itself — the formal PubMed record and the published paper’s own content take precedence over a conflicting search-engine paraphrase. References [41]–[45] added to expand the Chapter 7 method-family evidence base per instruction.</w:t>
      </w:r>
      <w:r>
        <w:t xml:space="preserve"> </w:t>
      </w:r>
      <w:r>
        <w:rPr>
          <w:bCs/>
          <w:b/>
        </w:rPr>
        <w:t xml:space="preserve">References [46]–[48] added with Chapter 8</w:t>
      </w:r>
      <w:r>
        <w:t xml:space="preserve"> </w:t>
      </w:r>
      <w:r>
        <w:t xml:space="preserve">(source-end excretion uncertainty, sampling/analytical uncertainty quantification, and censored-data comparison, respectively).</w:t>
      </w:r>
      <w:r>
        <w:t xml:space="preserve"> </w:t>
      </w:r>
      <w:r>
        <w:rPr>
          <w:bCs/>
          <w:b/>
        </w:rPr>
        <w:t xml:space="preserve">2026-07-13 consistency-check round:</w:t>
      </w:r>
      <w:r>
        <w:t xml:space="preserve"> </w:t>
      </w:r>
      <w:r>
        <w:t xml:space="preserve">[49] and [50] added, naming the two chemical-WBE Monte Carlo studies §8.7 had previously referenced without citation; Alhassan et al. [45]’s ambiguous</w:t>
      </w:r>
      <w:r>
        <w:t xml:space="preserve"> </w:t>
      </w:r>
      <w:r>
        <w:t xml:space="preserve">“</w:t>
      </w:r>
      <w:r>
        <w:t xml:space="preserve">2025/2026</w:t>
      </w:r>
      <w:r>
        <w:t xml:space="preserve">”</w:t>
      </w:r>
      <w:r>
        <w:t xml:space="preserve"> </w:t>
      </w:r>
      <w:r>
        <w:t xml:space="preserve">in-text year resolved to 2025 (matching its arXiv:2512.xxxxx submission date, December 2025), with the online-first/formal-publication distinction retained only in the verification table, not in-text.</w:t>
      </w:r>
    </w:p>
    <w:p>
      <w:r>
        <w:pict>
          <v:rect style="width:0;height:1.5pt" o:hralign="center" o:hrstd="t" o:hr="t"/>
        </w:pict>
      </w:r>
    </w:p>
    <w:p>
      <w:pPr>
        <w:pStyle w:val="FirstParagraph"/>
      </w:pPr>
      <w:r>
        <w:rPr>
          <w:bCs/>
          <w:b/>
        </w:rPr>
        <w:t xml:space="preserve">[1]</w:t>
      </w:r>
      <w:r>
        <w:t xml:space="preserve"> </w:t>
      </w:r>
      <w:r>
        <w:t xml:space="preserve">Blue Community. (2025, February).</w:t>
      </w:r>
      <w:r>
        <w:t xml:space="preserve"> </w:t>
      </w:r>
      <w:r>
        <w:rPr>
          <w:iCs/>
          <w:i/>
        </w:rPr>
        <w:t xml:space="preserve">New WHO guidance on wastewater</w:t>
      </w:r>
      <w:r>
        <w:t xml:space="preserve"> </w:t>
      </w:r>
      <w:r>
        <w:t xml:space="preserve">[News/policy commentary]. https://blue-community.net/2025/02/new-who-guidance-on-wastewater/</w:t>
      </w:r>
      <w:r>
        <w:t xml:space="preserve"> </w:t>
      </w:r>
      <w:r>
        <w:t xml:space="preserve">Journal/venue: N/A (secondary news source). DOI: none identified.</w:t>
      </w:r>
    </w:p>
    <w:p>
      <w:pPr>
        <w:pStyle w:val="BodyText"/>
      </w:pPr>
      <w:r>
        <w:rPr>
          <w:bCs/>
          <w:b/>
        </w:rPr>
        <w:t xml:space="preserve">[2]</w:t>
      </w:r>
      <w:r>
        <w:t xml:space="preserve"> </w:t>
      </w:r>
      <w:r>
        <w:t xml:space="preserve">Boogaerts, T., Van Wichelen, N., Quireyns, M., Burgard, D., Bijlsma, L., Delputte, P., Gys, C., Covaci, A., &amp; van Nuijs, A. L. N. (2024). Current state and future perspectives on de facto population markers for normalization in wastewater-based epidemiology: A systematic literature review.</w:t>
      </w:r>
      <w:r>
        <w:t xml:space="preserve"> </w:t>
      </w:r>
      <w:r>
        <w:rPr>
          <w:iCs/>
          <w:i/>
        </w:rPr>
        <w:t xml:space="preserve">Science of the Total Environment</w:t>
      </w:r>
      <w:r>
        <w:t xml:space="preserve">, 935, 173223. https://doi.org/10.1016/j.scitotenv.2024.173223</w:t>
      </w:r>
    </w:p>
    <w:p>
      <w:pPr>
        <w:pStyle w:val="BodyText"/>
      </w:pPr>
      <w:r>
        <w:rPr>
          <w:bCs/>
          <w:b/>
        </w:rPr>
        <w:t xml:space="preserve">[3]</w:t>
      </w:r>
      <w:r>
        <w:t xml:space="preserve"> </w:t>
      </w:r>
      <w:r>
        <w:t xml:space="preserve">Darling, A., Davis, B. C., Byrne, T., Deck, M., Maldonado Rivera, G. E., Price, S., Amaral-Torres, A., Markham, C., Gonzalez, R. A., Vikesland, P. J., Krometis, L.-A. H., Pruden, A., &amp; Cohen, A. (2025). Comparative assessment of wastewater-based surveillance normalization methods to improve pathogen monitoring in rural sewersheds.</w:t>
      </w:r>
      <w:r>
        <w:t xml:space="preserve"> </w:t>
      </w:r>
      <w:r>
        <w:rPr>
          <w:iCs/>
          <w:i/>
        </w:rPr>
        <w:t xml:space="preserve">Environmental Science &amp; Technology</w:t>
      </w:r>
      <w:r>
        <w:t xml:space="preserve">, 59(22), 11095–11107. https://doi.org/10.1021/acs.est.4c14485</w:t>
      </w:r>
    </w:p>
    <w:p>
      <w:pPr>
        <w:pStyle w:val="BodyText"/>
      </w:pPr>
      <w:r>
        <w:rPr>
          <w:bCs/>
          <w:b/>
        </w:rPr>
        <w:t xml:space="preserve">[4]</w:t>
      </w:r>
      <w:r>
        <w:t xml:space="preserve"> </w:t>
      </w:r>
      <w:r>
        <w:t xml:space="preserve">European Commission. (2025, January 29).</w:t>
      </w:r>
      <w:r>
        <w:t xml:space="preserve"> </w:t>
      </w:r>
      <w:r>
        <w:rPr>
          <w:iCs/>
          <w:i/>
        </w:rPr>
        <w:t xml:space="preserve">Launching the EU Wastewater Surveillance Dashboard</w:t>
      </w:r>
      <w:r>
        <w:t xml:space="preserve"> </w:t>
      </w:r>
      <w:r>
        <w:t xml:space="preserve">[Press release/web page]. https://health.ec.europa.eu/latest-updates/launching-eu-wastewater-surveillance-dashboard-2025-01-29_en</w:t>
      </w:r>
      <w:r>
        <w:t xml:space="preserve"> </w:t>
      </w:r>
      <w:r>
        <w:t xml:space="preserve">Journal/venue: N/A (institutional primary source). DOI: none.</w:t>
      </w:r>
    </w:p>
    <w:p>
      <w:pPr>
        <w:pStyle w:val="BodyText"/>
      </w:pPr>
      <w:r>
        <w:rPr>
          <w:bCs/>
          <w:b/>
        </w:rPr>
        <w:t xml:space="preserve">[5]</w:t>
      </w:r>
      <w:r>
        <w:t xml:space="preserve"> </w:t>
      </w:r>
      <w:r>
        <w:t xml:space="preserve">⚠ Eurosurveillance [author list not yet confirmed]. (2026). Integrating AMR surveillance into wastewater monitoring systems in 2025: A position on the implementation of Article 17 of the Urban Wastewater Treatment Directive (UWWTD).</w:t>
      </w:r>
      <w:r>
        <w:t xml:space="preserve"> </w:t>
      </w:r>
      <w:r>
        <w:rPr>
          <w:iCs/>
          <w:i/>
        </w:rPr>
        <w:t xml:space="preserve">Eurosurveillance</w:t>
      </w:r>
      <w:r>
        <w:t xml:space="preserve">, 31(3), 2500289. https://doi.org/10.2807/1560-7917.ES.2026.31.3.2500289</w:t>
      </w:r>
    </w:p>
    <w:p>
      <w:pPr>
        <w:pStyle w:val="BodyText"/>
      </w:pPr>
      <w:r>
        <w:rPr>
          <w:bCs/>
          <w:b/>
        </w:rPr>
        <w:t xml:space="preserve">[6]</w:t>
      </w:r>
      <w:r>
        <w:t xml:space="preserve"> </w:t>
      </w:r>
      <w:r>
        <w:t xml:space="preserve">Guo, Y., Liu, Y., Gao, S., Zhou, X., Sivakumar, M., &amp; Jiang, G. (2023). Effects of temperature and water types on the decay of coronavirus: A review.</w:t>
      </w:r>
      <w:r>
        <w:t xml:space="preserve"> </w:t>
      </w:r>
      <w:r>
        <w:rPr>
          <w:iCs/>
          <w:i/>
        </w:rPr>
        <w:t xml:space="preserve">Water</w:t>
      </w:r>
      <w:r>
        <w:t xml:space="preserve">, 15(6), 1051. https://doi.org/10.3390/w15061051</w:t>
      </w:r>
    </w:p>
    <w:p>
      <w:pPr>
        <w:pStyle w:val="BodyText"/>
      </w:pPr>
      <w:r>
        <w:rPr>
          <w:bCs/>
          <w:b/>
        </w:rPr>
        <w:t xml:space="preserve">[7]</w:t>
      </w:r>
      <w:r>
        <w:t xml:space="preserve"> </w:t>
      </w:r>
      <w:r>
        <w:t xml:space="preserve">⚠ Han, J., Li, X., Hao, S., Zhang, X., Zhang, L., Deng, F., Sun, H., Liu, Y., Zhang, Y., Wang, L., Yao, X., Zhang, L., Tang, S., et al. [full author list not confirmed — search snippet truncated with</w:t>
      </w:r>
      <w:r>
        <w:t xml:space="preserve"> </w:t>
      </w:r>
      <w:r>
        <w:t xml:space="preserve">“</w:t>
      </w:r>
      <w:r>
        <w:t xml:space="preserve">et al.</w:t>
      </w:r>
      <w:r>
        <w:t xml:space="preserve">”</w:t>
      </w:r>
      <w:r>
        <w:t xml:space="preserve">]. (2025). Chinese urban wastewater surveillance system for early warning of infectious diseases: Implementation and efficacy — January 2023–June 2025.</w:t>
      </w:r>
      <w:r>
        <w:t xml:space="preserve"> </w:t>
      </w:r>
      <w:r>
        <w:rPr>
          <w:iCs/>
          <w:i/>
        </w:rPr>
        <w:t xml:space="preserve">China CDC Weekly</w:t>
      </w:r>
      <w:r>
        <w:t xml:space="preserve">, 7(51). https://doi.org/10.46234/ccdcw2025.267</w:t>
      </w:r>
    </w:p>
    <w:p>
      <w:pPr>
        <w:pStyle w:val="BodyText"/>
      </w:pPr>
      <w:r>
        <w:rPr>
          <w:bCs/>
          <w:b/>
        </w:rPr>
        <w:t xml:space="preserve">[8]</w:t>
      </w:r>
      <w:r>
        <w:t xml:space="preserve"> </w:t>
      </w:r>
      <w:r>
        <w:t xml:space="preserve">Janssens, R., Hanoteaux, S., Maloux, H., Klamer, S., Laisnez, V., Verhaegen, B., Linard, C., Lahousse, L., Delputte, P., Terwagne, M., Marescaux, J., Pype, R., Didy, C., Dierick, K., Van Hoorde, K., &amp; Lesenfants, M. (2022). SARS-CoV-2 surveillance in Belgian wastewaters.</w:t>
      </w:r>
      <w:r>
        <w:t xml:space="preserve"> </w:t>
      </w:r>
      <w:r>
        <w:rPr>
          <w:iCs/>
          <w:i/>
        </w:rPr>
        <w:t xml:space="preserve">Viruses</w:t>
      </w:r>
      <w:r>
        <w:t xml:space="preserve">, 14(9), 1950. https://doi.org/10.3390/v14091950</w:t>
      </w:r>
    </w:p>
    <w:p>
      <w:pPr>
        <w:pStyle w:val="BodyText"/>
      </w:pPr>
      <w:r>
        <w:rPr>
          <w:bCs/>
          <w:b/>
        </w:rPr>
        <w:t xml:space="preserve">[9]</w:t>
      </w:r>
      <w:r>
        <w:t xml:space="preserve"> </w:t>
      </w:r>
      <w:r>
        <w:t xml:space="preserve">Jung, J., Kim, L. H., Kim, S., &amp; Jun, H. S. (2026). Environmental and microbial factors shaping SARS-CoV-2 RNA decay in wastewater: Insights from batch tests and a lab-scale sewer pipeline simulator.</w:t>
      </w:r>
      <w:r>
        <w:t xml:space="preserve"> </w:t>
      </w:r>
      <w:r>
        <w:rPr>
          <w:iCs/>
          <w:i/>
        </w:rPr>
        <w:t xml:space="preserve">Scientific Reports</w:t>
      </w:r>
      <w:r>
        <w:t xml:space="preserve">, 16, 14177. https://doi.org/10.1038/s41598-026-44857-y</w:t>
      </w:r>
    </w:p>
    <w:p>
      <w:pPr>
        <w:pStyle w:val="BodyText"/>
      </w:pPr>
      <w:r>
        <w:rPr>
          <w:bCs/>
          <w:b/>
        </w:rPr>
        <w:t xml:space="preserve">[10]</w:t>
      </w:r>
      <w:r>
        <w:t xml:space="preserve"> </w:t>
      </w:r>
      <w:r>
        <w:t xml:space="preserve">Miura, F., Kitajima, M., &amp; Omori, R. (2021). Duration of SARS-CoV-2 viral shedding in faeces as a parameter for wastewater-based epidemiology: Re-analysis of patient data using a shedding dynamics model.</w:t>
      </w:r>
      <w:r>
        <w:t xml:space="preserve"> </w:t>
      </w:r>
      <w:r>
        <w:rPr>
          <w:iCs/>
          <w:i/>
        </w:rPr>
        <w:t xml:space="preserve">Science of the Total Environment</w:t>
      </w:r>
      <w:r>
        <w:t xml:space="preserve">, 769, 144549. https://doi.org/10.1016/j.scitotenv.2020.144549</w:t>
      </w:r>
      <w:r>
        <w:t xml:space="preserve"> </w:t>
      </w:r>
      <w:r>
        <w:rPr>
          <w:iCs/>
          <w:i/>
        </w:rPr>
        <w:t xml:space="preserve">Note: search-derived point estimates for this paper were inconsistent across queries — see verification table entry [10].</w:t>
      </w:r>
    </w:p>
    <w:p>
      <w:pPr>
        <w:pStyle w:val="BodyText"/>
      </w:pPr>
      <w:r>
        <w:rPr>
          <w:bCs/>
          <w:b/>
        </w:rPr>
        <w:t xml:space="preserve">[11]</w:t>
      </w:r>
      <w:r>
        <w:t xml:space="preserve"> </w:t>
      </w:r>
      <w:r>
        <w:t xml:space="preserve">National Academies of Sciences, Engineering, and Medicine (NASEM). (2023).</w:t>
      </w:r>
      <w:r>
        <w:t xml:space="preserve"> </w:t>
      </w:r>
      <w:r>
        <w:rPr>
          <w:iCs/>
          <w:i/>
        </w:rPr>
        <w:t xml:space="preserve">Wastewater-based disease surveillance for public health action</w:t>
      </w:r>
      <w:r>
        <w:t xml:space="preserve">. The National Academies Press. https://doi.org/10.17226/26767</w:t>
      </w:r>
    </w:p>
    <w:p>
      <w:pPr>
        <w:pStyle w:val="BodyText"/>
      </w:pPr>
      <w:r>
        <w:rPr>
          <w:bCs/>
          <w:b/>
        </w:rPr>
        <w:t xml:space="preserve">[12]</w:t>
      </w:r>
      <w:r>
        <w:t xml:space="preserve"> </w:t>
      </w:r>
      <w:r>
        <w:t xml:space="preserve">Punch, R., Azani, R., Ellison, C., Majury, A., Hynds, P. D., Payne, S. J., &amp; Brown, R. S. (2025). The surveillance of antimicrobial resistance in wastewater from a one health perspective: A global scoping and temporal review (2014–2024).</w:t>
      </w:r>
      <w:r>
        <w:t xml:space="preserve"> </w:t>
      </w:r>
      <w:r>
        <w:rPr>
          <w:iCs/>
          <w:i/>
        </w:rPr>
        <w:t xml:space="preserve">One Health</w:t>
      </w:r>
      <w:r>
        <w:t xml:space="preserve">, 21, 101139. https://doi.org/10.1016/j.onehlt.2025.101139</w:t>
      </w:r>
    </w:p>
    <w:p>
      <w:pPr>
        <w:pStyle w:val="BodyText"/>
      </w:pPr>
      <w:r>
        <w:rPr>
          <w:bCs/>
          <w:b/>
        </w:rPr>
        <w:t xml:space="preserve">[13]</w:t>
      </w:r>
      <w:r>
        <w:t xml:space="preserve"> </w:t>
      </w:r>
      <w:r>
        <w:t xml:space="preserve">Rainey, A. L., Liang, S., Bisesi, J. H., Sabo-Attwood, T., &amp; Maurelli, A. T. (2023). A multistate assessment of population normalization factors for wastewater-based epidemiology of COVID-19.</w:t>
      </w:r>
      <w:r>
        <w:t xml:space="preserve"> </w:t>
      </w:r>
      <w:r>
        <w:rPr>
          <w:iCs/>
          <w:i/>
        </w:rPr>
        <w:t xml:space="preserve">PLOS ONE</w:t>
      </w:r>
      <w:r>
        <w:t xml:space="preserve">, 18(4), e0284370. https://doi.org/10.1371/journal.pone.0284370</w:t>
      </w:r>
    </w:p>
    <w:p>
      <w:pPr>
        <w:pStyle w:val="BodyText"/>
      </w:pPr>
      <w:r>
        <w:rPr>
          <w:bCs/>
          <w:b/>
        </w:rPr>
        <w:t xml:space="preserve">[14]</w:t>
      </w:r>
      <w:r>
        <w:t xml:space="preserve"> </w:t>
      </w:r>
      <w:r>
        <w:t xml:space="preserve">World Health Organization (WHO). (2025a).</w:t>
      </w:r>
      <w:r>
        <w:t xml:space="preserve"> </w:t>
      </w:r>
      <w:r>
        <w:rPr>
          <w:iCs/>
          <w:i/>
        </w:rPr>
        <w:t xml:space="preserve">Wastewater and environmental surveillance (WES)</w:t>
      </w:r>
      <w:r>
        <w:t xml:space="preserve"> </w:t>
      </w:r>
      <w:r>
        <w:t xml:space="preserve">[Institutional web page]. https://www.who.int/teams/environment-climate-change-and-health/water-sanitation-and-health/sanitation-safety/wastewater</w:t>
      </w:r>
      <w:r>
        <w:t xml:space="preserve"> </w:t>
      </w:r>
      <w:r>
        <w:t xml:space="preserve">Journal/venue: N/A (institutional primary source). DOI: none.</w:t>
      </w:r>
    </w:p>
    <w:p>
      <w:pPr>
        <w:pStyle w:val="BodyText"/>
      </w:pPr>
      <w:r>
        <w:rPr>
          <w:bCs/>
          <w:b/>
        </w:rPr>
        <w:t xml:space="preserve">[15]</w:t>
      </w:r>
      <w:r>
        <w:t xml:space="preserve"> </w:t>
      </w:r>
      <w:r>
        <w:t xml:space="preserve">World Health Organization (WHO). (2025b).</w:t>
      </w:r>
      <w:r>
        <w:t xml:space="preserve"> </w:t>
      </w:r>
      <w:r>
        <w:rPr>
          <w:iCs/>
          <w:i/>
        </w:rPr>
        <w:t xml:space="preserve">Wastewater and environmental surveillance for one or more pathogens: Guidance on prioritization, implementation and integration</w:t>
      </w:r>
      <w:r>
        <w:t xml:space="preserve"> </w:t>
      </w:r>
      <w:r>
        <w:t xml:space="preserve">(Pilot version, 6 December 2024) [PDF]. https://cdn.who.int/media/docs/default-source/wash-documents/wash-related-diseases/wes-for-one-or-more-pathogens–guidance-on-prioritization–implementation-and-integration–pilot-version6dec2024.pdf</w:t>
      </w:r>
      <w:r>
        <w:t xml:space="preserve"> </w:t>
      </w:r>
      <w:r>
        <w:t xml:space="preserve">Journal/venue: N/A (institutional primary source). DOI: none.</w:t>
      </w:r>
    </w:p>
    <w:p>
      <w:pPr>
        <w:pStyle w:val="BodyText"/>
      </w:pPr>
      <w:r>
        <w:rPr>
          <w:bCs/>
          <w:b/>
        </w:rPr>
        <w:t xml:space="preserve">[16]</w:t>
      </w:r>
      <w:r>
        <w:t xml:space="preserve"> </w:t>
      </w:r>
      <w:r>
        <w:t xml:space="preserve">Zhang, S., Sharma, E., Tiwari, A., Chen, Y., Sherchan, S. P., Gao, S., Zhou, X., Shi, J., &amp; Jiang, G. (2023). The reduction of SARS-CoV-2 RNA concentration in the presence of sewer biofilms.</w:t>
      </w:r>
      <w:r>
        <w:t xml:space="preserve"> </w:t>
      </w:r>
      <w:r>
        <w:rPr>
          <w:iCs/>
          <w:i/>
        </w:rPr>
        <w:t xml:space="preserve">Water</w:t>
      </w:r>
      <w:r>
        <w:t xml:space="preserve">, 15(11), 2132. https://doi.org/10.3390/w15112132</w:t>
      </w:r>
    </w:p>
    <w:p>
      <w:pPr>
        <w:pStyle w:val="BodyText"/>
      </w:pPr>
      <w:r>
        <w:rPr>
          <w:bCs/>
          <w:b/>
        </w:rPr>
        <w:t xml:space="preserve">[17]</w:t>
      </w:r>
      <w:r>
        <w:t xml:space="preserve"> </w:t>
      </w:r>
      <w:r>
        <w:t xml:space="preserve">Zhu, W., Wang, D., Li, P., Deng, H., &amp; Deng, Z. (2025). Advances in wastewater-based epidemiology for pandemic surveillance: Methodological frameworks and future perspectives.</w:t>
      </w:r>
      <w:r>
        <w:t xml:space="preserve"> </w:t>
      </w:r>
      <w:r>
        <w:rPr>
          <w:iCs/>
          <w:i/>
        </w:rPr>
        <w:t xml:space="preserve">Microorganisms</w:t>
      </w:r>
      <w:r>
        <w:t xml:space="preserve">, 13(5), 1169. https://doi.org/10.3390/microorganisms13051169</w:t>
      </w:r>
    </w:p>
    <w:p>
      <w:r>
        <w:pict>
          <v:rect style="width:0;height:1.5pt" o:hralign="center" o:hrstd="t" o:hr="t"/>
        </w:pict>
      </w:r>
    </w:p>
    <w:bookmarkStart w:id="20" w:name="new-references-for-chapter-5"/>
    <w:p>
      <w:pPr>
        <w:pStyle w:val="Heading2"/>
      </w:pPr>
      <w:r>
        <w:t xml:space="preserve">New references for Chapter 5</w:t>
      </w:r>
    </w:p>
    <w:p>
      <w:pPr>
        <w:pStyle w:val="FirstParagraph"/>
      </w:pPr>
      <w:r>
        <w:rPr>
          <w:bCs/>
          <w:b/>
        </w:rPr>
        <w:t xml:space="preserve">[18]</w:t>
      </w:r>
      <w:r>
        <w:t xml:space="preserve"> </w:t>
      </w:r>
      <w:r>
        <w:t xml:space="preserve">Ahmed, W., Bivins, A., Metcalfe, S., Smith, W. J. M., Verbyla, M. E., Symonds, E. M., &amp; Simpson, S. L. (2022). Evaluation of process limit of detection and quantification variation of SARS-CoV-2 RT-qPCR and RT-dPCR assays for wastewater surveillance.</w:t>
      </w:r>
      <w:r>
        <w:t xml:space="preserve"> </w:t>
      </w:r>
      <w:r>
        <w:rPr>
          <w:iCs/>
          <w:i/>
        </w:rPr>
        <w:t xml:space="preserve">Water Research</w:t>
      </w:r>
      <w:r>
        <w:t xml:space="preserve">, 213, 118132. https://doi.org/10.1016/j.watres.2022.118132</w:t>
      </w:r>
      <w:r>
        <w:t xml:space="preserve"> </w:t>
      </w:r>
      <w:r>
        <w:rPr>
          <w:iCs/>
          <w:i/>
        </w:rPr>
        <w:t xml:space="preserve">(PMID 35152136; DOI now confirmed via search of the PubMed-indexed citation record, which also gives volume 213, article 118132, published 2022 Apr 15 — this was previously flagged pattern-inferred and is now resolved.)</w:t>
      </w:r>
      <w:r>
        <w:t xml:space="preserve"> </w:t>
      </w:r>
      <w:r>
        <w:rPr>
          <w:bCs/>
          <w:b/>
        </w:rPr>
        <w:t xml:space="preserve">Author-order resolution (2026-07-12):</w:t>
      </w:r>
      <w:r>
        <w:t xml:space="preserve"> </w:t>
      </w:r>
      <w:r>
        <w:t xml:space="preserve">an earlier search summary had misattributed lead authorship to Verbyla; PubMed’s own citation string for PMID 35152136 confirms Ahmed as first author, consistent with the order shown here. PubMed’s indexed record is the closest authoritative source reachable this session (Crossref and publisher DOI-resolver pages both returned HTTP 403 to every fetch attempt).</w:t>
      </w:r>
    </w:p>
    <w:p>
      <w:pPr>
        <w:pStyle w:val="BodyText"/>
      </w:pPr>
      <w:r>
        <w:rPr>
          <w:bCs/>
          <w:b/>
        </w:rPr>
        <w:t xml:space="preserve">[19]</w:t>
      </w:r>
      <w:r>
        <w:t xml:space="preserve"> </w:t>
      </w:r>
      <w:r>
        <w:t xml:space="preserve">⚠ Cha, G.-S., Graham, K. E., Zhu, K. J., Rao, G., Lindner, B. G., Kocaman, K., Woo, S., D’Amico, I., Bingham, L. R., Fischer, J. M., Flores, C. I., Spencer, J. W., Yathiraj, P., Chung, H., Biliya, S., Djeddar, N., Burton, L. J., Mascuch, S. J., Brown, J., Bryksin, A. V., Pinto, A. J., Hatt, J. K., et al. [full author list truncated in search results — large multi-author study]. (2023). Parallel deployment of passive and composite samplers for surveillance and variant profiling of SARS-CoV-2 in sewage.</w:t>
      </w:r>
      <w:r>
        <w:t xml:space="preserve"> </w:t>
      </w:r>
      <w:r>
        <w:rPr>
          <w:iCs/>
          <w:i/>
        </w:rPr>
        <w:t xml:space="preserve">Science of the Total Environment</w:t>
      </w:r>
      <w:r>
        <w:t xml:space="preserve">, 866, 161101 [volume/page decoded from ADS bibcode 2023ScTEn.86661101C,</w:t>
      </w:r>
      <w:r>
        <w:t xml:space="preserve"> </w:t>
      </w:r>
      <w:r>
        <w:rPr>
          <w:bCs/>
          <w:b/>
        </w:rPr>
        <w:t xml:space="preserve">not independently confirmed</w:t>
      </w:r>
      <w:r>
        <w:t xml:space="preserve">]. DOI not independently confirmed.</w:t>
      </w:r>
    </w:p>
    <w:p>
      <w:pPr>
        <w:pStyle w:val="BodyText"/>
      </w:pPr>
      <w:r>
        <w:rPr>
          <w:bCs/>
          <w:b/>
        </w:rPr>
        <w:t xml:space="preserve">[20]</w:t>
      </w:r>
      <w:r>
        <w:t xml:space="preserve"> </w:t>
      </w:r>
      <w:r>
        <w:t xml:space="preserve">Kim, S., Kennedy, L. C., Wolfe, M. K., Criddle, C. S., Duong, D. H., Topol, A., White, B. J., et al. [full author list truncated — large multi-author study]. (2022). SARS-CoV-2 RNA is enriched by orders of magnitude in primary settled solids relative to liquid wastewater at publicly owned treatment works.</w:t>
      </w:r>
      <w:r>
        <w:t xml:space="preserve"> </w:t>
      </w:r>
      <w:r>
        <w:rPr>
          <w:iCs/>
          <w:i/>
        </w:rPr>
        <w:t xml:space="preserve">Environmental Science: Water Research &amp; Technology</w:t>
      </w:r>
      <w:r>
        <w:t xml:space="preserve">, 8(4), 757–770. https://doi.org/10.1039/D1EW00826A</w:t>
      </w:r>
    </w:p>
    <w:p>
      <w:pPr>
        <w:pStyle w:val="BodyText"/>
      </w:pPr>
      <w:r>
        <w:rPr>
          <w:bCs/>
          <w:b/>
        </w:rPr>
        <w:t xml:space="preserve">[21]</w:t>
      </w:r>
      <w:r>
        <w:t xml:space="preserve"> </w:t>
      </w:r>
      <w:r>
        <w:t xml:space="preserve">Williams, R. C., Perry, W. B., Lambert-Slosarska, K., Futcher, B., Pellett, C., Richardson-O’Neill, I., Paterson, S., Grimsley, J. M. S., Wade, M. J., Weightman, A. J., Farkas, K., &amp; Jones, D. L. (2024). Examining the stability of viral RNA and DNA in wastewater: Effects of storage time, temperature, and freeze-thaw cycles.</w:t>
      </w:r>
      <w:r>
        <w:t xml:space="preserve"> </w:t>
      </w:r>
      <w:r>
        <w:rPr>
          <w:iCs/>
          <w:i/>
        </w:rPr>
        <w:t xml:space="preserve">Water Research</w:t>
      </w:r>
      <w:r>
        <w:t xml:space="preserve">, 259, 121879. https://doi.org/10.1016/j.watres.2024.121879</w:t>
      </w:r>
    </w:p>
    <w:p>
      <w:pPr>
        <w:pStyle w:val="BodyText"/>
      </w:pPr>
      <w:r>
        <w:rPr>
          <w:bCs/>
          <w:b/>
        </w:rPr>
        <w:t xml:space="preserve">[22]</w:t>
      </w:r>
      <w:r>
        <w:t xml:space="preserve"> </w:t>
      </w:r>
      <w:r>
        <w:t xml:space="preserve">Zafeiriadou, A., Nano, K., Thomaidis, N. S., &amp; Markou, A. (2024). Evaluation of PCR-enhancing approaches to reduce inhibition in wastewater samples and enhance viral load measurements.</w:t>
      </w:r>
      <w:r>
        <w:t xml:space="preserve"> </w:t>
      </w:r>
      <w:r>
        <w:rPr>
          <w:iCs/>
          <w:i/>
        </w:rPr>
        <w:t xml:space="preserve">Science of the Total Environment</w:t>
      </w:r>
      <w:r>
        <w:t xml:space="preserve">, 955, 176768. https://doi.org/10.1016/j.scitotenv.2024.176768</w:t>
      </w:r>
      <w:r>
        <w:t xml:space="preserve"> </w:t>
      </w:r>
      <w:r>
        <w:rPr>
          <w:iCs/>
          <w:i/>
        </w:rPr>
        <w:t xml:space="preserve">(PMID 39393702; DOI now confirmed.)</w:t>
      </w:r>
      <w:r>
        <w:t xml:space="preserve"> </w:t>
      </w:r>
      <w:r>
        <w:rPr>
          <w:bCs/>
          <w:b/>
        </w:rPr>
        <w:t xml:space="preserve">Author-order resolution (2026-07-12):</w:t>
      </w:r>
      <w:r>
        <w:t xml:space="preserve"> </w:t>
      </w:r>
      <w:r>
        <w:t xml:space="preserve">an SSRN preprint listing had given Markou as first author (Markou, Zafeiriadou, Nano, Thomaidis). Independent cross-checks of (a) PubMed’s indexed citation record for PMID 39393702 and (b) the Elsevier/ScienceDirect journal page for</w:t>
      </w:r>
      <w:r>
        <w:t xml:space="preserve"> </w:t>
      </w:r>
      <w:r>
        <w:rPr>
          <w:iCs/>
          <w:i/>
        </w:rPr>
        <w:t xml:space="preserve">Science of the Total Environment</w:t>
      </w:r>
      <w:r>
        <w:t xml:space="preserve"> </w:t>
      </w:r>
      <w:r>
        <w:t xml:space="preserve">vol. 955 both give the order shown here (Zafeiriadou first), and agree with each other. Treated as resolved: the published version’s author order supersedes the earlier preprint order, which most likely reflects a genuine reordering between preprint and publication rather than a search error.</w:t>
      </w:r>
    </w:p>
    <w:p>
      <w:pPr>
        <w:pStyle w:val="BodyText"/>
      </w:pPr>
      <w:r>
        <w:rPr>
          <w:bCs/>
          <w:b/>
        </w:rPr>
        <w:t xml:space="preserve">[23]</w:t>
      </w:r>
      <w:r>
        <w:t xml:space="preserve"> </w:t>
      </w:r>
      <w:r>
        <w:t xml:space="preserve">⚠ Elbait, G. D., Daou, M., Abuoudah, M., Elmekawy, A., Hasan, S. W., Everett, D. B., et al. [full author list truncated in search results]. (2024). Comparison of qPCR and metagenomic sequencing methods for quantifying antibiotic resistance genes in wastewater.</w:t>
      </w:r>
      <w:r>
        <w:t xml:space="preserve"> </w:t>
      </w:r>
      <w:r>
        <w:rPr>
          <w:iCs/>
          <w:i/>
        </w:rPr>
        <w:t xml:space="preserve">PLOS ONE</w:t>
      </w:r>
      <w:r>
        <w:t xml:space="preserve">, 19(4), e0298325. https://doi.org/10.1371/journal.pone.0298325</w:t>
      </w:r>
    </w:p>
    <w:p>
      <w:pPr>
        <w:pStyle w:val="BodyText"/>
      </w:pPr>
      <w:r>
        <w:rPr>
          <w:bCs/>
          <w:b/>
        </w:rPr>
        <w:t xml:space="preserve">[24]</w:t>
      </w:r>
      <w:r>
        <w:t xml:space="preserve"> </w:t>
      </w:r>
      <w:r>
        <w:t xml:space="preserve">Pecson, B. M., Darby, E., Haas, C. N., Amha, Y. M., Bartolo, M., Danielson, R., Dearborn, Y., Di Giovanni, G., Ferguson, C., Fevig, S., Gaddis, E., Gray, D., Lukasik, G., Mull, B., Olivas, L., Olivieri, A., Qu, Y., &amp; the SARS-CoV-2 Interlaboratory Consortium. (2021). Reproducibility and sensitivity of 36 methods to quantify the SARS-CoV-2 genetic signal in raw wastewater: Findings from an interlaboratory methods evaluation in the U.S.</w:t>
      </w:r>
      <w:r>
        <w:t xml:space="preserve"> </w:t>
      </w:r>
      <w:r>
        <w:rPr>
          <w:iCs/>
          <w:i/>
        </w:rPr>
        <w:t xml:space="preserve">Environmental Science: Water Research &amp; Technology</w:t>
      </w:r>
      <w:r>
        <w:t xml:space="preserve">, 7, 504–520. https://doi.org/10.1039/D0EW00946F [DOI pattern-inferred from article URL,</w:t>
      </w:r>
      <w:r>
        <w:t xml:space="preserve"> </w:t>
      </w:r>
      <w:r>
        <w:rPr>
          <w:bCs/>
          <w:b/>
        </w:rPr>
        <w:t xml:space="preserve">not independently confirmed</w:t>
      </w:r>
      <w:r>
        <w:t xml:space="preserve">]</w:t>
      </w:r>
    </w:p>
    <w:p>
      <w:pPr>
        <w:pStyle w:val="BodyText"/>
      </w:pPr>
      <w:r>
        <w:rPr>
          <w:bCs/>
          <w:b/>
        </w:rPr>
        <w:t xml:space="preserve">[25]</w:t>
      </w:r>
      <w:r>
        <w:t xml:space="preserve"> </w:t>
      </w:r>
      <w:r>
        <w:t xml:space="preserve">⚠ Chen, C., Wang, Y., Kaur, G., Adiga, A., Espinoza, B., Venkatramanan, S., Warren, A., Lewis, B., Crow, J., Singh, R., Lorentz, A., Toney, D., &amp; Marathe, M. (2024). Wastewater-based epidemiology for COVID-19 surveillance and beyond: A survey [Preprint].</w:t>
      </w:r>
      <w:r>
        <w:t xml:space="preserve"> </w:t>
      </w:r>
      <w:r>
        <w:rPr>
          <w:iCs/>
          <w:i/>
        </w:rPr>
        <w:t xml:space="preserve">arXiv</w:t>
      </w:r>
      <w:r>
        <w:t xml:space="preserve">:2403.15291. https://arxiv.org/abs/2403.15291</w:t>
      </w:r>
      <w:r>
        <w:t xml:space="preserve"> </w:t>
      </w:r>
      <w:r>
        <w:rPr>
          <w:iCs/>
          <w:i/>
        </w:rPr>
        <w:t xml:space="preserve">This is a non-peer-reviewed preprint survey. §5.2’s main text now cites this source only for a qualitative ranking claim (grab sampling has weaker representativeness than flow-proportional composite sampling). The specific</w:t>
      </w:r>
      <w:r>
        <w:rPr>
          <w:iCs/>
          <w:i/>
        </w:rPr>
        <w:t xml:space="preserve"> </w:t>
      </w:r>
      <w:r>
        <w:rPr>
          <w:iCs/>
          <w:i/>
        </w:rPr>
        <w:t xml:space="preserve">“</w:t>
      </w:r>
      <w:r>
        <w:rPr>
          <w:iCs/>
          <w:i/>
        </w:rPr>
        <w:t xml:space="preserve">grab ≈30% vs. flow-proportional &lt;10% uncertainty</w:t>
      </w:r>
      <w:r>
        <w:rPr>
          <w:iCs/>
          <w:i/>
        </w:rPr>
        <w:t xml:space="preserve">”</w:t>
      </w:r>
      <w:r>
        <w:rPr>
          <w:iCs/>
          <w:i/>
        </w:rPr>
        <w:t xml:space="preserve"> </w:t>
      </w:r>
      <w:r>
        <w:rPr>
          <w:iCs/>
          <w:i/>
        </w:rPr>
        <w:t xml:space="preserve">figure — itself this survey’s restatement of an earlier primary study that was not independently identified or verified this session — has been removed from the main-text prose (per 2026-07-12 revision) and is retained only here and in the verification table as</w:t>
      </w:r>
      <w:r>
        <w:rPr>
          <w:iCs/>
          <w:i/>
        </w:rPr>
        <w:t xml:space="preserve"> </w:t>
      </w:r>
      <w:r>
        <w:rPr>
          <w:iCs/>
          <w:i/>
        </w:rPr>
        <w:t xml:space="preserve">“</w:t>
      </w:r>
      <w:r>
        <w:rPr>
          <w:iCs/>
          <w:i/>
        </w:rPr>
        <w:t xml:space="preserve">pending full-text verification / pending primary-source identification.</w:t>
      </w:r>
      <w:r>
        <w:rPr>
          <w:iCs/>
          <w:i/>
        </w:rPr>
        <w:t xml:space="preserve">”</w:t>
      </w:r>
    </w:p>
    <w:p>
      <w:r>
        <w:pict>
          <v:rect style="width:0;height:1.5pt" o:hralign="center" o:hrstd="t" o:hr="t"/>
        </w:pict>
      </w:r>
    </w:p>
    <w:bookmarkEnd w:id="20"/>
    <w:bookmarkStart w:id="21" w:name="new-references-for-chapter-6"/>
    <w:p>
      <w:pPr>
        <w:pStyle w:val="Heading2"/>
      </w:pPr>
      <w:r>
        <w:t xml:space="preserve">New references for Chapter 6</w:t>
      </w:r>
    </w:p>
    <w:p>
      <w:pPr>
        <w:pStyle w:val="FirstParagraph"/>
      </w:pPr>
      <w:r>
        <w:rPr>
          <w:bCs/>
          <w:b/>
        </w:rPr>
        <w:t xml:space="preserve">[26]</w:t>
      </w:r>
      <w:r>
        <w:t xml:space="preserve"> </w:t>
      </w:r>
      <w:r>
        <w:t xml:space="preserve">Langeveld, J., Schilperoort, R., Heijnen, L., Elsinga, G., Schapendonk, C. E. M., Fanoy, E., de Schepper, E. I. T., Koopmans, M. P. G., de Graaf, M., &amp; Medema, G. (2022). Normalisation of SARS-CoV-2 concentrations in wastewater: The use of flow, electrical conductivity and crAssphage.</w:t>
      </w:r>
      <w:r>
        <w:t xml:space="preserve"> </w:t>
      </w:r>
      <w:r>
        <w:rPr>
          <w:iCs/>
          <w:i/>
        </w:rPr>
        <w:t xml:space="preserve">Science of the Total Environment</w:t>
      </w:r>
      <w:r>
        <w:t xml:space="preserve"> </w:t>
      </w:r>
      <w:r>
        <w:t xml:space="preserve">[volume/page/DOI not independently confirmed this session — ScienceDirect ID S0048969722083000]. Study covered 9 monitoring locations, ~1,100 24-hour flow-proportional samples, Sept 2020–Aug 2021, Netherlands.</w:t>
      </w:r>
    </w:p>
    <w:p>
      <w:pPr>
        <w:pStyle w:val="BodyText"/>
      </w:pPr>
      <w:r>
        <w:rPr>
          <w:bCs/>
          <w:b/>
        </w:rPr>
        <w:t xml:space="preserve">[27]</w:t>
      </w:r>
      <w:r>
        <w:t xml:space="preserve"> </w:t>
      </w:r>
      <w:r>
        <w:t xml:space="preserve">Hsu, S. Y., Bayati, M., Li, C., Hsieh, H. Y., Belenchia, A., Klutts, J., Zemmer, S. A., Reynolds, M., Semkiw, E., Johnson, H. Y., Foley, T., Wieberg, C. G., Wenzel, J., Johnson, M. C., &amp; Lin, C. H. (2022). Biomarkers selection for population normalization in SARS-CoV-2 wastewater-based epidemiology.</w:t>
      </w:r>
      <w:r>
        <w:t xml:space="preserve"> </w:t>
      </w:r>
      <w:r>
        <w:rPr>
          <w:iCs/>
          <w:i/>
        </w:rPr>
        <w:t xml:space="preserve">Water Research</w:t>
      </w:r>
      <w:r>
        <w:t xml:space="preserve">, 223, 118985. PMID 35313587.</w:t>
      </w:r>
      <w:r>
        <w:t xml:space="preserve"> </w:t>
      </w:r>
      <w:r>
        <w:rPr>
          <w:iCs/>
          <w:i/>
        </w:rPr>
        <w:t xml:space="preserve">Note: a same-author-group, closely related medRxiv preprint titled</w:t>
      </w:r>
      <w:r>
        <w:rPr>
          <w:iCs/>
          <w:i/>
        </w:rPr>
        <w:t xml:space="preserve"> </w:t>
      </w:r>
      <w:r>
        <w:rPr>
          <w:iCs/>
          <w:i/>
        </w:rPr>
        <w:t xml:space="preserve">“</w:t>
      </w:r>
      <w:r>
        <w:rPr>
          <w:iCs/>
          <w:i/>
        </w:rPr>
        <w:t xml:space="preserve">Population Normalization in SARS-CoV-2 Wastewater-Based Epidemiology: Implications from Statewide Wastewater Monitoring in Missouri</w:t>
      </w:r>
      <w:r>
        <w:rPr>
          <w:iCs/>
          <w:i/>
        </w:rPr>
        <w:t xml:space="preserve">”</w:t>
      </w:r>
      <w:r>
        <w:rPr>
          <w:iCs/>
          <w:i/>
        </w:rPr>
        <w:t xml:space="preserve"> </w:t>
      </w:r>
      <w:r>
        <w:rPr>
          <w:iCs/>
          <w:i/>
        </w:rPr>
        <w:t xml:space="preserve">(medRxiv 2022.09.08.22279459) was also identified. The relationship between the two titles (independent follow-up study vs. preprint-of-this-paper vs. companion piece) was</w:t>
      </w:r>
      <w:r>
        <w:rPr>
          <w:iCs/>
          <w:i/>
        </w:rPr>
        <w:t xml:space="preserve"> </w:t>
      </w:r>
      <w:r>
        <w:rPr>
          <w:bCs/>
          <w:b/>
          <w:iCs/>
          <w:i/>
        </w:rPr>
        <w:t xml:space="preserve">not resolved this session</w:t>
      </w:r>
      <w:r>
        <w:rPr>
          <w:iCs/>
          <w:i/>
        </w:rPr>
        <w:t xml:space="preserve"> </w:t>
      </w:r>
      <w:r>
        <w:rPr>
          <w:iCs/>
          <w:i/>
        </w:rPr>
        <w:t xml:space="preserve">— both are cited in the main text only via the published Water Research findings (paraxanthine outperforming PMMoV/creatinine/5-HIAA across 64 Missouri WWTPs) to avoid double-counting what may be a single underlying dataset as two independent validations.</w:t>
      </w:r>
    </w:p>
    <w:p>
      <w:pPr>
        <w:pStyle w:val="BodyText"/>
      </w:pPr>
      <w:r>
        <w:rPr>
          <w:bCs/>
          <w:b/>
        </w:rPr>
        <w:t xml:space="preserve">[28]</w:t>
      </w:r>
      <w:r>
        <w:t xml:space="preserve"> </w:t>
      </w:r>
      <w:r>
        <w:t xml:space="preserve">Maal-Bared, R., Qiu, Y., Li, Q., Gao, T., Hrudey, S. E., Bhavanam, S., Ruecker, N. J., Ellehoj, E., Lee, B. E., &amp; Pang, X. (2023). Does normalization of SARS-CoV-2 concentrations by Pepper Mild Mottle Virus improve correlations and lead time between wastewater surveillance and clinical data in Alberta (Canada): Comparing twelve SARS-CoV-2 normalization approaches.</w:t>
      </w:r>
      <w:r>
        <w:t xml:space="preserve"> </w:t>
      </w:r>
      <w:r>
        <w:rPr>
          <w:iCs/>
          <w:i/>
        </w:rPr>
        <w:t xml:space="preserve">Science of the Total Environment</w:t>
      </w:r>
      <w:r>
        <w:t xml:space="preserve"> </w:t>
      </w:r>
      <w:r>
        <w:t xml:space="preserve">[volume/page/DOI not independently confirmed this session — ScienceDirect ID S0048969722060636]. Published online 2023-01-15.</w:t>
      </w:r>
    </w:p>
    <w:p>
      <w:pPr>
        <w:pStyle w:val="BodyText"/>
      </w:pPr>
      <w:r>
        <w:rPr>
          <w:bCs/>
          <w:b/>
        </w:rPr>
        <w:t xml:space="preserve">[29]</w:t>
      </w:r>
      <w:r>
        <w:t xml:space="preserve"> </w:t>
      </w:r>
      <w:r>
        <w:t xml:space="preserve">Dhiyebi, H. A., Abu Farah, J., Ikert, H., Srikanthan, N., Hayat, S., Bragg, L. M., Qasim, A., Payne, M., Kaleis, L., Paget, C., Celmer-Repin, D., Folkema, A., Drew, S., Delatolla, R., Giesy, J. P., &amp; Servos, M. R. (2023). Assessment of seasonality and normalization techniques for wastewater-based surveillance in Ontario, Canada.</w:t>
      </w:r>
      <w:r>
        <w:t xml:space="preserve"> </w:t>
      </w:r>
      <w:r>
        <w:rPr>
          <w:iCs/>
          <w:i/>
        </w:rPr>
        <w:t xml:space="preserve">Frontiers in Public Health</w:t>
      </w:r>
      <w:r>
        <w:t xml:space="preserve">, 11, 1186525. https://doi.org/10.3389/fpubh.2023.1186525</w:t>
      </w:r>
    </w:p>
    <w:p>
      <w:pPr>
        <w:pStyle w:val="BodyText"/>
      </w:pPr>
      <w:r>
        <w:rPr>
          <w:bCs/>
          <w:b/>
        </w:rPr>
        <w:t xml:space="preserve">[30]</w:t>
      </w:r>
      <w:r>
        <w:t xml:space="preserve"> </w:t>
      </w:r>
      <w:r>
        <w:t xml:space="preserve">Chen, C., Kostakis, C., Gerber, J. P., Tscharke, B. J., Irvine, R. J., &amp; White, J. M. (2014). Towards finding a population biomarker for wastewater epidemiology studies.</w:t>
      </w:r>
      <w:r>
        <w:t xml:space="preserve"> </w:t>
      </w:r>
      <w:r>
        <w:rPr>
          <w:iCs/>
          <w:i/>
        </w:rPr>
        <w:t xml:space="preserve">Science of the Total Environment</w:t>
      </w:r>
      <w:r>
        <w:t xml:space="preserve">, 487, 621–628. https://doi.org/10.1016/j.scitotenv.2013.11.075 [DOI pattern-inferred from ScienceDirect ID S0048969713013582,</w:t>
      </w:r>
      <w:r>
        <w:t xml:space="preserve"> </w:t>
      </w:r>
      <w:r>
        <w:rPr>
          <w:bCs/>
          <w:b/>
        </w:rPr>
        <w:t xml:space="preserve">not independently confirmed</w:t>
      </w:r>
      <w:r>
        <w:t xml:space="preserve">]</w:t>
      </w:r>
    </w:p>
    <w:p>
      <w:pPr>
        <w:pStyle w:val="BodyText"/>
      </w:pPr>
      <w:r>
        <w:rPr>
          <w:bCs/>
          <w:b/>
        </w:rPr>
        <w:t xml:space="preserve">[31]</w:t>
      </w:r>
      <w:r>
        <w:t xml:space="preserve"> </w:t>
      </w:r>
      <w:r>
        <w:t xml:space="preserve">Been, F., Rossi, L., Ort, C., Rudaz, S., Delémont, O., &amp; Esseiva, P. (2014). Population normalization with ammonium in wastewater-based epidemiology: Application to illicit drug monitoring.</w:t>
      </w:r>
      <w:r>
        <w:t xml:space="preserve"> </w:t>
      </w:r>
      <w:r>
        <w:rPr>
          <w:iCs/>
          <w:i/>
        </w:rPr>
        <w:t xml:space="preserve">Environmental Science &amp; Technology</w:t>
      </w:r>
      <w:r>
        <w:t xml:space="preserve">, 48(14), 8162–8169. https://doi.org/10.1021/es5008388</w:t>
      </w:r>
      <w:r>
        <w:t xml:space="preserve"> </w:t>
      </w:r>
      <w:r>
        <w:rPr>
          <w:iCs/>
          <w:i/>
        </w:rPr>
        <w:t xml:space="preserve">(Full 6-author list confirmed 2026-07-12, resolving the earlier</w:t>
      </w:r>
      <w:r>
        <w:rPr>
          <w:iCs/>
          <w:i/>
        </w:rPr>
        <w:t xml:space="preserve"> </w:t>
      </w:r>
      <w:r>
        <w:rPr>
          <w:iCs/>
          <w:i/>
        </w:rPr>
        <w:t xml:space="preserve">“</w:t>
      </w:r>
      <w:r>
        <w:rPr>
          <w:iCs/>
          <w:i/>
        </w:rPr>
        <w:t xml:space="preserve">et al.</w:t>
      </w:r>
      <w:r>
        <w:rPr>
          <w:iCs/>
          <w:i/>
        </w:rPr>
        <w:t xml:space="preserve">”</w:t>
      </w:r>
      <w:r>
        <w:rPr>
          <w:iCs/>
          <w:i/>
        </w:rPr>
        <w:t xml:space="preserve"> </w:t>
      </w:r>
      <w:r>
        <w:rPr>
          <w:iCs/>
          <w:i/>
        </w:rPr>
        <w:t xml:space="preserve">truncation.)</w:t>
      </w:r>
    </w:p>
    <w:p>
      <w:pPr>
        <w:pStyle w:val="BodyText"/>
      </w:pPr>
      <w:r>
        <w:rPr>
          <w:bCs/>
          <w:b/>
        </w:rPr>
        <w:t xml:space="preserve">[32]</w:t>
      </w:r>
      <w:r>
        <w:t xml:space="preserve"> </w:t>
      </w:r>
      <w:r>
        <w:t xml:space="preserve">Baz-Lomba, J. A., Di Ruscio, F., Amador, A., Reid, M., &amp; Thomas, K. V. (2019). Assessing alternative population size proxies in a wastewater catchment area using mobile device data.</w:t>
      </w:r>
      <w:r>
        <w:t xml:space="preserve"> </w:t>
      </w:r>
      <w:r>
        <w:rPr>
          <w:iCs/>
          <w:i/>
        </w:rPr>
        <w:t xml:space="preserve">Environmental Science &amp; Technology</w:t>
      </w:r>
      <w:r>
        <w:t xml:space="preserve">, 53(4), 1994–2001. PMID 30645103. https://doi.org/10.1021/acs.est.8b05389</w:t>
      </w:r>
      <w:r>
        <w:t xml:space="preserve"> </w:t>
      </w:r>
      <w:r>
        <w:rPr>
          <w:iCs/>
          <w:i/>
        </w:rPr>
        <w:t xml:space="preserve">Full 5-author list confirmed 2026-07-12, resolving the earlier</w:t>
      </w:r>
      <w:r>
        <w:rPr>
          <w:iCs/>
          <w:i/>
        </w:rPr>
        <w:t xml:space="preserve"> </w:t>
      </w:r>
      <w:r>
        <w:rPr>
          <w:iCs/>
          <w:i/>
        </w:rPr>
        <w:t xml:space="preserve">“</w:t>
      </w:r>
      <w:r>
        <w:rPr>
          <w:iCs/>
          <w:i/>
        </w:rPr>
        <w:t xml:space="preserve">authors unconfirmed</w:t>
      </w:r>
      <w:r>
        <w:rPr>
          <w:iCs/>
          <w:i/>
        </w:rPr>
        <w:t xml:space="preserve">”</w:t>
      </w:r>
      <w:r>
        <w:rPr>
          <w:iCs/>
          <w:i/>
        </w:rPr>
        <w:t xml:space="preserve"> </w:t>
      </w:r>
      <w:r>
        <w:rPr>
          <w:iCs/>
          <w:i/>
        </w:rPr>
        <w:t xml:space="preserve">flag. Study models Oslo, Norway’s dynamic population using mobile-device data and three linear proxy models (ammonium, drinking-water production, electricity consumption); the ammonium model achieved the best correlation (</w:t>
      </w:r>
      <m:oMath>
        <m:sSup>
          <m:e>
            <m:r>
              <m:t>R</m:t>
            </m:r>
          </m:e>
          <m:sup>
            <m:r>
              <m:t>2</m:t>
            </m:r>
          </m:sup>
        </m:sSup>
        <m:r>
          <m:rPr>
            <m:sty m:val="p"/>
          </m:rPr>
          <m:t>=</m:t>
        </m:r>
        <m:r>
          <m:t>0.88</m:t>
        </m:r>
      </m:oMath>
      <w:r>
        <w:rPr>
          <w:iCs/>
          <w:i/>
        </w:rPr>
        <w:t xml:space="preserve">). Cited in §6.3 for these specific quantitative findings.</w:t>
      </w:r>
    </w:p>
    <w:p>
      <w:pPr>
        <w:pStyle w:val="BodyText"/>
      </w:pPr>
      <w:r>
        <w:rPr>
          <w:bCs/>
          <w:b/>
        </w:rPr>
        <w:t xml:space="preserve">[32b]</w:t>
      </w:r>
      <w:r>
        <w:t xml:space="preserve"> </w:t>
      </w:r>
      <w:r>
        <w:t xml:space="preserve">Thomas, K. V., et al. [full author list beyond lead author not independently confirmed this session]. (2017). Use of mobile device data to better estimate dynamic population size for wastewater-based epidemiology.</w:t>
      </w:r>
      <w:r>
        <w:t xml:space="preserve"> </w:t>
      </w:r>
      <w:r>
        <w:rPr>
          <w:iCs/>
          <w:i/>
        </w:rPr>
        <w:t xml:space="preserve">Environmental Science &amp; Technology</w:t>
      </w:r>
      <w:r>
        <w:t xml:space="preserve">, 51(19), 11363–11370. DOI not independently confirmed.</w:t>
      </w:r>
      <w:r>
        <w:t xml:space="preserve"> </w:t>
      </w:r>
      <w:r>
        <w:rPr>
          <w:iCs/>
          <w:i/>
        </w:rPr>
        <w:t xml:space="preserve">An earlier, related study by an overlapping author group establishing mobile-device data as a validation reference for population-proxy comparisons. Cited in §6.3 for context only — the quantitative claims in that paragraph belong to [32] Baz-Lomba et al. (2019), not to this study, and the two should not be conflated.</w:t>
      </w:r>
    </w:p>
    <w:p>
      <w:pPr>
        <w:pStyle w:val="BodyText"/>
      </w:pPr>
      <w:r>
        <w:rPr>
          <w:bCs/>
          <w:b/>
        </w:rPr>
        <w:t xml:space="preserve">[33]</w:t>
      </w:r>
      <w:r>
        <w:t xml:space="preserve"> </w:t>
      </w:r>
      <w:r>
        <w:t xml:space="preserve">Chettleburgh, C., Ma, S. X., Swinwood-Sky, M., McDougall, H., Kireina, D., Taggar, G., McBean, E., Parreira, V., Goodridge, L., &amp; Habash, M. (2023). Evaluation of four human-associated fecal biomarkers in wastewater in Southern Ontario.</w:t>
      </w:r>
      <w:r>
        <w:t xml:space="preserve"> </w:t>
      </w:r>
      <w:r>
        <w:rPr>
          <w:iCs/>
          <w:i/>
        </w:rPr>
        <w:t xml:space="preserve">Science of the Total Environment</w:t>
      </w:r>
      <w:r>
        <w:t xml:space="preserve">, 904, 166542. PMID 37660819. DOI pattern-inferred as 10.1016/j.scitotenv.2023.166542,</w:t>
      </w:r>
      <w:r>
        <w:t xml:space="preserve"> </w:t>
      </w:r>
      <w:r>
        <w:rPr>
          <w:bCs/>
          <w:b/>
        </w:rPr>
        <w:t xml:space="preserve">not independently confirmed</w:t>
      </w:r>
      <w:r>
        <w:t xml:space="preserve">.</w:t>
      </w:r>
      <w:r>
        <w:t xml:space="preserve"> </w:t>
      </w:r>
      <w:r>
        <w:rPr>
          <w:iCs/>
          <w:i/>
        </w:rPr>
        <w:t xml:space="preserve">Full 10-author list and volume/page confirmed 2026-07-12 via PubMed’s indexed citation record, resolving both the earlier</w:t>
      </w:r>
      <w:r>
        <w:rPr>
          <w:iCs/>
          <w:i/>
        </w:rPr>
        <w:t xml:space="preserve"> </w:t>
      </w:r>
      <w:r>
        <w:rPr>
          <w:iCs/>
          <w:i/>
        </w:rPr>
        <w:t xml:space="preserve">“</w:t>
      </w:r>
      <w:r>
        <w:rPr>
          <w:iCs/>
          <w:i/>
        </w:rPr>
        <w:t xml:space="preserve">authors unconfirmed</w:t>
      </w:r>
      <w:r>
        <w:rPr>
          <w:iCs/>
          <w:i/>
        </w:rPr>
        <w:t xml:space="preserve">”</w:t>
      </w:r>
      <w:r>
        <w:rPr>
          <w:iCs/>
          <w:i/>
        </w:rPr>
        <w:t xml:space="preserve"> </w:t>
      </w:r>
      <w:r>
        <w:rPr>
          <w:iCs/>
          <w:i/>
        </w:rPr>
        <w:t xml:space="preserve">flag and the earlier</w:t>
      </w:r>
      <w:r>
        <w:rPr>
          <w:iCs/>
          <w:i/>
        </w:rPr>
        <w:t xml:space="preserve"> </w:t>
      </w:r>
      <w:r>
        <w:rPr>
          <w:iCs/>
          <w:i/>
        </w:rPr>
        <w:t xml:space="preserve">“</w:t>
      </w:r>
      <w:r>
        <w:rPr>
          <w:iCs/>
          <w:i/>
        </w:rPr>
        <w:t xml:space="preserve">marker-identity discrepancy</w:t>
      </w:r>
      <w:r>
        <w:rPr>
          <w:iCs/>
          <w:i/>
        </w:rPr>
        <w:t xml:space="preserve">”</w:t>
      </w:r>
      <w:r>
        <w:rPr>
          <w:iCs/>
          <w:i/>
        </w:rPr>
        <w:t xml:space="preserve"> </w:t>
      </w:r>
      <w:r>
        <w:rPr>
          <w:iCs/>
          <w:i/>
        </w:rPr>
        <w:t xml:space="preserve">flag. The four biomarkers studied are confirmed as PMMoV, crAssphage, HF183, and BacHuman — the</w:t>
      </w:r>
      <w:r>
        <w:rPr>
          <w:iCs/>
          <w:i/>
        </w:rPr>
        <w:t xml:space="preserve"> </w:t>
      </w:r>
      <w:r>
        <w:rPr>
          <w:iCs/>
          <w:i/>
        </w:rPr>
        <w:t xml:space="preserve">“</w:t>
      </w:r>
      <w:r>
        <w:rPr>
          <w:iCs/>
          <w:i/>
        </w:rPr>
        <w:t xml:space="preserve">Bacteroides rRNA / human 18S rRNA</w:t>
      </w:r>
      <w:r>
        <w:rPr>
          <w:iCs/>
          <w:i/>
        </w:rPr>
        <w:t xml:space="preserve">”</w:t>
      </w:r>
      <w:r>
        <w:rPr>
          <w:iCs/>
          <w:i/>
        </w:rPr>
        <w:t xml:space="preserve"> </w:t>
      </w:r>
      <w:r>
        <w:rPr>
          <w:iCs/>
          <w:i/>
        </w:rPr>
        <w:t xml:space="preserve">description that appeared in an earlier round of this review was a search-engine summarization error, not a genuine feature of the source; per the general principle that a formal indexed record and the published paper’s own description take precedence over a conflicting search-engine paraphrase, this is treated as resolved. BacHuman assay outperformed HF183 on tested metrics; BacHuman and crAssphage showed lower CV than PMMoV/HF183.</w:t>
      </w:r>
    </w:p>
    <w:p>
      <w:pPr>
        <w:pStyle w:val="BodyText"/>
      </w:pPr>
      <w:r>
        <w:rPr>
          <w:bCs/>
          <w:b/>
        </w:rPr>
        <w:t xml:space="preserve">[34]</w:t>
      </w:r>
      <w:r>
        <w:t xml:space="preserve"> </w:t>
      </w:r>
      <w:r>
        <w:t xml:space="preserve">Ahmed, T., Philo, S. E., Boehm, A. B., Halden, R. U., Bibby, K., &amp; Delgado Vela, J. (2026). Assessing normalization methods in wastewater based epidemiology: A systematic review.</w:t>
      </w:r>
      <w:r>
        <w:t xml:space="preserve"> </w:t>
      </w:r>
      <w:r>
        <w:rPr>
          <w:iCs/>
          <w:i/>
        </w:rPr>
        <w:t xml:space="preserve">Environmental Science: Water Research &amp; Technology</w:t>
      </w:r>
      <w:r>
        <w:t xml:space="preserve">. https://doi.org/10.1039/D5EW01049G [DOI pattern-inferred from article URL,</w:t>
      </w:r>
      <w:r>
        <w:t xml:space="preserve"> </w:t>
      </w:r>
      <w:r>
        <w:rPr>
          <w:bCs/>
          <w:b/>
        </w:rPr>
        <w:t xml:space="preserve">not independently confirmed</w:t>
      </w:r>
      <w:r>
        <w:t xml:space="preserve">]. Systematic review of 247 articles; this is the source for the</w:t>
      </w:r>
      <w:r>
        <w:t xml:space="preserve"> </w:t>
      </w:r>
      <w:r>
        <w:t xml:space="preserve">“</w:t>
      </w:r>
      <w:r>
        <w:t xml:space="preserve">247 papers</w:t>
      </w:r>
      <w:r>
        <w:t xml:space="preserve">”</w:t>
      </w:r>
      <w:r>
        <w:t xml:space="preserve"> </w:t>
      </w:r>
      <w:r>
        <w:t xml:space="preserve">figure that appeared, unverified, in the original outline for this project —</w:t>
      </w:r>
      <w:r>
        <w:t xml:space="preserve"> </w:t>
      </w:r>
      <w:r>
        <w:rPr>
          <w:bCs/>
          <w:b/>
        </w:rPr>
        <w:t xml:space="preserve">now independently confirmed</w:t>
      </w:r>
      <w:r>
        <w:t xml:space="preserve"> </w:t>
      </w:r>
      <w:r>
        <w:t xml:space="preserve">via this session’s search.</w:t>
      </w:r>
    </w:p>
    <w:p>
      <w:r>
        <w:pict>
          <v:rect style="width:0;height:1.5pt" o:hralign="center" o:hrstd="t" o:hr="t"/>
        </w:pict>
      </w:r>
    </w:p>
    <w:bookmarkEnd w:id="21"/>
    <w:bookmarkStart w:id="22" w:name="new-references-for-chapter-7"/>
    <w:p>
      <w:pPr>
        <w:pStyle w:val="Heading2"/>
      </w:pPr>
      <w:r>
        <w:t xml:space="preserve">New references for Chapter 7</w:t>
      </w:r>
    </w:p>
    <w:p>
      <w:pPr>
        <w:pStyle w:val="FirstParagraph"/>
      </w:pPr>
      <w:r>
        <w:rPr>
          <w:bCs/>
          <w:b/>
        </w:rPr>
        <w:t xml:space="preserve">[35]</w:t>
      </w:r>
      <w:r>
        <w:t xml:space="preserve"> </w:t>
      </w:r>
      <w:r>
        <w:t xml:space="preserve">Huisman, J. S., Scire, J., Caduff, L., Fernandez-Cassi, X., Ganesanandamoorthy, P., Kull, A., Scheidegger, A., Stachler, E., Boehm, A. B., Hughes, B., Knudson, A., Topol, A., Wigginton, K. R., Wolfe, M. K., Kohn, T., Ort, C., Stadler, T., &amp; Julian, T. R. (2022). Wastewater-based estimation of the effective reproductive number of SARS-CoV-2.</w:t>
      </w:r>
      <w:r>
        <w:t xml:space="preserve"> </w:t>
      </w:r>
      <w:r>
        <w:rPr>
          <w:iCs/>
          <w:i/>
        </w:rPr>
        <w:t xml:space="preserve">Environmental Health Perspectives</w:t>
      </w:r>
      <w:r>
        <w:t xml:space="preserve">, 130(5), 057011. PMID 35617001. DOI not independently confirmed this session (typical EHP DOI pattern would be 10.1289/EHP10050 —</w:t>
      </w:r>
      <w:r>
        <w:t xml:space="preserve"> </w:t>
      </w:r>
      <w:r>
        <w:rPr>
          <w:bCs/>
          <w:b/>
        </w:rPr>
        <w:t xml:space="preserve">not verified, do not cite without confirming</w:t>
      </w:r>
      <w:r>
        <w:t xml:space="preserve">).</w:t>
      </w:r>
    </w:p>
    <w:p>
      <w:pPr>
        <w:pStyle w:val="BodyText"/>
      </w:pPr>
      <w:r>
        <w:rPr>
          <w:bCs/>
          <w:b/>
        </w:rPr>
        <w:t xml:space="preserve">[36]</w:t>
      </w:r>
      <w:r>
        <w:t xml:space="preserve"> </w:t>
      </w:r>
      <w:r>
        <w:t xml:space="preserve">Ramin, P., Valverde-Pérez, B., Polesel, F., Locatelli, L., &amp; Plósz, B. Gy. (2017). A systematic model identification method for chemical transformation pathways – the case of heroin biomarkers in wastewater.</w:t>
      </w:r>
      <w:r>
        <w:t xml:space="preserve"> </w:t>
      </w:r>
      <w:r>
        <w:rPr>
          <w:iCs/>
          <w:i/>
        </w:rPr>
        <w:t xml:space="preserve">Scientific Reports</w:t>
      </w:r>
      <w:r>
        <w:t xml:space="preserve">, 7, 9390. https://doi.org/10.1038/s41598-017-09313-y</w:t>
      </w:r>
    </w:p>
    <w:p>
      <w:pPr>
        <w:pStyle w:val="BodyText"/>
      </w:pPr>
      <w:r>
        <w:rPr>
          <w:bCs/>
          <w:b/>
        </w:rPr>
        <w:t xml:space="preserve">[37]</w:t>
      </w:r>
      <w:r>
        <w:t xml:space="preserve"> </w:t>
      </w:r>
      <w:r>
        <w:t xml:space="preserve">Deva, A., Shingi, S., Tiwari, A., Bannur, N., Jain, S., White, J., Raval, A., &amp; Merugu, S. (2021). Interpretability of epidemiological models: The curse of non-identifiability [Preprint].</w:t>
      </w:r>
      <w:r>
        <w:t xml:space="preserve"> </w:t>
      </w:r>
      <w:r>
        <w:rPr>
          <w:iCs/>
          <w:i/>
        </w:rPr>
        <w:t xml:space="preserve">arXiv</w:t>
      </w:r>
      <w:r>
        <w:t xml:space="preserve">:2104.14821. https://arxiv.org/abs/2104.14821</w:t>
      </w:r>
      <w:r>
        <w:t xml:space="preserve"> </w:t>
      </w:r>
      <w:r>
        <w:rPr>
          <w:iCs/>
          <w:i/>
        </w:rPr>
        <w:t xml:space="preserve">Non-peer-reviewed preprint; general compartmental-epidemic-model methodology, not WBE-specific — cited in §7.3 for its general non-identifiability framework, not for any WBE finding.</w:t>
      </w:r>
    </w:p>
    <w:p>
      <w:pPr>
        <w:pStyle w:val="BodyText"/>
      </w:pPr>
      <w:r>
        <w:rPr>
          <w:bCs/>
          <w:b/>
        </w:rPr>
        <w:t xml:space="preserve">[38]</w:t>
      </w:r>
      <w:r>
        <w:t xml:space="preserve"> </w:t>
      </w:r>
      <w:r>
        <w:t xml:space="preserve">⚠ Ai, Y., He, F., Lancaster, E., &amp; Lee, J. (2022). Application of machine learning for multi-community COVID-19 outbreak predictions with wastewater surveillance.</w:t>
      </w:r>
      <w:r>
        <w:t xml:space="preserve"> </w:t>
      </w:r>
      <w:r>
        <w:rPr>
          <w:iCs/>
          <w:i/>
        </w:rPr>
        <w:t xml:space="preserve">PLOS ONE</w:t>
      </w:r>
      <w:r>
        <w:t xml:space="preserve">, 17(11), e0277154. DOI pattern-inferred as 10.1371/journal.pone.0277154,</w:t>
      </w:r>
      <w:r>
        <w:t xml:space="preserve"> </w:t>
      </w:r>
      <w:r>
        <w:rPr>
          <w:bCs/>
          <w:b/>
        </w:rPr>
        <w:t xml:space="preserve">not independently confirmed</w:t>
      </w:r>
      <w:r>
        <w:t xml:space="preserve">.</w:t>
      </w:r>
    </w:p>
    <w:p>
      <w:pPr>
        <w:pStyle w:val="BodyText"/>
      </w:pPr>
      <w:r>
        <w:rPr>
          <w:bCs/>
          <w:b/>
        </w:rPr>
        <w:t xml:space="preserve">[39]</w:t>
      </w:r>
      <w:r>
        <w:t xml:space="preserve"> </w:t>
      </w:r>
      <w:r>
        <w:t xml:space="preserve">Liyanage, Y. R., Chowell, G., Pogudin, G., &amp; Tuncer, N. (2025). Structural and practical identifiability of phenomenological growth models for epidemic forecasting.</w:t>
      </w:r>
      <w:r>
        <w:t xml:space="preserve"> </w:t>
      </w:r>
      <w:r>
        <w:rPr>
          <w:iCs/>
          <w:i/>
        </w:rPr>
        <w:t xml:space="preserve">Viruses</w:t>
      </w:r>
      <w:r>
        <w:t xml:space="preserve">, 17(4), 496. https://doi.org/10.3390/v17040496</w:t>
      </w:r>
      <w:r>
        <w:t xml:space="preserve"> </w:t>
      </w:r>
      <w:r>
        <w:rPr>
          <w:iCs/>
          <w:i/>
        </w:rPr>
        <w:t xml:space="preserve">General epidemic-forecasting-model methodology, not WBE-specific — cited in §7.3 for its structural-vs-practical identifiability framework.</w:t>
      </w:r>
    </w:p>
    <w:p>
      <w:pPr>
        <w:pStyle w:val="BodyText"/>
      </w:pPr>
      <w:r>
        <w:rPr>
          <w:bCs/>
          <w:b/>
        </w:rPr>
        <w:t xml:space="preserve">[40]</w:t>
      </w:r>
      <w:r>
        <w:t xml:space="preserve"> </w:t>
      </w:r>
      <w:r>
        <w:t xml:space="preserve">Wang, L., Amarasiri, M., Oishi, W., &amp; Sano, D. (2026). From wastewater to epidemiological insights: A systematic review of modeling strategies for infectious disease surveillance.</w:t>
      </w:r>
      <w:r>
        <w:t xml:space="preserve"> </w:t>
      </w:r>
      <w:r>
        <w:rPr>
          <w:iCs/>
          <w:i/>
        </w:rPr>
        <w:t xml:space="preserve">Water Research</w:t>
      </w:r>
      <w:r>
        <w:t xml:space="preserve"> </w:t>
      </w:r>
      <w:r>
        <w:t xml:space="preserve">[volume/page/DOI not independently confirmed this session — ScienceDirect ID S0043135425018809].</w:t>
      </w:r>
      <w:r>
        <w:t xml:space="preserve"> </w:t>
      </w:r>
      <w:r>
        <w:rPr>
          <w:iCs/>
          <w:i/>
        </w:rPr>
        <w:t xml:space="preserve">Formal citation year corrected to 2026 per instruction; the article was available online-first in 2025 (ScienceDirect listing date November 2025), which the earlier round of this project cited as the publication year — both dates are noted here to avoid ambiguity.</w:t>
      </w:r>
      <w:r>
        <w:t xml:space="preserve"> </w:t>
      </w:r>
      <w:r>
        <w:rPr>
          <w:bCs/>
          <w:b/>
        </w:rPr>
        <w:t xml:space="preserve">This resolves the previously-unverified</w:t>
      </w:r>
      <w:r>
        <w:rPr>
          <w:bCs/>
          <w:b/>
        </w:rPr>
        <w:t xml:space="preserve"> </w:t>
      </w:r>
      <w:r>
        <w:rPr>
          <w:bCs/>
          <w:b/>
        </w:rPr>
        <w:t xml:space="preserve">“</w:t>
      </w:r>
      <w:r>
        <w:rPr>
          <w:bCs/>
          <w:b/>
        </w:rPr>
        <w:t xml:space="preserve">PubMed 41260128</w:t>
      </w:r>
      <w:r>
        <w:rPr>
          <w:bCs/>
          <w:b/>
        </w:rPr>
        <w:t xml:space="preserve">”</w:t>
      </w:r>
      <w:r>
        <w:rPr>
          <w:bCs/>
          <w:b/>
        </w:rPr>
        <w:t xml:space="preserve"> </w:t>
      </w:r>
      <w:r>
        <w:rPr>
          <w:bCs/>
          <w:b/>
        </w:rPr>
        <w:t xml:space="preserve">item flagged in the original project outline.</w:t>
      </w:r>
      <w:r>
        <w:t xml:space="preserve"> </w:t>
      </w:r>
      <w:r>
        <w:t xml:space="preserve">Evidence type:</w:t>
      </w:r>
      <w:r>
        <w:t xml:space="preserve"> </w:t>
      </w:r>
      <w:r>
        <w:rPr>
          <w:bCs/>
          <w:b/>
        </w:rPr>
        <w:t xml:space="preserve">systematic review / secondary evidence</w:t>
      </w:r>
      <w:r>
        <w:t xml:space="preserve"> </w:t>
      </w:r>
      <w:r>
        <w:t xml:space="preserve">— cited in §7.1.2 for its independently-derived, broadly corroborating method taxonomy, not as a primary validation source.</w:t>
      </w:r>
    </w:p>
    <w:bookmarkEnd w:id="22"/>
    <w:bookmarkStart w:id="23" w:name="X0301bb05cf0c677602eeeebc028ea0606961f4c"/>
    <w:p>
      <w:pPr>
        <w:pStyle w:val="Heading2"/>
      </w:pPr>
      <w:r>
        <w:t xml:space="preserve">Additional references for Chapter 7 (evidence-base expansion, 2026-07-19)</w:t>
      </w:r>
    </w:p>
    <w:p>
      <w:pPr>
        <w:pStyle w:val="FirstParagraph"/>
      </w:pPr>
      <w:r>
        <w:rPr>
          <w:bCs/>
          <w:b/>
        </w:rPr>
        <w:t xml:space="preserve">[41]</w:t>
      </w:r>
      <w:r>
        <w:t xml:space="preserve"> </w:t>
      </w:r>
      <w:r>
        <w:t xml:space="preserve">Zuccato, E., Chiabrando, C., Castiglioni, S., Bagnati, R., &amp; Fanelli, R. (2008). Estimating community drug abuse by wastewater analysis.</w:t>
      </w:r>
      <w:r>
        <w:t xml:space="preserve"> </w:t>
      </w:r>
      <w:r>
        <w:rPr>
          <w:iCs/>
          <w:i/>
        </w:rPr>
        <w:t xml:space="preserve">Environmental Health Perspectives</w:t>
      </w:r>
      <w:r>
        <w:t xml:space="preserve">, 116(8), 1027–1032. DOI not independently confirmed this session.</w:t>
      </w:r>
      <w:r>
        <w:t xml:space="preserve"> </w:t>
      </w:r>
      <w:r>
        <w:rPr>
          <w:iCs/>
          <w:i/>
        </w:rPr>
        <w:t xml:space="preserve">Evidence type: primary WBE methodological/modelling study. Classic deterministic mass-balance back-calculation study — the foundational example of the</w:t>
      </w:r>
      <w:r>
        <w:rPr>
          <w:iCs/>
          <w:i/>
        </w:rPr>
        <w:t xml:space="preserve"> </w:t>
      </w:r>
      <m:oMath>
        <m:r>
          <m:t>M</m:t>
        </m:r>
        <m:d>
          <m:dPr>
            <m:begChr m:val="("/>
            <m:endChr m:val=")"/>
            <m:sepChr m:val=""/>
            <m:grow/>
          </m:dPr>
          <m:e>
            <m:r>
              <m:t>t</m:t>
            </m:r>
          </m:e>
        </m:d>
        <m:r>
          <m:rPr>
            <m:sty m:val="p"/>
          </m:rPr>
          <m:t>=</m:t>
        </m:r>
        <m:r>
          <m:t>Z</m:t>
        </m:r>
        <m:d>
          <m:dPr>
            <m:begChr m:val="("/>
            <m:endChr m:val=")"/>
            <m:sepChr m:val=""/>
            <m:grow/>
          </m:dPr>
          <m:e>
            <m:r>
              <m:t>t</m:t>
            </m:r>
          </m:e>
        </m:d>
        <m:r>
          <m:rPr>
            <m:sty m:val="p"/>
          </m:rPr>
          <m:t>⋅</m:t>
        </m:r>
        <m:r>
          <m:t>C</m:t>
        </m:r>
        <m:r>
          <m:t>F</m:t>
        </m:r>
        <m:r>
          <m:rPr>
            <m:sty m:val="p"/>
          </m:rPr>
          <m:t>/</m:t>
        </m:r>
        <m:r>
          <m:t>P</m:t>
        </m:r>
        <m:d>
          <m:dPr>
            <m:begChr m:val="("/>
            <m:endChr m:val=")"/>
            <m:sepChr m:val=""/>
            <m:grow/>
          </m:dPr>
          <m:e>
            <m:r>
              <m:t>t</m:t>
            </m:r>
          </m:e>
        </m:d>
      </m:oMath>
      <w:r>
        <w:rPr>
          <w:iCs/>
          <w:i/>
        </w:rPr>
        <w:t xml:space="preserve"> </w:t>
      </w:r>
      <w:r>
        <w:rPr>
          <w:iCs/>
          <w:i/>
        </w:rPr>
        <w:t xml:space="preserve">approach formalized in §7.1.1, applied to cocaine, cannabis, amphetamine, and opiate consumption estimates across Milan, Lugano, and London.</w:t>
      </w:r>
    </w:p>
    <w:p>
      <w:pPr>
        <w:pStyle w:val="BodyText"/>
      </w:pPr>
      <w:r>
        <w:rPr>
          <w:bCs/>
          <w:b/>
        </w:rPr>
        <w:t xml:space="preserve">[42]</w:t>
      </w:r>
      <w:r>
        <w:t xml:space="preserve"> </w:t>
      </w:r>
      <w:r>
        <w:t xml:space="preserve">McMahan, C. S., Self, S., Rennert, L., Kalbaugh, C., Kriebel, D., Graves, D., Colby, C., Deaver, J. A., Popat, S. C., Karanfil, T., &amp; Freedman, D. L. (2021). COVID-19 wastewater epidemiology: A model to estimate infected populations.</w:t>
      </w:r>
      <w:r>
        <w:t xml:space="preserve"> </w:t>
      </w:r>
      <w:r>
        <w:rPr>
          <w:iCs/>
          <w:i/>
        </w:rPr>
        <w:t xml:space="preserve">The Lancet Planetary Health</w:t>
      </w:r>
      <w:r>
        <w:t xml:space="preserve">, 5(12), e874–e881. DOI not independently confirmed this session.</w:t>
      </w:r>
      <w:r>
        <w:t xml:space="preserve"> </w:t>
      </w:r>
      <w:r>
        <w:rPr>
          <w:iCs/>
          <w:i/>
        </w:rPr>
        <w:t xml:space="preserve">Evidence type: primary WBE methodological/modelling study. SEIR compartmental model driven by wastewater SARS-CoV-2 mass-rate data, 3 South Carolina sewersheds. Note: this paper was misattributed to</w:t>
      </w:r>
      <w:r>
        <w:rPr>
          <w:iCs/>
          <w:i/>
        </w:rPr>
        <w:t xml:space="preserve"> </w:t>
      </w:r>
      <w:r>
        <w:rPr>
          <w:iCs/>
          <w:i/>
        </w:rPr>
        <w:t xml:space="preserve">“</w:t>
      </w:r>
      <w:r>
        <w:rPr>
          <w:iCs/>
          <w:i/>
        </w:rPr>
        <w:t xml:space="preserve">Nourbakhsh et al.</w:t>
      </w:r>
      <w:r>
        <w:rPr>
          <w:iCs/>
          <w:i/>
        </w:rPr>
        <w:t xml:space="preserve">”</w:t>
      </w:r>
      <w:r>
        <w:rPr>
          <w:iCs/>
          <w:i/>
        </w:rPr>
        <w:t xml:space="preserve"> </w:t>
      </w:r>
      <w:r>
        <w:rPr>
          <w:iCs/>
          <w:i/>
        </w:rPr>
        <w:t xml:space="preserve">in an earlier search-engine summary during this project; the correct lead author, per a dedicated author-list search, is McMahan.</w:t>
      </w:r>
    </w:p>
    <w:p>
      <w:pPr>
        <w:pStyle w:val="BodyText"/>
      </w:pPr>
      <w:r>
        <w:rPr>
          <w:bCs/>
          <w:b/>
        </w:rPr>
        <w:t xml:space="preserve">[43]</w:t>
      </w:r>
      <w:r>
        <w:t xml:space="preserve"> </w:t>
      </w:r>
      <w:r>
        <w:t xml:space="preserve">Schoen, M. E., Wolfe, M. K., Li, X., Duong, D., White, B. J., Hughes, B., &amp; Boehm, A. B. (2022). SARS-CoV-2 RNA wastewater settled solids surveillance frequency and impact on predicted COVID-19 incidence using a distributed lag model.</w:t>
      </w:r>
      <w:r>
        <w:t xml:space="preserve"> </w:t>
      </w:r>
      <w:r>
        <w:rPr>
          <w:iCs/>
          <w:i/>
        </w:rPr>
        <w:t xml:space="preserve">ACS ES&amp;T Water</w:t>
      </w:r>
      <w:r>
        <w:t xml:space="preserve">, 2(11), 2167–2174. DOI not independently confirmed this session.</w:t>
      </w:r>
      <w:r>
        <w:t xml:space="preserve"> </w:t>
      </w:r>
      <w:r>
        <w:rPr>
          <w:iCs/>
          <w:i/>
        </w:rPr>
        <w:t xml:space="preserve">Evidence type: primary WBE methodological/modelling study. Distributed-lag regression model, 4 California WWTPs, evaluates sampling-frequency effects on prediction error.</w:t>
      </w:r>
    </w:p>
    <w:p>
      <w:pPr>
        <w:pStyle w:val="BodyText"/>
      </w:pPr>
      <w:r>
        <w:rPr>
          <w:bCs/>
          <w:b/>
        </w:rPr>
        <w:t xml:space="preserve">[44]</w:t>
      </w:r>
      <w:r>
        <w:t xml:space="preserve"> </w:t>
      </w:r>
      <w:r>
        <w:t xml:space="preserve">Dai, X., Acosta, N., Lu, X., Hubert, C. R. J., Lee, J., Frankowski, K., Bautista, M. A., Waddell, B. J., Du, K., McCalder, J., Meddings, J., Ruecker, N., Williamson, T., Southern, D. A., Hollman, J., Achari, G., Ryan, M. C., Hrudey, S. E., Lee, B. E., Pang, X., Clark, R. G., Parkins, M. D., &amp; Chekouo, T. (2024). A Bayesian framework for modeling COVID-19 case numbers through longitudinal monitoring of SARS-CoV-2 RNA in wastewater.</w:t>
      </w:r>
      <w:r>
        <w:t xml:space="preserve"> </w:t>
      </w:r>
      <w:r>
        <w:rPr>
          <w:iCs/>
          <w:i/>
        </w:rPr>
        <w:t xml:space="preserve">Statistics in Medicine</w:t>
      </w:r>
      <w:r>
        <w:t xml:space="preserve">. https://doi.org/10.1002/sim.10009</w:t>
      </w:r>
      <w:r>
        <w:t xml:space="preserve"> </w:t>
      </w:r>
      <w:r>
        <w:rPr>
          <w:iCs/>
          <w:i/>
        </w:rPr>
        <w:t xml:space="preserve">Evidence type: primary WBE methodological/modelling study. Bayesian functional-data-analysis / state-space framework, Calgary, predicts daily case counts from weekly (and sometimes missing) wastewater monitoring data — full 23-author list confirmed.</w:t>
      </w:r>
    </w:p>
    <w:p>
      <w:pPr>
        <w:pStyle w:val="BodyText"/>
      </w:pPr>
      <w:r>
        <w:rPr>
          <w:bCs/>
          <w:b/>
        </w:rPr>
        <w:t xml:space="preserve">[45]</w:t>
      </w:r>
      <w:r>
        <w:t xml:space="preserve"> </w:t>
      </w:r>
      <w:r>
        <w:t xml:space="preserve">⚠ Alhassan, F., Karami, H., Bleichrodt, A., Hyman, J. M., Fung, I. C. H., Luo, R., &amp; Chowell, G. (2025, arXiv preprint). COVID-19 forecasting from U.S. wastewater surveillance data: A retrospective multi-model study (2022–2024).</w:t>
      </w:r>
      <w:r>
        <w:t xml:space="preserve"> </w:t>
      </w:r>
      <w:r>
        <w:rPr>
          <w:iCs/>
          <w:i/>
        </w:rPr>
        <w:t xml:space="preserve">arXiv</w:t>
      </w:r>
      <w:r>
        <w:t xml:space="preserve">:2512.01074. https://arxiv.org/abs/2512.01074</w:t>
      </w:r>
      <w:r>
        <w:t xml:space="preserve"> </w:t>
      </w:r>
      <w:r>
        <w:rPr>
          <w:iCs/>
          <w:i/>
        </w:rPr>
        <w:t xml:space="preserve">Non-peer-reviewed preprint. Evidence type: general/multi-model methodological evidence. Retrospective 11-model ensemble comparison (ARIMA, GAM, SLR, Prophet, n-sub-epidemic framework and ensemble variants) using CDC NWSS wastewater data — this is a multi-model comparison on a single (wastewater) data source, not a clinical+mobility+genomic multi-source fusion study; cited in §7.1.2/§7.4 for the ensemble/multi-model-comparison method family specifically, with this scope distinction stated explicitly in the main text.</w:t>
      </w:r>
    </w:p>
    <w:bookmarkEnd w:id="23"/>
    <w:bookmarkStart w:id="24" w:name="X0c1ac51b1583b2650c922cb461f5c842d28daf8"/>
    <w:p>
      <w:pPr>
        <w:pStyle w:val="Heading2"/>
      </w:pPr>
      <w:r>
        <w:t xml:space="preserve">Additional references for Chapter 8 (uncertainty propagation, 2026-07-13)</w:t>
      </w:r>
    </w:p>
    <w:p>
      <w:pPr>
        <w:pStyle w:val="FirstParagraph"/>
      </w:pPr>
      <w:r>
        <w:rPr>
          <w:bCs/>
          <w:b/>
        </w:rPr>
        <w:t xml:space="preserve">[46]</w:t>
      </w:r>
      <w:r>
        <w:t xml:space="preserve"> </w:t>
      </w:r>
      <w:r>
        <w:t xml:space="preserve">Jones, H. E., Hickman, M., Kasprzyk-Hordern, B., Welton, N. J., Baker, D. R., &amp; Ades, A. E. (2014). Illicit and pharmaceutical drug consumption estimated via wastewater analysis. Part B: Placing back-calculations in a formal statistical framework.</w:t>
      </w:r>
      <w:r>
        <w:t xml:space="preserve"> </w:t>
      </w:r>
      <w:r>
        <w:rPr>
          <w:iCs/>
          <w:i/>
        </w:rPr>
        <w:t xml:space="preserve">Science of the Total Environment</w:t>
      </w:r>
      <w:r>
        <w:t xml:space="preserve">, 487, 42–50. DOI not independently confirmed this session — retained from earlier retrieval; see verification table.</w:t>
      </w:r>
      <w:r>
        <w:t xml:space="preserve"> </w:t>
      </w:r>
      <w:r>
        <w:rPr>
          <w:iCs/>
          <w:i/>
        </w:rPr>
        <w:t xml:space="preserve">Evidence type: primary WBE methodological/modelling study. Formal Bayesian treatment of excretion-fraction and pharmacokinetic-parameter uncertainty in back-calculating community drug consumption from wastewater concentrations — cited in §8.2 as the source-end uncertainty exemplar this review’s other back-calculation studies (e.g., [41] Zuccato et al.) largely do not adopt.</w:t>
      </w:r>
    </w:p>
    <w:p>
      <w:pPr>
        <w:pStyle w:val="BodyText"/>
      </w:pPr>
      <w:r>
        <w:rPr>
          <w:bCs/>
          <w:b/>
        </w:rPr>
        <w:t xml:space="preserve">[47]</w:t>
      </w:r>
      <w:r>
        <w:t xml:space="preserve"> </w:t>
      </w:r>
      <w:r>
        <w:t xml:space="preserve">Yang, Z., Jiao, S., Dong, Q., Li, X., Xu, Q., Liu, Y., Sun, W., &amp; Huang, T. (2024). Evaluating approach uncertainties of quantitative detection of SARS-CoV-2 in wastewater: A systematic review of the current state of knowledge.</w:t>
      </w:r>
      <w:r>
        <w:t xml:space="preserve"> </w:t>
      </w:r>
      <w:r>
        <w:rPr>
          <w:iCs/>
          <w:i/>
        </w:rPr>
        <w:t xml:space="preserve">Science of the Total Environment</w:t>
      </w:r>
      <w:r>
        <w:t xml:space="preserve">, [volume/pages/DOI not independently confirmed this session].</w:t>
      </w:r>
      <w:r>
        <w:t xml:space="preserve"> </w:t>
      </w:r>
      <w:r>
        <w:rPr>
          <w:iCs/>
          <w:i/>
        </w:rPr>
        <w:t xml:space="preserve">Evidence type: systematic review / secondary evidence. Synthesizes measurement-level (sampling, extraction, RT-qPCR/RT-dPCR) uncertainty magnitudes across the SARS-CoV-2 WBE literature — cited in §8.4 alongside [48] for the sampling/analytical uncertainty discussion, not as a primary single-study source.</w:t>
      </w:r>
    </w:p>
    <w:p>
      <w:pPr>
        <w:pStyle w:val="BodyText"/>
      </w:pPr>
      <w:r>
        <w:rPr>
          <w:bCs/>
          <w:b/>
        </w:rPr>
        <w:t xml:space="preserve">[48]</w:t>
      </w:r>
      <w:r>
        <w:t xml:space="preserve"> </w:t>
      </w:r>
      <w:r>
        <w:t xml:space="preserve">Safford, H. R., Zuniga-Montanez, R., Kim, D. W., Wu, X., Wei, X., Sharpnack, J., Shapiro, K., &amp; Bischel, H. N. (2022). Statistical and computational methods for the analysis of COVID-19 wastewater surveillance data: A comparative case study of censored-data methods.</w:t>
      </w:r>
      <w:r>
        <w:t xml:space="preserve"> </w:t>
      </w:r>
      <w:r>
        <w:rPr>
          <w:iCs/>
          <w:i/>
        </w:rPr>
        <w:t xml:space="preserve">ACS ES&amp;T Water</w:t>
      </w:r>
      <w:r>
        <w:t xml:space="preserve">, 2(11), 2114–2124. https://doi.org/10.1021/acsestwater.2c00053.</w:t>
      </w:r>
      <w:r>
        <w:t xml:space="preserve"> </w:t>
      </w:r>
      <w:r>
        <w:rPr>
          <w:iCs/>
          <w:i/>
        </w:rPr>
        <w:t xml:space="preserve">Evidence type: primary WBE methodological/modelling study. Comparative evaluation of EM-based and MCMC-based approaches to nondetect/censored SARS-CoV-2 wastewater concentration data — cited in §8.11 as the primary evidence base for the censoring-method taxonomy (substitution vs. Tobit/censored-likelihood vs. multiple imputation vs. Bayesian censoring models) and its critique of ad hoc substitution methods.</w:t>
      </w:r>
    </w:p>
    <w:p>
      <w:pPr>
        <w:pStyle w:val="BodyText"/>
      </w:pPr>
      <w:r>
        <w:rPr>
          <w:bCs/>
          <w:b/>
        </w:rPr>
        <w:t xml:space="preserve">[49]</w:t>
      </w:r>
      <w:r>
        <w:t xml:space="preserve"> </w:t>
      </w:r>
      <w:r>
        <w:t xml:space="preserve">⚠ Pei, W., Zhan, Q.-X., Yan, Z.-Y., Ge, L.-K., Zhang, P., Wang, Z., &amp; Wang, D.-G. (2016). Using Monte Carlo simulation to assess uncertainty and variability of methamphetamine use and prevalence from wastewater analysis.</w:t>
      </w:r>
      <w:r>
        <w:t xml:space="preserve"> </w:t>
      </w:r>
      <w:r>
        <w:rPr>
          <w:iCs/>
          <w:i/>
        </w:rPr>
        <w:t xml:space="preserve">International Journal of Drug Policy</w:t>
      </w:r>
      <w:r>
        <w:t xml:space="preserve">, 36, 1–7. DOI not independently confirmed this session.</w:t>
      </w:r>
      <w:r>
        <w:t xml:space="preserve"> </w:t>
      </w:r>
      <w:r>
        <w:rPr>
          <w:iCs/>
          <w:i/>
        </w:rPr>
        <w:t xml:space="preserve">Author list recurred consistently across 2 independent searches for the first 6 authors; the 7th/final author (</w:t>
      </w:r>
      <w:r>
        <w:rPr>
          <w:iCs/>
          <w:i/>
        </w:rPr>
        <w:t xml:space="preserve">“</w:t>
      </w:r>
      <w:r>
        <w:rPr>
          <w:iCs/>
          <w:i/>
        </w:rPr>
        <w:t xml:space="preserve">Wang, D.-G.</w:t>
      </w:r>
      <w:r>
        <w:rPr>
          <w:iCs/>
          <w:i/>
        </w:rPr>
        <w:t xml:space="preserve">”</w:t>
      </w:r>
      <w:r>
        <w:rPr>
          <w:iCs/>
          <w:i/>
        </w:rPr>
        <w:t xml:space="preserve"> </w:t>
      </w:r>
      <w:r>
        <w:rPr>
          <w:iCs/>
          <w:i/>
        </w:rPr>
        <w:t xml:space="preserve">vs. simply</w:t>
      </w:r>
      <w:r>
        <w:rPr>
          <w:iCs/>
          <w:i/>
        </w:rPr>
        <w:t xml:space="preserve"> </w:t>
      </w:r>
      <w:r>
        <w:rPr>
          <w:iCs/>
          <w:i/>
        </w:rPr>
        <w:t xml:space="preserve">“</w:t>
      </w:r>
      <w:r>
        <w:rPr>
          <w:iCs/>
          <w:i/>
        </w:rPr>
        <w:t xml:space="preserve">and others</w:t>
      </w:r>
      <w:r>
        <w:rPr>
          <w:iCs/>
          <w:i/>
        </w:rPr>
        <w:t xml:space="preserve">”</w:t>
      </w:r>
      <w:r>
        <w:rPr>
          <w:iCs/>
          <w:i/>
        </w:rPr>
        <w:t xml:space="preserve"> </w:t>
      </w:r>
      <w:r>
        <w:rPr>
          <w:iCs/>
          <w:i/>
        </w:rPr>
        <w:t xml:space="preserve">in a second summary) is not fully confirmed — flagged accordingly. Evidence type: primary WBE methodological/modelling study (chemical target). Applied Monte Carlo resampling (n = 100,000) over input-parameter probability distributions to estimate methamphetamine consumption and 12-month use prevalence in Beijing — named this round in §8.7 to replace an earlier, unnamed reference to</w:t>
      </w:r>
      <w:r>
        <w:rPr>
          <w:iCs/>
          <w:i/>
        </w:rPr>
        <w:t xml:space="preserve"> </w:t>
      </w:r>
      <w:r>
        <w:rPr>
          <w:iCs/>
          <w:i/>
        </w:rPr>
        <w:t xml:space="preserve">“</w:t>
      </w:r>
      <w:r>
        <w:rPr>
          <w:iCs/>
          <w:i/>
        </w:rPr>
        <w:t xml:space="preserve">a Beijing Monte Carlo study.</w:t>
      </w:r>
      <w:r>
        <w:rPr>
          <w:iCs/>
          <w:i/>
        </w:rPr>
        <w:t xml:space="preserve">”</w:t>
      </w:r>
    </w:p>
    <w:p>
      <w:pPr>
        <w:pStyle w:val="BodyText"/>
      </w:pPr>
      <w:r>
        <w:rPr>
          <w:bCs/>
          <w:b/>
        </w:rPr>
        <w:t xml:space="preserve">[50]</w:t>
      </w:r>
      <w:r>
        <w:t xml:space="preserve"> </w:t>
      </w:r>
      <w:r>
        <w:t xml:space="preserve">Croft, T. L., Huffines, R. A., Pathak, M., &amp; Subedi, B. (2020). Prevalence of illicit and prescribed neuropsychiatric drugs in three communities in Kentucky using wastewater-based epidemiology and Monte Carlo simulation for the estimation of associated uncertainties.</w:t>
      </w:r>
      <w:r>
        <w:t xml:space="preserve"> </w:t>
      </w:r>
      <w:r>
        <w:rPr>
          <w:iCs/>
          <w:i/>
        </w:rPr>
        <w:t xml:space="preserve">Journal of Hazardous Materials</w:t>
      </w:r>
      <w:r>
        <w:t xml:space="preserve">. PMID 31622847; volume/pages/DOI not independently confirmed this session.</w:t>
      </w:r>
      <w:r>
        <w:t xml:space="preserve"> </w:t>
      </w:r>
      <w:r>
        <w:rPr>
          <w:iCs/>
          <w:i/>
        </w:rPr>
        <w:t xml:space="preserve">Full 4-author list confirmed via PubMed record, resolving an earlier, conflicting search-engine summary that misattributed this paper’s journal and volume/page numbers to a different, similarly-titled 2016 Subedi-group publication — the PubMed-indexed record (Journal of Hazardous Materials, published online 2019, print 2020) takes precedence per this review’s standing practice. Evidence type: primary WBE methodological/modelling study (chemical target). First reported application of Monte Carlo uncertainty propagation to WBE prevalence estimation across three U.S. communities (2 urban, 1 rural), covering 10 illicit and 19 prescribed neuropsychiatric drugs — named this round in §8.7 to replace an earlier, unnamed reference to</w:t>
      </w:r>
      <w:r>
        <w:rPr>
          <w:iCs/>
          <w:i/>
        </w:rPr>
        <w:t xml:space="preserve"> </w:t>
      </w:r>
      <w:r>
        <w:rPr>
          <w:iCs/>
          <w:i/>
        </w:rPr>
        <w:t xml:space="preserve">“</w:t>
      </w:r>
      <w:r>
        <w:rPr>
          <w:iCs/>
          <w:i/>
        </w:rPr>
        <w:t xml:space="preserve">a Kentucky Monte Carlo study.</w:t>
      </w:r>
      <w:r>
        <w:rPr>
          <w:iCs/>
          <w:i/>
        </w:rPr>
        <w:t xml:space="preserve">”</w:t>
      </w:r>
    </w:p>
    <w:p>
      <w:r>
        <w:pict>
          <v:rect style="width:0;height:1.5pt" o:hralign="center" o:hrstd="t" o:hr="t"/>
        </w:pict>
      </w:r>
    </w:p>
    <w:bookmarkEnd w:id="24"/>
    <w:bookmarkStart w:id="25" w:name="Xa99ad1b407a5421cd2f2fadefc9d5bfacbfc062"/>
    <w:p>
      <w:pPr>
        <w:pStyle w:val="Heading2"/>
      </w:pPr>
      <w:r>
        <w:t xml:space="preserve">Sources considered but excluded from Chapters 1–7</w:t>
      </w:r>
    </w:p>
    <w:p>
      <w:pPr>
        <w:numPr>
          <w:ilvl w:val="0"/>
          <w:numId w:val="1001"/>
        </w:numPr>
        <w:pStyle w:val="Compact"/>
      </w:pPr>
      <w:r>
        <w:rPr>
          <w:bCs/>
          <w:b/>
        </w:rPr>
        <w:t xml:space="preserve">PMC8772136 / ScienceDirect S0048969722003813</w:t>
      </w:r>
      <w:r>
        <w:t xml:space="preserve"> </w:t>
      </w:r>
      <w:r>
        <w:t xml:space="preserve">—</w:t>
      </w:r>
      <w:r>
        <w:t xml:space="preserve"> </w:t>
      </w:r>
      <w:r>
        <w:t xml:space="preserve">“</w:t>
      </w:r>
      <w:r>
        <w:t xml:space="preserve">Factors influencing SARS-CoV-2 RNA concentrations in wastewater up to the sampling stage: A systematic review</w:t>
      </w:r>
      <w:r>
        <w:t xml:space="preserve">”</w:t>
      </w:r>
      <w:r>
        <w:t xml:space="preserve"> </w:t>
      </w:r>
      <w:r>
        <w:t xml:space="preserve">(~2022). Topically relevant to §5 specifically (now drafted) but author list could not be confirmed across search results with confidence.</w:t>
      </w:r>
      <w:r>
        <w:t xml:space="preserve"> </w:t>
      </w:r>
      <w:r>
        <w:rPr>
          <w:bCs/>
          <w:b/>
        </w:rPr>
        <w:t xml:space="preserve">Still not cited.</w:t>
      </w:r>
      <w:r>
        <w:t xml:space="preserve"> </w:t>
      </w:r>
      <w:r>
        <w:t xml:space="preserve">This is now the single highest-priority item to resolve with database access, since §5 is exactly the chapter it would inform, and its absence is a real gap in the sampling/analytical evidence base as currently drafted, not just a hypothetical future one.</w:t>
      </w:r>
    </w:p>
    <w:bookmarkEnd w:id="25"/>
    <w:bookmarkStart w:id="26" w:name="Xb48db8880eed192e1e3f30d0e1ddcaf68ce1666"/>
    <w:p>
      <w:pPr>
        <w:pStyle w:val="Heading2"/>
      </w:pPr>
      <w:r>
        <w:t xml:space="preserve">Sources from the original outline not yet independently verified</w:t>
      </w:r>
    </w:p>
    <w:p>
      <w:pPr>
        <w:pStyle w:val="FirstParagraph"/>
      </w:pPr>
      <w:r>
        <w:t xml:space="preserve">The following links appeared as footnotes in the original outline you provided. Two have now been resolved; the rest have</w:t>
      </w:r>
      <w:r>
        <w:t xml:space="preserve"> </w:t>
      </w:r>
      <w:r>
        <w:rPr>
          <w:bCs/>
          <w:b/>
        </w:rPr>
        <w:t xml:space="preserve">not</w:t>
      </w:r>
      <w:r>
        <w:t xml:space="preserve"> </w:t>
      </w:r>
      <w:r>
        <w:t xml:space="preserve">been independently re-verified or cited in Chapters 1–7 and should be checked directly before use:</w:t>
      </w:r>
    </w:p>
    <w:p>
      <w:pPr>
        <w:numPr>
          <w:ilvl w:val="0"/>
          <w:numId w:val="1002"/>
        </w:numPr>
        <w:pStyle w:val="Compact"/>
      </w:pPr>
      <w:r>
        <w:rPr>
          <w:strike/>
        </w:rPr>
        <w:t xml:space="preserve">RSC (Royal Society of Chemistry, 2026) article on normalization methods, cited in the original outline as covering</w:t>
      </w:r>
      <w:r>
        <w:rPr>
          <w:strike/>
        </w:rPr>
        <w:t xml:space="preserve"> </w:t>
      </w:r>
      <w:r>
        <w:rPr>
          <w:strike/>
        </w:rPr>
        <w:t xml:space="preserve">“</w:t>
      </w:r>
      <w:r>
        <w:rPr>
          <w:strike/>
        </w:rPr>
        <w:t xml:space="preserve">247 papers</w:t>
      </w:r>
      <w:r>
        <w:rPr>
          <w:strike/>
        </w:rPr>
        <w:t xml:space="preserve">”</w:t>
      </w:r>
      <w:r>
        <w:t xml:space="preserve"> </w:t>
      </w:r>
      <w:r>
        <w:t xml:space="preserve">—</w:t>
      </w:r>
      <w:r>
        <w:t xml:space="preserve"> </w:t>
      </w:r>
      <w:r>
        <w:rPr>
          <w:bCs/>
          <w:b/>
        </w:rPr>
        <w:t xml:space="preserve">RESOLVED</w:t>
      </w:r>
      <w:r>
        <w:t xml:space="preserve">: identified and cited as reference [34] (Ahmed, Philo, Boehm, Halden, Bibby, &amp; Delgado Vela, 2026,</w:t>
      </w:r>
      <w:r>
        <w:t xml:space="preserve"> </w:t>
      </w:r>
      <w:r>
        <w:rPr>
          <w:iCs/>
          <w:i/>
        </w:rPr>
        <w:t xml:space="preserve">Environmental Science: Water Research &amp; Technology</w:t>
      </w:r>
      <w:r>
        <w:t xml:space="preserve">), confirming the 247-article figure and its finding that normalization goals are frequently unspecified or inconsistently reported. Cited in §6.1.</w:t>
      </w:r>
    </w:p>
    <w:p>
      <w:pPr>
        <w:numPr>
          <w:ilvl w:val="0"/>
          <w:numId w:val="1002"/>
        </w:numPr>
        <w:pStyle w:val="Compact"/>
      </w:pPr>
      <w:r>
        <w:rPr>
          <w:strike/>
        </w:rPr>
        <w:t xml:space="preserve">PubMed 41260128 —</w:t>
      </w:r>
      <w:r>
        <w:rPr>
          <w:strike/>
        </w:rPr>
        <w:t xml:space="preserve"> </w:t>
      </w:r>
      <w:r>
        <w:rPr>
          <w:strike/>
        </w:rPr>
        <w:t xml:space="preserve">“</w:t>
      </w:r>
      <w:r>
        <w:rPr>
          <w:strike/>
        </w:rPr>
        <w:t xml:space="preserve">From wastewater to epidemiological insights: A systematic…</w:t>
      </w:r>
      <w:r>
        <w:rPr>
          <w:strike/>
        </w:rPr>
        <w:t xml:space="preserve">”</w:t>
      </w:r>
      <w:r>
        <w:t xml:space="preserve"> </w:t>
      </w:r>
      <w:r>
        <w:t xml:space="preserve">—</w:t>
      </w:r>
      <w:r>
        <w:t xml:space="preserve"> </w:t>
      </w:r>
      <w:r>
        <w:rPr>
          <w:bCs/>
          <w:b/>
        </w:rPr>
        <w:t xml:space="preserve">RESOLVED this round</w:t>
      </w:r>
      <w:r>
        <w:t xml:space="preserve">: identified and cited as reference [40] (Wang, Amarasiri, Oishi, &amp; Sano, 2025,</w:t>
      </w:r>
      <w:r>
        <w:t xml:space="preserve"> </w:t>
      </w:r>
      <w:r>
        <w:rPr>
          <w:iCs/>
          <w:i/>
        </w:rPr>
        <w:t xml:space="preserve">Water Research</w:t>
      </w:r>
      <w:r>
        <w:t xml:space="preserve">,</w:t>
      </w:r>
      <w:r>
        <w:t xml:space="preserve"> </w:t>
      </w:r>
      <w:r>
        <w:t xml:space="preserve">“</w:t>
      </w:r>
      <w:r>
        <w:t xml:space="preserve">…A systematic review of modeling strategies for infectious disease surveillance</w:t>
      </w:r>
      <w:r>
        <w:t xml:space="preserve">”</w:t>
      </w:r>
      <w:r>
        <w:t xml:space="preserve">), an independently-derived, broadly corroborating taxonomy of back-calculation modeling approaches. Cited in §7.1.2.</w:t>
      </w:r>
    </w:p>
    <w:p>
      <w:pPr>
        <w:numPr>
          <w:ilvl w:val="0"/>
          <w:numId w:val="1002"/>
        </w:numPr>
        <w:pStyle w:val="Compact"/>
      </w:pPr>
      <w:r>
        <w:t xml:space="preserve">arXiv 2506.14331 — sampler placement optimization (relevant to §5.1; this review independently arrived at similar sampling-location arguments without drawing on this specific source — worth cross-checking for consistency once accessible)</w:t>
      </w:r>
    </w:p>
    <w:p>
      <w:pPr>
        <w:numPr>
          <w:ilvl w:val="0"/>
          <w:numId w:val="1002"/>
        </w:numPr>
        <w:pStyle w:val="Compact"/>
      </w:pPr>
      <w:r>
        <w:t xml:space="preserve">PMC12005304 — wastewater-based epidemiology health equity (relevant to §9, public health integration/equity)</w:t>
      </w:r>
    </w:p>
    <w:bookmarkEnd w:id="26"/>
    <w:bookmarkEnd w:id="27"/>
    <w:sectPr>
      <w:pgSz w:h="15840" w:w="12240"/>
      <w:pgMar w:bottom="1008" w:left="864" w:right="864"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2026-07-13T04:30:04Z</dcterms:created>
  <dcterms:modified xsi:type="dcterms:W3CDTF">2026-07-13T04:30:04Z</dcterms:modified>
</cp:coreProperties>
</file>

<file path=docProps/custom.xml><?xml version="1.0" encoding="utf-8"?>
<Properties xmlns="http://schemas.openxmlformats.org/officeDocument/2006/custom-properties" xmlns:vt="http://schemas.openxmlformats.org/officeDocument/2006/docPropsVTypes"/>
</file>