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53B2F">
      <w:pPr>
        <w:spacing w:before="0" w:after="20" w:line="240" w:lineRule="auto"/>
        <w:jc w:val="center"/>
        <w:rPr>
          <w:rFonts w:hint="eastAsia" w:ascii="Times New Roman" w:hAnsi="Times New Roman" w:eastAsia="微软雅黑" w:cs="Times New Roman"/>
          <w:lang w:eastAsia="zh-CN"/>
        </w:rPr>
      </w:pPr>
      <w:r>
        <w:rPr>
          <w:rFonts w:hint="eastAsia" w:ascii="Times New Roman" w:hAnsi="Times New Roman" w:cs="Times New Roman"/>
          <w:b/>
          <w:color w:val="000000"/>
          <w:sz w:val="36"/>
          <w:lang w:eastAsia="zh-CN"/>
        </w:rPr>
        <w:t>王长峰</w:t>
      </w:r>
    </w:p>
    <w:p w14:paraId="0F1B8987">
      <w:pPr>
        <w:spacing w:before="0" w:after="8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1"/>
        </w:rPr>
        <w:t>人形机器人强化学习运控算法工程师</w:t>
      </w:r>
    </w:p>
    <w:p w14:paraId="2383AFDD">
      <w:pPr>
        <w:spacing w:before="0" w:after="80" w:line="240" w:lineRule="auto"/>
        <w:jc w:val="center"/>
        <w:rPr>
          <w:rFonts w:hint="eastAsia" w:ascii="Times New Roman" w:hAnsi="Times New Roman" w:eastAsia="微软雅黑" w:cs="Times New Roman"/>
          <w:sz w:val="20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24"/>
        </w:rPr>
        <w:t>手机：</w:t>
      </w:r>
      <w:r>
        <w:rPr>
          <w:rFonts w:hint="eastAsia" w:ascii="Times New Roman" w:hAnsi="Times New Roman" w:cs="Times New Roman"/>
          <w:color w:val="000000"/>
          <w:sz w:val="18"/>
          <w:szCs w:val="24"/>
          <w:lang w:val="en-US" w:eastAsia="zh-CN"/>
        </w:rPr>
        <w:t>18339169869</w:t>
      </w:r>
      <w:r>
        <w:rPr>
          <w:rFonts w:hint="default" w:ascii="Times New Roman" w:hAnsi="Times New Roman" w:eastAsia="微软雅黑" w:cs="Times New Roman"/>
          <w:color w:val="000000"/>
          <w:sz w:val="18"/>
          <w:szCs w:val="24"/>
        </w:rPr>
        <w:t xml:space="preserve">  |  邮箱：</w:t>
      </w:r>
      <w:r>
        <w:rPr>
          <w:rFonts w:hint="eastAsia" w:ascii="Times New Roman" w:hAnsi="Times New Roman" w:cs="Times New Roman"/>
          <w:color w:val="000000"/>
          <w:sz w:val="18"/>
          <w:szCs w:val="24"/>
          <w:lang w:val="en-US" w:eastAsia="zh-CN"/>
        </w:rPr>
        <w:t>962862517@qq.com</w:t>
      </w:r>
      <w:r>
        <w:rPr>
          <w:rFonts w:hint="default" w:ascii="Times New Roman" w:hAnsi="Times New Roman" w:eastAsia="微软雅黑" w:cs="Times New Roman"/>
          <w:color w:val="000000"/>
          <w:sz w:val="18"/>
          <w:szCs w:val="24"/>
        </w:rPr>
        <w:t xml:space="preserve">  |  求职方向：人形机器人强化学习</w:t>
      </w:r>
      <w:r>
        <w:rPr>
          <w:rFonts w:hint="eastAsia" w:ascii="Times New Roman" w:hAnsi="Times New Roman" w:cs="Times New Roman"/>
          <w:color w:val="000000"/>
          <w:sz w:val="18"/>
          <w:szCs w:val="24"/>
          <w:lang w:eastAsia="zh-CN"/>
        </w:rPr>
        <w:t>运控算法工程师</w:t>
      </w:r>
    </w:p>
    <w:p w14:paraId="03212184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教育经历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162E8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126D93">
            <w:pPr>
              <w:spacing w:before="40" w:after="20" w:line="240" w:lineRule="auto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eastAsia="zh-CN"/>
              </w:rPr>
              <w:t>上海理工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大学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val="en-US" w:eastAsia="zh-CN"/>
              </w:rPr>
              <w:t xml:space="preserve">      电子信息-机器智能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CFEF17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硕士  |  2023.09 – 2026.06</w:t>
            </w:r>
          </w:p>
        </w:tc>
      </w:tr>
      <w:tr w14:paraId="30A6E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1D385E3">
            <w:pPr>
              <w:spacing w:before="40" w:after="20" w:line="240" w:lineRule="auto"/>
              <w:rPr>
                <w:rFonts w:hint="default" w:ascii="Times New Roman" w:hAnsi="Times New Roman" w:eastAsia="微软雅黑" w:cs="Times New Roman"/>
                <w:b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eastAsia="zh-CN"/>
              </w:rPr>
              <w:t>重庆邮电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大学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val="en-US" w:eastAsia="zh-CN"/>
              </w:rPr>
              <w:t xml:space="preserve">      生物信息学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2E207F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lang w:eastAsia="zh-CN"/>
              </w:rPr>
              <w:t>学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士  |  20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lang w:val="en-US" w:eastAsia="zh-CN"/>
              </w:rPr>
              <w:t>19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.09 – 202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18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.06</w:t>
            </w:r>
          </w:p>
        </w:tc>
      </w:tr>
    </w:tbl>
    <w:p w14:paraId="279E41D2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个人优势</w:t>
      </w:r>
    </w:p>
    <w:p w14:paraId="2E307614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具备人形机器人强化学习运动控制算法研发与实物部署经验，熟悉从动作重定向、仿真训练、Sim-to-Sim验证到真实机器人部署的完整技术链路。</w:t>
      </w:r>
    </w:p>
    <w:p w14:paraId="72AD7EC5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 xml:space="preserve">参与 K2 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、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X02、行者2号等多款人形机器人平台项目，覆盖拟人大步长步态、太极舞蹈动作、小跑、无视野上楼梯、扭胯式行走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、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打拳动作模仿、长距离行走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以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及全身遥操作等任务。</w:t>
      </w:r>
      <w:bookmarkStart w:id="0" w:name="_GoBack"/>
      <w:bookmarkEnd w:id="0"/>
    </w:p>
    <w:p w14:paraId="0BC2C241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熟悉 AMP、DeepMimic、H2O、ExBody、HumanPlus、ASAP、BeyondMimic、HOST、HOMIE、GMR、TWIST 等前沿算法框架，具备算法复现、工程部署和真实机器人问题定位能力。</w:t>
      </w:r>
    </w:p>
    <w:p w14:paraId="222BD7EC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核心技能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8220"/>
      </w:tblGrid>
      <w:tr w14:paraId="5D17E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D33F77E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强化学习与模仿学习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45457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PPO、AMP、DeepMimic、知识蒸馏、动作模仿、全身动作跟踪、奖励函数设计、Domain Randomization</w:t>
            </w:r>
          </w:p>
        </w:tc>
      </w:tr>
      <w:tr w14:paraId="1EC7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FB24D00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人形机器人运动控制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CFDAB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拟人大步长</w:t>
            </w:r>
            <w:r>
              <w:rPr>
                <w:rFonts w:hint="eastAsia" w:ascii="Times New Roman" w:hAnsi="Times New Roman" w:cs="Times New Roman"/>
                <w:color w:val="000000"/>
                <w:sz w:val="17"/>
                <w:lang w:eastAsia="zh-CN"/>
              </w:rPr>
              <w:t>步态</w:t>
            </w: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、太极动作、长距离行走、小跑、无视野上楼梯、扭胯式行走、倒地爬起、全身遥操作</w:t>
            </w:r>
          </w:p>
        </w:tc>
      </w:tr>
      <w:tr w14:paraId="64352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9386F5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仿真与训练平台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F431B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Isaac Gym、MuJoCo、</w:t>
            </w:r>
            <w:r>
              <w:rPr>
                <w:rFonts w:hint="eastAsia" w:ascii="Times New Roman" w:hAnsi="Times New Roman" w:cs="Times New Roman"/>
                <w:color w:val="000000"/>
                <w:sz w:val="17"/>
                <w:lang w:val="en-US" w:eastAsia="zh-CN"/>
              </w:rPr>
              <w:t>Isaac Lab</w:t>
            </w:r>
            <w:r>
              <w:rPr>
                <w:rFonts w:hint="eastAsia" w:ascii="Times New Roman" w:hAnsi="Times New Roman" w:cs="Times New Roman"/>
                <w:color w:val="000000"/>
                <w:sz w:val="17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rsl_rl</w:t>
            </w:r>
          </w:p>
        </w:tc>
      </w:tr>
      <w:tr w14:paraId="1E88AF08"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6AC4B40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实物部署与工程工具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5E28E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Python、C++、ROS、EtherCAT、ONNX、Jetson Orin NX、真实机器人调参</w:t>
            </w:r>
          </w:p>
        </w:tc>
      </w:tr>
      <w:tr w14:paraId="33AC5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9A7B4CD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7"/>
              </w:rPr>
              <w:t>重定向与前沿框架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3F232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7"/>
              </w:rPr>
              <w:t>PHC、H2O、ASAP、ExBody、GMR、TWIST、BeyondMimic、HumanPlus、HOST、HOMIE</w:t>
            </w:r>
          </w:p>
        </w:tc>
      </w:tr>
    </w:tbl>
    <w:p w14:paraId="04AE4800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实习经历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518A7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FF253C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上海开普勒机器人有限公司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C8B936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运控算法实习生  |  2025.06 – 至今</w:t>
            </w:r>
          </w:p>
        </w:tc>
      </w:tr>
    </w:tbl>
    <w:p w14:paraId="697B68F6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主要负责 K2 人形机器人拟人大步长步态开发与实物部署，完成仿真训练、Sim-to-Sim 验证、真实机器人调试和产品功能测试；</w:t>
      </w:r>
    </w:p>
    <w:p w14:paraId="5DC26DB0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 K2 太极舞蹈动作实现，基于 PHC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GMR 重定向与 ASAP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BeyondMimic</w:t>
      </w:r>
      <w:r>
        <w:rPr>
          <w:rFonts w:hint="default" w:ascii="Times New Roman" w:hAnsi="Times New Roman" w:cs="Times New Roman"/>
        </w:rPr>
        <w:t xml:space="preserve"> 框架完成动作映射、策略训练和实物部署；</w:t>
      </w:r>
    </w:p>
    <w:p w14:paraId="1644A19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参与小跑、无视野上楼梯、扭胯式行走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等运动能力探索与初步验证</w:t>
      </w:r>
      <w:r>
        <w:rPr>
          <w:rFonts w:hint="default" w:ascii="Times New Roman" w:hAnsi="Times New Roman" w:cs="Times New Roman"/>
        </w:rPr>
        <w:t>，参与 TWIST 全身遥操作框架复现与实物端上肢动作验证；</w:t>
      </w:r>
    </w:p>
    <w:p w14:paraId="5D553929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支持真实机器人部署调试，参与 PD 参数调整、默认关节角补偿、动作幅值修正和稳定性优化。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4D352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6B98F1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中豫具身智能实验室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61329E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算法实习生  |  2025.02 – 2025.05</w:t>
            </w:r>
          </w:p>
        </w:tc>
      </w:tr>
    </w:tbl>
    <w:p w14:paraId="7C372D47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参与行者</w:t>
      </w:r>
      <w:r>
        <w:rPr>
          <w:rFonts w:hint="eastAsia" w:ascii="Times New Roman" w:hAnsi="Times New Roman" w:cs="Times New Roman"/>
          <w:color w:val="000000"/>
          <w:sz w:val="18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号人形机器人长距离行走与小跑运动能力的策略训练配合、实物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部署调试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和比赛场景验证。</w:t>
      </w:r>
    </w:p>
    <w:p w14:paraId="18E8A480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负责实物部署阶段的控制参数调节，包括 PD 参数调整、关节角度补偿、动作幅值修正等，提升长时间运行稳定性。</w:t>
      </w:r>
    </w:p>
    <w:p w14:paraId="36384BB3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项目成果应用于 2025 年北京亦庄全球首场人形机器人半程马拉松比赛，团队最终获得第三名。</w:t>
      </w:r>
    </w:p>
    <w:p w14:paraId="26286D6A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跟进并复现 HOST 倒地爬起算法与 HOMIE 任务型人形机器人算法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，在行者</w:t>
      </w:r>
      <w:r>
        <w:rPr>
          <w:rFonts w:hint="eastAsia" w:ascii="Times New Roman" w:hAnsi="Times New Roman" w:cs="Times New Roman"/>
          <w:color w:val="000000"/>
          <w:sz w:val="18"/>
          <w:lang w:val="en-US" w:eastAsia="zh-CN"/>
        </w:rPr>
        <w:t>2</w:t>
      </w:r>
      <w:r>
        <w:rPr>
          <w:rFonts w:hint="eastAsia" w:ascii="Times New Roman" w:hAnsi="Times New Roman" w:cs="Times New Roman"/>
          <w:color w:val="000000"/>
          <w:sz w:val="18"/>
          <w:lang w:eastAsia="zh-CN"/>
        </w:rPr>
        <w:t>号人形机器人上完成初步部署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0F3D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A6D802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上海卓益得机器人有限公司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8253F5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</w:rPr>
              <w:t>算法实习生  |  2023.10 – 2025.01</w:t>
            </w:r>
          </w:p>
        </w:tc>
      </w:tr>
    </w:tbl>
    <w:p w14:paraId="63DFB2F2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完成 X02 机器人打拳动作的仿真训练、Sim-to-Sim验证和真实机器人上机测试，积累高动态全身动作实物迁移中的问题分析与调试经验。</w:t>
      </w:r>
    </w:p>
    <w:p w14:paraId="0C305A1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基于 PHC 方法完成人体动作到机器人结构的动作重定向，在 Isaac Gym 中实现全身动作模仿强化学习训练流程，并结合知识蒸馏优化策略部署效果。</w:t>
      </w:r>
    </w:p>
    <w:p w14:paraId="41E4E6A7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使用 MuJoCo 进行 Sim-to-Sim 验证，基于 GRPC 通信方式完成真实机器人部署链路打通。</w:t>
      </w:r>
    </w:p>
    <w:p w14:paraId="133279E8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000000"/>
          <w:sz w:val="18"/>
        </w:rPr>
        <w:t>复现并熟悉 AMP、H2O、ExBody、HumanPlus、DeepMimic 等前沿人形机器人运动控制算法框架。</w:t>
      </w:r>
    </w:p>
    <w:p w14:paraId="19E1E25C">
      <w:pPr>
        <w:pBdr>
          <w:bottom w:val="single" w:color="000000" w:sz="8" w:space="1"/>
        </w:pBdr>
        <w:spacing w:before="140" w:after="60" w:line="240" w:lineRule="auto"/>
        <w:rPr>
          <w:rFonts w:hint="default" w:ascii="Times New Roman" w:hAnsi="Times New Roman" w:cs="Times New Roman"/>
          <w:sz w:val="20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项目经历</w:t>
      </w:r>
    </w:p>
    <w:p w14:paraId="1B7BD10F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0"/>
          <w:szCs w:val="24"/>
        </w:rPr>
        <w:t>K2人形机器人拟人大步长步态实物部署</w:t>
      </w:r>
      <w:r>
        <w:rPr>
          <w:rFonts w:hint="default" w:ascii="Times New Roman" w:hAnsi="Times New Roman" w:eastAsia="微软雅黑" w:cs="Times New Roman"/>
          <w:color w:val="000000"/>
          <w:sz w:val="17"/>
        </w:rPr>
        <w:t xml:space="preserve">  |  人形机器人 / 强化学习 / Sim-to-Real / 步态控制 / 实物交付</w:t>
      </w:r>
    </w:p>
    <w:p w14:paraId="0A843FC4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项目描述：</w:t>
      </w:r>
    </w:p>
    <w:p w14:paraId="6831078E">
      <w:pPr>
        <w:pStyle w:val="16"/>
        <w:numPr>
          <w:numId w:val="0"/>
        </w:numPr>
        <w:spacing w:before="0" w:after="30" w:line="252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面向 K2 人形机器人产品化行走能力，完成拟人大步长步态的训练、Sim-to-Sim验证、真实机器人部署和出厂包压测。</w:t>
      </w:r>
    </w:p>
    <w:p w14:paraId="6DFA97A7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主要工作：</w:t>
      </w:r>
    </w:p>
    <w:p w14:paraId="41C54636">
      <w:pPr>
        <w:pStyle w:val="16"/>
        <w:numPr>
          <w:ilvl w:val="0"/>
          <w:numId w:val="7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负责拟人大步长步态训练与实物部署，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调整</w:t>
      </w:r>
      <w:r>
        <w:rPr>
          <w:rFonts w:hint="default" w:ascii="Times New Roman" w:hAnsi="Times New Roman" w:cs="Times New Roman"/>
        </w:rPr>
        <w:t>观测设计、动作缩放、PD参数调试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、关节限幅、动作滤波</w:t>
      </w:r>
      <w:r>
        <w:rPr>
          <w:rFonts w:hint="default" w:ascii="Times New Roman" w:hAnsi="Times New Roman" w:cs="Times New Roman"/>
        </w:rPr>
        <w:t>和安全保护逻辑；</w:t>
      </w:r>
    </w:p>
    <w:p w14:paraId="38480CA0">
      <w:pPr>
        <w:pStyle w:val="16"/>
        <w:numPr>
          <w:ilvl w:val="0"/>
          <w:numId w:val="7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针对实物运行中的足端冲击、基座姿态晃动、关节跟踪误差和步态自然性问题进行优化；</w:t>
      </w:r>
    </w:p>
    <w:p w14:paraId="0E6B6921">
      <w:pPr>
        <w:pStyle w:val="16"/>
        <w:numPr>
          <w:ilvl w:val="0"/>
          <w:numId w:val="7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通过默认关节角补偿、动作幅值修正和控制参数调整提升真实机器人运行稳定性。</w:t>
      </w:r>
    </w:p>
    <w:p w14:paraId="35D4798F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项目成果：</w:t>
      </w:r>
    </w:p>
    <w:p w14:paraId="3490716C">
      <w:pPr>
        <w:pStyle w:val="16"/>
        <w:numPr>
          <w:ilvl w:val="0"/>
          <w:numId w:val="8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实现 K2 机器人 0.8 m/s 拟人大步长步态稳定行走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步长达到约 1.5个脚掌长度；</w:t>
      </w:r>
    </w:p>
    <w:p w14:paraId="52F9E11C">
      <w:pPr>
        <w:pStyle w:val="16"/>
        <w:numPr>
          <w:ilvl w:val="0"/>
          <w:numId w:val="8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出厂包压测</w:t>
      </w:r>
      <w:r>
        <w:rPr>
          <w:rFonts w:hint="default" w:ascii="Times New Roman" w:hAnsi="Times New Roman" w:cs="Times New Roman"/>
        </w:rPr>
        <w:t xml:space="preserve"> 连续稳定运行8小时无异常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相关功能已集成至产品并交付客户。</w:t>
      </w:r>
    </w:p>
    <w:p w14:paraId="34894F40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0"/>
          <w:szCs w:val="24"/>
        </w:rPr>
        <w:t>K2太极舞蹈动作</w:t>
      </w:r>
      <w:r>
        <w:rPr>
          <w:rFonts w:hint="eastAsia" w:ascii="Times New Roman" w:hAnsi="Times New Roman" w:cs="Times New Roman"/>
          <w:b/>
          <w:color w:val="000000"/>
          <w:sz w:val="20"/>
          <w:szCs w:val="24"/>
          <w:lang w:eastAsia="zh-CN"/>
        </w:rPr>
        <w:t>与全身跟踪控制</w:t>
      </w:r>
      <w:r>
        <w:rPr>
          <w:rFonts w:hint="default" w:ascii="Times New Roman" w:hAnsi="Times New Roman" w:eastAsia="微软雅黑" w:cs="Times New Roman"/>
          <w:b/>
          <w:color w:val="000000"/>
          <w:sz w:val="19"/>
        </w:rPr>
        <w:t xml:space="preserve"> </w:t>
      </w:r>
      <w:r>
        <w:rPr>
          <w:rFonts w:hint="default" w:ascii="Times New Roman" w:hAnsi="Times New Roman" w:eastAsia="微软雅黑" w:cs="Times New Roman"/>
          <w:color w:val="000000"/>
          <w:sz w:val="17"/>
        </w:rPr>
        <w:t xml:space="preserve"> |  全身动作跟踪 / 模仿学习 / 动作重定向 / 太极动作</w:t>
      </w:r>
    </w:p>
    <w:p w14:paraId="061F7652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项目描述：</w:t>
      </w:r>
    </w:p>
    <w:p w14:paraId="41E59B63">
      <w:pPr>
        <w:pStyle w:val="16"/>
        <w:numPr>
          <w:numId w:val="0"/>
        </w:numPr>
        <w:spacing w:before="0" w:after="30" w:line="252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面向 K2 人形机器人全身动作展示能力，完成太极舞蹈动作从重定向、仿真训练、Sim-to-Sim验证到真实机器人部署的完整流程。</w:t>
      </w:r>
    </w:p>
    <w:p w14:paraId="5C2BB802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主要工作：</w:t>
      </w:r>
    </w:p>
    <w:p w14:paraId="47BB869D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 PHC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GMR 重定向框架完成人体动作到机器人关节空间的</w:t>
      </w:r>
      <w:r>
        <w:rPr>
          <w:rFonts w:hint="eastAsia" w:ascii="Times New Roman" w:hAnsi="Times New Roman" w:cs="Times New Roman"/>
          <w:lang w:eastAsia="zh-CN"/>
        </w:rPr>
        <w:t>动作</w:t>
      </w:r>
      <w:r>
        <w:rPr>
          <w:rFonts w:hint="default" w:ascii="Times New Roman" w:hAnsi="Times New Roman" w:cs="Times New Roman"/>
        </w:rPr>
        <w:t>映射；</w:t>
      </w:r>
    </w:p>
    <w:p w14:paraId="59BD8819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 ASAP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BeyondMimic </w:t>
      </w:r>
      <w:r>
        <w:rPr>
          <w:rFonts w:hint="default" w:ascii="Times New Roman" w:hAnsi="Times New Roman" w:cs="Times New Roman"/>
        </w:rPr>
        <w:t xml:space="preserve"> 框架完成太极动作的仿真训练与 Sim-to-Sim 验证；</w:t>
      </w:r>
    </w:p>
    <w:p w14:paraId="50794C79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训练阶段重点修改 reward，优化关节跟踪、关键点位置跟踪、基座姿态稳定和足端接触相关奖励；</w:t>
      </w:r>
    </w:p>
    <w:p w14:paraId="07BC6937">
      <w:pPr>
        <w:pStyle w:val="16"/>
        <w:numPr>
          <w:ilvl w:val="0"/>
          <w:numId w:val="9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真实机器人部署阶段针对实物动作幅值偏差、关节零位误差和姿态稳定性问题，对默认关节角度进行补偿与调试，提升太极动作的实物执行效果；</w:t>
      </w:r>
    </w:p>
    <w:p w14:paraId="100F8897">
      <w:pPr>
        <w:pStyle w:val="16"/>
        <w:spacing w:before="0" w:after="30" w:line="252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项目成果：</w:t>
      </w:r>
    </w:p>
    <w:p w14:paraId="072D0DB6">
      <w:pPr>
        <w:pStyle w:val="16"/>
        <w:numPr>
          <w:ilvl w:val="0"/>
          <w:numId w:val="10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完成 K2 机器人太极舞蹈动作真实机器人功能测试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相关动作能力已集成至产品功能中；</w:t>
      </w:r>
    </w:p>
    <w:p w14:paraId="036A3C3C">
      <w:pPr>
        <w:pStyle w:val="16"/>
        <w:numPr>
          <w:ilvl w:val="0"/>
          <w:numId w:val="10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参与 TWIST 全身遥操作框架链路打通，完成仿真动作验证及实物端原地上肢动作复现，为后续多技能运动控制积累基础。</w:t>
      </w:r>
    </w:p>
    <w:p w14:paraId="475F6B19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0"/>
          <w:szCs w:val="24"/>
        </w:rPr>
        <w:t>行者2号机器人长距离行走与小跑实物部署</w:t>
      </w:r>
      <w:r>
        <w:rPr>
          <w:rFonts w:hint="default" w:ascii="Times New Roman" w:hAnsi="Times New Roman" w:eastAsia="微软雅黑" w:cs="Times New Roman"/>
          <w:color w:val="000000"/>
          <w:sz w:val="17"/>
        </w:rPr>
        <w:t xml:space="preserve">  |  长距离行走 / 小跑 / PD调参 / 关节角度补偿 / 马拉松比赛</w:t>
      </w:r>
    </w:p>
    <w:p w14:paraId="4B42641E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项目描述：</w:t>
      </w:r>
    </w:p>
    <w:p w14:paraId="2767C409">
      <w:pPr>
        <w:pStyle w:val="16"/>
        <w:numPr>
          <w:numId w:val="0"/>
        </w:numPr>
        <w:spacing w:before="0" w:after="30" w:line="252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面向人形机器人半程马拉松比赛场景，参与行者2号长距离行走与小跑策略训练及实物部署调试。</w:t>
      </w:r>
    </w:p>
    <w:p w14:paraId="0DFF97B6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主要工作：</w:t>
      </w:r>
    </w:p>
    <w:p w14:paraId="440F816A">
      <w:pPr>
        <w:pStyle w:val="16"/>
        <w:numPr>
          <w:ilvl w:val="0"/>
          <w:numId w:val="11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配合完成长距离行走与小跑策略训练，参与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策略筛选和比赛前稳定性验证</w:t>
      </w:r>
      <w:r>
        <w:rPr>
          <w:rFonts w:hint="default" w:ascii="Times New Roman" w:hAnsi="Times New Roman" w:cs="Times New Roman"/>
        </w:rPr>
        <w:t>；</w:t>
      </w:r>
    </w:p>
    <w:p w14:paraId="5FFEAB0D">
      <w:pPr>
        <w:pStyle w:val="16"/>
        <w:numPr>
          <w:ilvl w:val="0"/>
          <w:numId w:val="11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负责实物端 PD 参数调节、关节角度补偿和动作幅值修正</w:t>
      </w:r>
      <w:r>
        <w:rPr>
          <w:rFonts w:hint="default" w:ascii="Times New Roman" w:hAnsi="Times New Roman" w:eastAsia="微软雅黑" w:cs="Times New Roman"/>
          <w:color w:val="000000"/>
          <w:sz w:val="18"/>
        </w:rPr>
        <w:t>，提升实物长时间运行稳定性</w:t>
      </w:r>
      <w:r>
        <w:rPr>
          <w:rFonts w:hint="default" w:ascii="Times New Roman" w:hAnsi="Times New Roman" w:cs="Times New Roman"/>
        </w:rPr>
        <w:t>；</w:t>
      </w:r>
    </w:p>
    <w:p w14:paraId="74AFAF78">
      <w:pPr>
        <w:pStyle w:val="16"/>
        <w:numPr>
          <w:ilvl w:val="0"/>
          <w:numId w:val="11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针对长距离运行中的姿态晃动、关节跟踪偏差和落脚冲击进行调试。</w:t>
      </w:r>
    </w:p>
    <w:p w14:paraId="67B8CFD2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项目成果：</w:t>
      </w:r>
    </w:p>
    <w:p w14:paraId="13FDAF26">
      <w:pPr>
        <w:pStyle w:val="16"/>
        <w:numPr>
          <w:ilvl w:val="0"/>
          <w:numId w:val="12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支撑行者2号机器人完成比赛场景部署；</w:t>
      </w:r>
    </w:p>
    <w:p w14:paraId="363F24D2">
      <w:pPr>
        <w:pStyle w:val="16"/>
        <w:numPr>
          <w:ilvl w:val="0"/>
          <w:numId w:val="12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团队在 2025年北京亦庄全球首场人形机器人半程马拉松比赛中获得第三名。</w:t>
      </w:r>
    </w:p>
    <w:p w14:paraId="741011D6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0"/>
          <w:szCs w:val="24"/>
        </w:rPr>
        <w:t>X02机器人全身动作模仿强化学习项目</w:t>
      </w:r>
      <w:r>
        <w:rPr>
          <w:rFonts w:hint="default" w:ascii="Times New Roman" w:hAnsi="Times New Roman" w:eastAsia="微软雅黑" w:cs="Times New Roman"/>
          <w:color w:val="000000"/>
          <w:sz w:val="17"/>
        </w:rPr>
        <w:t xml:space="preserve">  |  PHC / Isaac Gym / MuJoCo / 知识蒸馏  / 打拳动作</w:t>
      </w:r>
    </w:p>
    <w:p w14:paraId="1109F660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项目描述：</w:t>
      </w:r>
    </w:p>
    <w:p w14:paraId="7A98C05D">
      <w:pPr>
        <w:pStyle w:val="16"/>
        <w:numPr>
          <w:numId w:val="0"/>
        </w:numPr>
        <w:spacing w:before="0" w:after="30" w:line="252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面向人形机器人全身动作模仿，完成 X02 机器人打拳动作从重定向、仿真训练、Sim-to-Sim验证到真实机器人</w:t>
      </w:r>
      <w:r>
        <w:rPr>
          <w:rFonts w:hint="eastAsia" w:ascii="Times New Roman" w:hAnsi="Times New Roman" w:cs="Times New Roman"/>
          <w:lang w:eastAsia="zh-CN"/>
        </w:rPr>
        <w:t>部署</w:t>
      </w:r>
      <w:r>
        <w:rPr>
          <w:rFonts w:hint="default" w:ascii="Times New Roman" w:hAnsi="Times New Roman" w:cs="Times New Roman"/>
        </w:rPr>
        <w:t>的完整闭环。</w:t>
      </w:r>
    </w:p>
    <w:p w14:paraId="146259F9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主要工作：</w:t>
      </w:r>
    </w:p>
    <w:p w14:paraId="14F4C77F">
      <w:pPr>
        <w:pStyle w:val="16"/>
        <w:numPr>
          <w:ilvl w:val="0"/>
          <w:numId w:val="13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 PHC 完成人体动作到 X02 机器人关节空间的重定向；</w:t>
      </w:r>
    </w:p>
    <w:p w14:paraId="3F33E439">
      <w:pPr>
        <w:pStyle w:val="16"/>
        <w:numPr>
          <w:ilvl w:val="0"/>
          <w:numId w:val="13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 Isaac Gym 中完成全身动作模仿强化学习训练，并结合知识蒸馏优化策略部署；</w:t>
      </w:r>
    </w:p>
    <w:p w14:paraId="02CEC5AE">
      <w:pPr>
        <w:pStyle w:val="16"/>
        <w:numPr>
          <w:ilvl w:val="0"/>
          <w:numId w:val="13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 MuJoCo 完成 Sim-to-Sim 验证，分析跨仿真平台动力学差异</w:t>
      </w:r>
      <w:r>
        <w:rPr>
          <w:rFonts w:hint="eastAsia" w:ascii="Times New Roman" w:hAnsi="Times New Roman" w:cs="Times New Roman"/>
          <w:lang w:eastAsia="zh-CN"/>
        </w:rPr>
        <w:t>，初步</w:t>
      </w:r>
      <w:r>
        <w:rPr>
          <w:rFonts w:hint="default" w:ascii="Times New Roman" w:hAnsi="Times New Roman" w:cs="Times New Roman"/>
        </w:rPr>
        <w:t>完成真实机器人部署链路调试。</w:t>
      </w:r>
    </w:p>
    <w:p w14:paraId="4ABE87D5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项目成果：</w:t>
      </w:r>
    </w:p>
    <w:p w14:paraId="7EC25B5F">
      <w:pPr>
        <w:pStyle w:val="16"/>
        <w:numPr>
          <w:ilvl w:val="0"/>
          <w:numId w:val="14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完成 X02 机器人打拳动作真实上机测试；</w:t>
      </w:r>
    </w:p>
    <w:p w14:paraId="0699D45B">
      <w:pPr>
        <w:pStyle w:val="16"/>
        <w:numPr>
          <w:ilvl w:val="0"/>
          <w:numId w:val="14"/>
        </w:numPr>
        <w:tabs>
          <w:tab w:val="clear" w:pos="420"/>
        </w:tabs>
        <w:spacing w:before="0" w:after="30" w:line="252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熟悉 AMP、DeepMimic、H2O、ExBody、HumanPlus 等前沿框架。</w:t>
      </w:r>
    </w:p>
    <w:sectPr>
      <w:pgSz w:w="12240" w:h="15840"/>
      <w:pgMar w:top="680" w:right="822" w:bottom="680" w:left="82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A281B"/>
    <w:multiLevelType w:val="singleLevel"/>
    <w:tmpl w:val="D5FA281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DEDFAC54"/>
    <w:multiLevelType w:val="singleLevel"/>
    <w:tmpl w:val="DEDFAC5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E3FEA369"/>
    <w:multiLevelType w:val="singleLevel"/>
    <w:tmpl w:val="E3FEA36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EB7B4291"/>
    <w:multiLevelType w:val="singleLevel"/>
    <w:tmpl w:val="EB7B429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FE6E20D9"/>
    <w:multiLevelType w:val="singleLevel"/>
    <w:tmpl w:val="FE6E20D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FFEE35F9"/>
    <w:multiLevelType w:val="singleLevel"/>
    <w:tmpl w:val="FFEE35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6EEBBA88"/>
    <w:multiLevelType w:val="singleLevel"/>
    <w:tmpl w:val="6EEBBA8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7F7F4495"/>
    <w:multiLevelType w:val="singleLevel"/>
    <w:tmpl w:val="7F7F44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3"/>
  </w:num>
  <w:num w:numId="8">
    <w:abstractNumId w:val="4"/>
  </w:num>
  <w:num w:numId="9">
    <w:abstractNumId w:val="0"/>
  </w:num>
  <w:num w:numId="10">
    <w:abstractNumId w:val="5"/>
  </w:num>
  <w:num w:numId="11">
    <w:abstractNumId w:val="1"/>
  </w:num>
  <w:num w:numId="12">
    <w:abstractNumId w:val="2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5EB802"/>
    <w:rsid w:val="3BFF9382"/>
    <w:rsid w:val="5DF2EF08"/>
    <w:rsid w:val="638FF27D"/>
    <w:rsid w:val="7D7F3014"/>
    <w:rsid w:val="7E3F5195"/>
    <w:rsid w:val="7E7BDB83"/>
    <w:rsid w:val="7EDF9A9A"/>
    <w:rsid w:val="7FA72218"/>
    <w:rsid w:val="7FBE2DB5"/>
    <w:rsid w:val="7FBF7E91"/>
    <w:rsid w:val="7FF1DF1A"/>
    <w:rsid w:val="9CA6222E"/>
    <w:rsid w:val="AAF3298D"/>
    <w:rsid w:val="BEF3EBEB"/>
    <w:rsid w:val="EFCD7253"/>
    <w:rsid w:val="F66BF5C3"/>
    <w:rsid w:val="FFBCC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18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  <w:sz w:val="18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000000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F2F2F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F2F2F2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F2F2F2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2F2F2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2F2F2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000000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000000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000000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000000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。。。</cp:lastModifiedBy>
  <dcterms:modified xsi:type="dcterms:W3CDTF">2026-05-22T13:42:44Z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80D911ED0A189FF43DE40E6A90830647_42</vt:lpwstr>
  </property>
</Properties>
</file>