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5383" w14:textId="77777777" w:rsidR="004916C0" w:rsidRDefault="004916C0">
      <w:pPr>
        <w:spacing w:after="360"/>
      </w:pPr>
    </w:p>
    <w:p w14:paraId="0A71A7AD" w14:textId="77777777" w:rsidR="004916C0" w:rsidRDefault="00C809F5">
      <w:pPr>
        <w:spacing w:after="80"/>
      </w:pPr>
      <w:r>
        <w:rPr>
          <w:b/>
          <w:bCs/>
          <w:caps/>
          <w:color w:val="B5A058"/>
          <w:sz w:val="18"/>
          <w:szCs w:val="18"/>
        </w:rPr>
        <w:t xml:space="preserve">EDGE </w:t>
      </w:r>
      <w:proofErr w:type="gramStart"/>
      <w:r>
        <w:rPr>
          <w:b/>
          <w:bCs/>
          <w:caps/>
          <w:color w:val="B5A058"/>
          <w:sz w:val="18"/>
          <w:szCs w:val="18"/>
        </w:rPr>
        <w:t>AI  ·</w:t>
      </w:r>
      <w:proofErr w:type="gramEnd"/>
      <w:r>
        <w:rPr>
          <w:b/>
          <w:bCs/>
          <w:caps/>
          <w:color w:val="B5A058"/>
          <w:sz w:val="18"/>
          <w:szCs w:val="18"/>
        </w:rPr>
        <w:t xml:space="preserve">  </w:t>
      </w:r>
      <w:proofErr w:type="gramStart"/>
      <w:r>
        <w:rPr>
          <w:b/>
          <w:bCs/>
          <w:caps/>
          <w:color w:val="B5A058"/>
          <w:sz w:val="18"/>
          <w:szCs w:val="18"/>
        </w:rPr>
        <w:t>PRIVACY  ·</w:t>
      </w:r>
      <w:proofErr w:type="gramEnd"/>
      <w:r>
        <w:rPr>
          <w:b/>
          <w:bCs/>
          <w:caps/>
          <w:color w:val="B5A058"/>
          <w:sz w:val="18"/>
          <w:szCs w:val="18"/>
        </w:rPr>
        <w:t xml:space="preserve">  HOMEBREW INTELLIGENCE</w:t>
      </w:r>
    </w:p>
    <w:p w14:paraId="453A5E94" w14:textId="77777777" w:rsidR="004916C0" w:rsidRDefault="00C809F5">
      <w:pPr>
        <w:spacing w:after="100"/>
      </w:pPr>
      <w:r>
        <w:rPr>
          <w:rFonts w:ascii="Georgia" w:eastAsia="Georgia" w:hAnsi="Georgia" w:cs="Georgia"/>
          <w:b/>
          <w:bCs/>
          <w:color w:val="012169"/>
          <w:sz w:val="68"/>
          <w:szCs w:val="68"/>
        </w:rPr>
        <w:t>Building Jarvis:</w:t>
      </w:r>
    </w:p>
    <w:p w14:paraId="6B4B3F96" w14:textId="77777777" w:rsidR="004916C0" w:rsidRDefault="00C809F5">
      <w:pPr>
        <w:spacing w:after="280"/>
      </w:pPr>
      <w:r>
        <w:rPr>
          <w:rFonts w:ascii="Georgia" w:eastAsia="Georgia" w:hAnsi="Georgia" w:cs="Georgia"/>
          <w:color w:val="00264B"/>
          <w:sz w:val="38"/>
          <w:szCs w:val="38"/>
        </w:rPr>
        <w:t>A Case for Sovereign AI at the Edge</w:t>
      </w:r>
    </w:p>
    <w:p w14:paraId="40D345F1" w14:textId="77777777" w:rsidR="004916C0" w:rsidRDefault="004916C0">
      <w:pPr>
        <w:pBdr>
          <w:bottom w:val="single" w:sz="10" w:space="1" w:color="012169"/>
        </w:pBdr>
        <w:spacing w:before="160" w:after="160"/>
      </w:pPr>
    </w:p>
    <w:p w14:paraId="042F1056" w14:textId="77777777" w:rsidR="004916C0" w:rsidRDefault="004916C0">
      <w:pPr>
        <w:spacing w:after="80"/>
      </w:pPr>
    </w:p>
    <w:p w14:paraId="1C92684B" w14:textId="77777777" w:rsidR="004916C0" w:rsidRDefault="00C809F5">
      <w:pPr>
        <w:tabs>
          <w:tab w:val="right" w:pos="9026"/>
        </w:tabs>
        <w:spacing w:after="40"/>
      </w:pPr>
      <w:r>
        <w:rPr>
          <w:b/>
          <w:bCs/>
          <w:color w:val="012169"/>
          <w:sz w:val="20"/>
          <w:szCs w:val="20"/>
        </w:rPr>
        <w:t>Wanghley Soares Martins</w:t>
      </w:r>
      <w:r>
        <w:rPr>
          <w:sz w:val="20"/>
          <w:szCs w:val="20"/>
        </w:rPr>
        <w:tab/>
      </w:r>
      <w:r>
        <w:rPr>
          <w:color w:val="666666"/>
          <w:sz w:val="20"/>
          <w:szCs w:val="20"/>
        </w:rPr>
        <w:t>Duke University</w:t>
      </w:r>
    </w:p>
    <w:p w14:paraId="37B7CFCD" w14:textId="62413798" w:rsidR="004916C0" w:rsidRDefault="00187828">
      <w:pPr>
        <w:tabs>
          <w:tab w:val="right" w:pos="9026"/>
        </w:tabs>
        <w:spacing w:after="40"/>
      </w:pPr>
      <w:r>
        <w:rPr>
          <w:color w:val="666666"/>
          <w:sz w:val="18"/>
          <w:szCs w:val="18"/>
        </w:rPr>
        <w:t>Undergrad</w:t>
      </w:r>
      <w:r w:rsidR="00C809F5">
        <w:rPr>
          <w:color w:val="666666"/>
          <w:sz w:val="18"/>
          <w:szCs w:val="18"/>
        </w:rPr>
        <w:t xml:space="preserve"> Researcher — Distributed Systems &amp; Edge AI</w:t>
      </w:r>
      <w:r w:rsidR="00C809F5">
        <w:rPr>
          <w:sz w:val="18"/>
          <w:szCs w:val="18"/>
        </w:rPr>
        <w:tab/>
      </w:r>
      <w:r w:rsidR="00C809F5">
        <w:rPr>
          <w:color w:val="666666"/>
          <w:sz w:val="18"/>
          <w:szCs w:val="18"/>
        </w:rPr>
        <w:t>April 2026</w:t>
      </w:r>
    </w:p>
    <w:p w14:paraId="21ABBB0C" w14:textId="77777777" w:rsidR="004916C0" w:rsidRDefault="004916C0">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4DC7AA62" w14:textId="77777777">
        <w:tblPrEx>
          <w:tblCellMar>
            <w:top w:w="0" w:type="dxa"/>
            <w:bottom w:w="0" w:type="dxa"/>
          </w:tblCellMar>
        </w:tblPrEx>
        <w:tc>
          <w:tcPr>
            <w:tcW w:w="9360" w:type="dxa"/>
            <w:tcBorders>
              <w:top w:val="dashed" w:sz="6" w:space="0" w:color="CCCCCC"/>
              <w:left w:val="dashed" w:sz="6" w:space="0" w:color="CCCCCC"/>
              <w:bottom w:val="dashed" w:sz="6" w:space="0" w:color="CCCCCC"/>
              <w:right w:val="dashed" w:sz="6" w:space="0" w:color="CCCCCC"/>
            </w:tcBorders>
            <w:shd w:val="clear" w:color="auto" w:fill="F4F4F4"/>
            <w:tcMar>
              <w:top w:w="560" w:type="dxa"/>
              <w:left w:w="120" w:type="dxa"/>
              <w:bottom w:w="560" w:type="dxa"/>
              <w:right w:w="120" w:type="dxa"/>
            </w:tcMar>
          </w:tcPr>
          <w:p w14:paraId="54339173" w14:textId="77777777" w:rsidR="004916C0" w:rsidRDefault="00C809F5">
            <w:pPr>
              <w:spacing w:after="80"/>
              <w:jc w:val="center"/>
            </w:pPr>
            <w:proofErr w:type="gramStart"/>
            <w:r>
              <w:rPr>
                <w:b/>
                <w:bCs/>
                <w:color w:val="AAAAAA"/>
                <w:sz w:val="20"/>
                <w:szCs w:val="20"/>
              </w:rPr>
              <w:t>⬛</w:t>
            </w:r>
            <w:r>
              <w:rPr>
                <w:b/>
                <w:bCs/>
                <w:color w:val="AAAAAA"/>
                <w:sz w:val="20"/>
                <w:szCs w:val="20"/>
              </w:rPr>
              <w:t xml:space="preserve">  PHOTO</w:t>
            </w:r>
            <w:proofErr w:type="gramEnd"/>
            <w:r>
              <w:rPr>
                <w:b/>
                <w:bCs/>
                <w:color w:val="AAAAAA"/>
                <w:sz w:val="20"/>
                <w:szCs w:val="20"/>
              </w:rPr>
              <w:t xml:space="preserve"> / DIAGRAM</w:t>
            </w:r>
          </w:p>
          <w:p w14:paraId="595FDDAA" w14:textId="77777777" w:rsidR="004916C0" w:rsidRDefault="00C809F5">
            <w:pPr>
              <w:jc w:val="center"/>
            </w:pPr>
            <w:r>
              <w:rPr>
                <w:color w:val="999999"/>
                <w:sz w:val="18"/>
                <w:szCs w:val="18"/>
              </w:rPr>
              <w:t>The four-node Jarvis cluster: Raspberry Pi ×2, Orange Pi 3B, and NVIDIA Jetson Orin Nano — roughly $650 in hardware, zero recurring cloud costs.</w:t>
            </w:r>
          </w:p>
        </w:tc>
      </w:tr>
    </w:tbl>
    <w:p w14:paraId="7FE05374" w14:textId="77777777" w:rsidR="004916C0" w:rsidRDefault="004916C0">
      <w:pPr>
        <w:spacing w:after="80"/>
      </w:pPr>
    </w:p>
    <w:p w14:paraId="5BEE91E2" w14:textId="77777777" w:rsidR="004916C0" w:rsidRDefault="004916C0">
      <w:pPr>
        <w:spacing w:after="160"/>
      </w:pPr>
    </w:p>
    <w:p w14:paraId="6A5F77F8" w14:textId="77777777" w:rsidR="004916C0" w:rsidRDefault="00C809F5">
      <w:pPr>
        <w:spacing w:after="200"/>
        <w:jc w:val="both"/>
      </w:pPr>
      <w:r>
        <w:rPr>
          <w:b/>
          <w:bCs/>
        </w:rPr>
        <w:t xml:space="preserve">The first time it worked, </w:t>
      </w:r>
      <w:r>
        <w:t>I was standing in my kitchen at midnight, half-convinced it would not. I said the words — quietly, a little self-conscious even though I was alone — and a voice came back. Not from a cloud data center in Virginia. Not after a round trip through a corporation’s servers. From a small cluster of computers on my desk, humming with purpose, running models I had chosen, on hardware I owned, answering in a voice I had configured myself.</w:t>
      </w:r>
    </w:p>
    <w:p w14:paraId="6B8A625F" w14:textId="77777777" w:rsidR="004916C0" w:rsidRDefault="00C809F5">
      <w:pPr>
        <w:spacing w:after="200"/>
        <w:jc w:val="both"/>
      </w:pPr>
      <w:r>
        <w:t>It had taken four months to get there. It was worth every late night.</w:t>
      </w:r>
    </w:p>
    <w:p w14:paraId="36ECCB53" w14:textId="77777777" w:rsidR="004916C0" w:rsidRDefault="00C809F5">
      <w:pPr>
        <w:spacing w:after="200"/>
        <w:jc w:val="both"/>
      </w:pPr>
      <w:r>
        <w:t>This post is the “why” story. The step-by-step technical tutorial — hardware assembly, 3D-printed enclosures, Docker Compose files, the full configuration — is coming in a separate series. What I want to do here is make the case: that sovereign AI at the edge is not a research fantasy reserved for well-funded labs. It is practical today, on consumer hardware, using open-source tools, and building it yourself teaches you things about AI systems that no course or paper quite captures.</w:t>
      </w:r>
    </w:p>
    <w:p w14:paraId="35410FE3" w14:textId="77777777" w:rsidR="004916C0" w:rsidRDefault="00C809F5">
      <w:pPr>
        <w:spacing w:after="200"/>
        <w:jc w:val="both"/>
      </w:pPr>
      <w:r>
        <w:t>The project is called Jarvis. This is what it taught me.</w:t>
      </w:r>
    </w:p>
    <w:p w14:paraId="1C0B3E0D" w14:textId="77777777" w:rsidR="004916C0" w:rsidRDefault="004916C0">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4916C0" w14:paraId="15983E04"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012169"/>
            <w:tcMar>
              <w:top w:w="0" w:type="dxa"/>
              <w:left w:w="0" w:type="dxa"/>
              <w:bottom w:w="0" w:type="dxa"/>
              <w:right w:w="0" w:type="dxa"/>
            </w:tcMar>
          </w:tcPr>
          <w:p w14:paraId="7658303E" w14:textId="77777777" w:rsidR="004916C0" w:rsidRDefault="004916C0"/>
        </w:tc>
        <w:tc>
          <w:tcPr>
            <w:tcW w:w="9220" w:type="dxa"/>
            <w:tcBorders>
              <w:top w:val="none" w:sz="0" w:space="0" w:color="FFFFFF"/>
              <w:left w:val="none" w:sz="0" w:space="0" w:color="FFFFFF"/>
              <w:bottom w:val="none" w:sz="0" w:space="0" w:color="FFFFFF"/>
              <w:right w:val="none" w:sz="0" w:space="0" w:color="FFFFFF"/>
            </w:tcBorders>
            <w:shd w:val="clear" w:color="auto" w:fill="F0F4FB"/>
            <w:tcMar>
              <w:top w:w="240" w:type="dxa"/>
              <w:left w:w="320" w:type="dxa"/>
              <w:bottom w:w="240" w:type="dxa"/>
              <w:right w:w="240" w:type="dxa"/>
            </w:tcMar>
          </w:tcPr>
          <w:p w14:paraId="303FAB38" w14:textId="77777777" w:rsidR="004916C0" w:rsidRDefault="00C809F5">
            <w:r>
              <w:rPr>
                <w:rFonts w:ascii="Georgia" w:eastAsia="Georgia" w:hAnsi="Georgia" w:cs="Georgia"/>
                <w:color w:val="012169"/>
                <w:sz w:val="30"/>
                <w:szCs w:val="30"/>
              </w:rPr>
              <w:t>“Every ‘Hey Alexa’ is a round trip to someone else’s data center, logged, analyzed, and stored indefinitely. It doesn’t have to work this way.”</w:t>
            </w:r>
          </w:p>
        </w:tc>
      </w:tr>
    </w:tbl>
    <w:p w14:paraId="0C8FDB8D" w14:textId="77777777" w:rsidR="004916C0" w:rsidRDefault="004916C0">
      <w:pPr>
        <w:spacing w:after="200"/>
      </w:pPr>
    </w:p>
    <w:p w14:paraId="05E65744" w14:textId="77777777" w:rsidR="004916C0" w:rsidRDefault="00C809F5">
      <w:pPr>
        <w:pBdr>
          <w:bottom w:val="single" w:sz="6" w:space="8" w:color="012169"/>
        </w:pBdr>
        <w:spacing w:before="480" w:after="60"/>
      </w:pPr>
      <w:proofErr w:type="gramStart"/>
      <w:r>
        <w:rPr>
          <w:b/>
          <w:bCs/>
          <w:caps/>
          <w:color w:val="B5A058"/>
          <w:sz w:val="20"/>
          <w:szCs w:val="20"/>
        </w:rPr>
        <w:t xml:space="preserve">01  </w:t>
      </w:r>
      <w:r>
        <w:rPr>
          <w:rFonts w:ascii="Georgia" w:eastAsia="Georgia" w:hAnsi="Georgia" w:cs="Georgia"/>
          <w:b/>
          <w:bCs/>
          <w:color w:val="012169"/>
          <w:sz w:val="38"/>
          <w:szCs w:val="38"/>
        </w:rPr>
        <w:t>The</w:t>
      </w:r>
      <w:proofErr w:type="gramEnd"/>
      <w:r>
        <w:rPr>
          <w:rFonts w:ascii="Georgia" w:eastAsia="Georgia" w:hAnsi="Georgia" w:cs="Georgia"/>
          <w:b/>
          <w:bCs/>
          <w:color w:val="012169"/>
          <w:sz w:val="38"/>
          <w:szCs w:val="38"/>
        </w:rPr>
        <w:t xml:space="preserve"> Convenience Trap</w:t>
      </w:r>
    </w:p>
    <w:p w14:paraId="70AE712A" w14:textId="77777777" w:rsidR="004916C0" w:rsidRDefault="004916C0">
      <w:pPr>
        <w:spacing w:after="120"/>
      </w:pPr>
    </w:p>
    <w:p w14:paraId="6F385190" w14:textId="77777777" w:rsidR="004916C0" w:rsidRDefault="00C809F5">
      <w:pPr>
        <w:spacing w:after="200"/>
        <w:jc w:val="both"/>
      </w:pPr>
      <w:r>
        <w:rPr>
          <w:b/>
          <w:bCs/>
        </w:rPr>
        <w:t xml:space="preserve">Here is an uncomfortable truth </w:t>
      </w:r>
      <w:r>
        <w:t xml:space="preserve">about the voice assistants on your kitchen counter and in your pocket: they are not products. They are </w:t>
      </w:r>
      <w:proofErr w:type="gramStart"/>
      <w:r>
        <w:t>listening</w:t>
      </w:r>
      <w:proofErr w:type="gramEnd"/>
      <w:r>
        <w:t xml:space="preserve"> infrastructure that happens to tell you the weather.</w:t>
      </w:r>
    </w:p>
    <w:p w14:paraId="5E9E0483" w14:textId="77777777" w:rsidR="004916C0" w:rsidRDefault="00C809F5">
      <w:pPr>
        <w:spacing w:after="200"/>
        <w:jc w:val="both"/>
      </w:pPr>
      <w:r>
        <w:t>That is not a conspiracy theory — it is the business model, stated plainly in the terms of service that virtually no one reads. Cloud inference at scale costs enormous amounts of money. Someone pays for it. In the consumer AI space, the currency is almost always behavioral data: your questions, your household rhythms, your voice patterns, your search history, your preferences — all of it translated into training signal, recommendation engine fuel, and advertising inventory.</w:t>
      </w:r>
    </w:p>
    <w:p w14:paraId="6F1FF186" w14:textId="77777777" w:rsidR="004916C0" w:rsidRDefault="00C809F5">
      <w:pPr>
        <w:spacing w:after="200"/>
        <w:jc w:val="both"/>
      </w:pPr>
      <w:r>
        <w:t>I am not arguing these products are malicious. The engineering behind them is genuinely impressive. The convenience is real. But “convenient” and “mine” are not the same thing, and for a long time we have been trained — by product design, by default settings, by the sheer effort required to do otherwise — to accept the former as a substitute for the latter.</w:t>
      </w:r>
    </w:p>
    <w:p w14:paraId="37819D03" w14:textId="77777777" w:rsidR="004916C0" w:rsidRDefault="00C809F5">
      <w:pPr>
        <w:spacing w:after="200"/>
        <w:jc w:val="both"/>
      </w:pPr>
      <w:r>
        <w:t>The question I kept returning to was simple: what would a voice assistant look like if the design constraint were flipped? Not “how do we make this fast and cheap for the provider?” but “how do we make this private, auditable, and sovereign for the user?”</w:t>
      </w:r>
    </w:p>
    <w:p w14:paraId="0271552F" w14:textId="77777777" w:rsidR="004916C0" w:rsidRDefault="004916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47B4CE39" w14:textId="77777777">
        <w:tblPrEx>
          <w:tblCellMar>
            <w:top w:w="0" w:type="dxa"/>
            <w:bottom w:w="0" w:type="dxa"/>
          </w:tblCellMar>
        </w:tblPrEx>
        <w:tc>
          <w:tcPr>
            <w:tcW w:w="9360" w:type="dxa"/>
            <w:tcBorders>
              <w:top w:val="single" w:sz="2" w:space="0" w:color="012169"/>
              <w:left w:val="single" w:sz="24" w:space="0" w:color="012169"/>
              <w:bottom w:val="single" w:sz="2" w:space="0" w:color="012169"/>
              <w:right w:val="single" w:sz="2" w:space="0" w:color="012169"/>
            </w:tcBorders>
            <w:shd w:val="clear" w:color="auto" w:fill="E8EDF5"/>
            <w:tcMar>
              <w:top w:w="180" w:type="dxa"/>
              <w:left w:w="280" w:type="dxa"/>
              <w:bottom w:w="180" w:type="dxa"/>
              <w:right w:w="240" w:type="dxa"/>
            </w:tcMar>
          </w:tcPr>
          <w:p w14:paraId="50DD9E6D" w14:textId="77777777" w:rsidR="004916C0" w:rsidRDefault="00C809F5">
            <w:pPr>
              <w:spacing w:after="80"/>
            </w:pPr>
            <w:proofErr w:type="gramStart"/>
            <w:r>
              <w:rPr>
                <w:b/>
                <w:bCs/>
                <w:color w:val="012169"/>
                <w:sz w:val="18"/>
                <w:szCs w:val="18"/>
              </w:rPr>
              <w:t>◆  THE</w:t>
            </w:r>
            <w:proofErr w:type="gramEnd"/>
            <w:r>
              <w:rPr>
                <w:b/>
                <w:bCs/>
                <w:color w:val="012169"/>
                <w:sz w:val="18"/>
                <w:szCs w:val="18"/>
              </w:rPr>
              <w:t xml:space="preserve"> CORE QUESTION</w:t>
            </w:r>
          </w:p>
          <w:p w14:paraId="611397D6" w14:textId="77777777" w:rsidR="004916C0" w:rsidRDefault="00C809F5">
            <w:pPr>
              <w:jc w:val="both"/>
            </w:pPr>
            <w:r>
              <w:rPr>
                <w:color w:val="1A1A1A"/>
                <w:sz w:val="21"/>
                <w:szCs w:val="21"/>
              </w:rPr>
              <w:t>What does it look like when the AI is genuinely yours — running on your hardware, using models you selected, under policies you wrote, producing logs only you control? Jarvis is one answer to that question. The argument of this post is that it is also an increasingly practical one.</w:t>
            </w:r>
          </w:p>
        </w:tc>
      </w:tr>
    </w:tbl>
    <w:p w14:paraId="7E58469B" w14:textId="77777777" w:rsidR="004916C0" w:rsidRDefault="004916C0">
      <w:pPr>
        <w:spacing w:after="200"/>
      </w:pPr>
    </w:p>
    <w:p w14:paraId="1B99A9B6" w14:textId="77777777" w:rsidR="004916C0" w:rsidRDefault="00C809F5">
      <w:pPr>
        <w:pBdr>
          <w:bottom w:val="single" w:sz="6" w:space="8" w:color="012169"/>
        </w:pBdr>
        <w:spacing w:before="480" w:after="60"/>
      </w:pPr>
      <w:proofErr w:type="gramStart"/>
      <w:r>
        <w:rPr>
          <w:b/>
          <w:bCs/>
          <w:caps/>
          <w:color w:val="B5A058"/>
          <w:sz w:val="20"/>
          <w:szCs w:val="20"/>
        </w:rPr>
        <w:t xml:space="preserve">02  </w:t>
      </w:r>
      <w:r>
        <w:rPr>
          <w:rFonts w:ascii="Georgia" w:eastAsia="Georgia" w:hAnsi="Georgia" w:cs="Georgia"/>
          <w:b/>
          <w:bCs/>
          <w:color w:val="012169"/>
          <w:sz w:val="38"/>
          <w:szCs w:val="38"/>
        </w:rPr>
        <w:t>Four</w:t>
      </w:r>
      <w:proofErr w:type="gramEnd"/>
      <w:r>
        <w:rPr>
          <w:rFonts w:ascii="Georgia" w:eastAsia="Georgia" w:hAnsi="Georgia" w:cs="Georgia"/>
          <w:b/>
          <w:bCs/>
          <w:color w:val="012169"/>
          <w:sz w:val="38"/>
          <w:szCs w:val="38"/>
        </w:rPr>
        <w:t xml:space="preserve"> Computers, One Brain</w:t>
      </w:r>
    </w:p>
    <w:p w14:paraId="71107944" w14:textId="77777777" w:rsidR="004916C0" w:rsidRDefault="004916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02CD5CC2" w14:textId="77777777">
        <w:tblPrEx>
          <w:tblCellMar>
            <w:top w:w="0" w:type="dxa"/>
            <w:bottom w:w="0" w:type="dxa"/>
          </w:tblCellMar>
        </w:tblPrEx>
        <w:tc>
          <w:tcPr>
            <w:tcW w:w="9360" w:type="dxa"/>
            <w:tcBorders>
              <w:top w:val="dashed" w:sz="6" w:space="0" w:color="CCCCCC"/>
              <w:left w:val="dashed" w:sz="6" w:space="0" w:color="CCCCCC"/>
              <w:bottom w:val="dashed" w:sz="6" w:space="0" w:color="CCCCCC"/>
              <w:right w:val="dashed" w:sz="6" w:space="0" w:color="CCCCCC"/>
            </w:tcBorders>
            <w:shd w:val="clear" w:color="auto" w:fill="F4F4F4"/>
            <w:tcMar>
              <w:top w:w="560" w:type="dxa"/>
              <w:left w:w="120" w:type="dxa"/>
              <w:bottom w:w="560" w:type="dxa"/>
              <w:right w:w="120" w:type="dxa"/>
            </w:tcMar>
          </w:tcPr>
          <w:p w14:paraId="200910DA" w14:textId="77777777" w:rsidR="004916C0" w:rsidRDefault="00C809F5">
            <w:pPr>
              <w:spacing w:after="80"/>
              <w:jc w:val="center"/>
            </w:pPr>
            <w:proofErr w:type="gramStart"/>
            <w:r>
              <w:rPr>
                <w:b/>
                <w:bCs/>
                <w:color w:val="AAAAAA"/>
                <w:sz w:val="20"/>
                <w:szCs w:val="20"/>
              </w:rPr>
              <w:t>⬛</w:t>
            </w:r>
            <w:r>
              <w:rPr>
                <w:b/>
                <w:bCs/>
                <w:color w:val="AAAAAA"/>
                <w:sz w:val="20"/>
                <w:szCs w:val="20"/>
              </w:rPr>
              <w:t xml:space="preserve">  PHOTO</w:t>
            </w:r>
            <w:proofErr w:type="gramEnd"/>
            <w:r>
              <w:rPr>
                <w:b/>
                <w:bCs/>
                <w:color w:val="AAAAAA"/>
                <w:sz w:val="20"/>
                <w:szCs w:val="20"/>
              </w:rPr>
              <w:t xml:space="preserve"> / DIAGRAM</w:t>
            </w:r>
          </w:p>
          <w:p w14:paraId="16D84B4C" w14:textId="77777777" w:rsidR="004916C0" w:rsidRDefault="00C809F5">
            <w:pPr>
              <w:jc w:val="center"/>
            </w:pPr>
            <w:r>
              <w:rPr>
                <w:color w:val="999999"/>
                <w:sz w:val="18"/>
                <w:szCs w:val="18"/>
              </w:rPr>
              <w:t>Hardware lineup from left to right: Raspberry Pi 4 (Server node), Raspberry Pi 4 (Satellite node), Orange Pi 3B (Monitoring), NVIDIA Jetson Orin Nano 8GB (AI Compute Hub). Each in its 3D-printed enclosure.</w:t>
            </w:r>
          </w:p>
        </w:tc>
      </w:tr>
    </w:tbl>
    <w:p w14:paraId="1B6C3028" w14:textId="77777777" w:rsidR="004916C0" w:rsidRDefault="004916C0">
      <w:pPr>
        <w:spacing w:after="80"/>
      </w:pPr>
    </w:p>
    <w:p w14:paraId="2080326C" w14:textId="77777777" w:rsidR="004916C0" w:rsidRDefault="00C809F5">
      <w:pPr>
        <w:spacing w:after="200"/>
        <w:jc w:val="both"/>
      </w:pPr>
      <w:r>
        <w:t>I built Jarvis on four single-board computers, each the size of a deck of cards, each chosen for a specific role in the architecture.</w:t>
      </w:r>
    </w:p>
    <w:p w14:paraId="711B1314" w14:textId="77777777" w:rsidR="004916C0" w:rsidRDefault="00C809F5">
      <w:pPr>
        <w:spacing w:after="200"/>
        <w:jc w:val="both"/>
      </w:pPr>
      <w:r>
        <w:rPr>
          <w:b/>
          <w:bCs/>
        </w:rPr>
        <w:lastRenderedPageBreak/>
        <w:t xml:space="preserve">The two Raspberry Pi 4s </w:t>
      </w:r>
      <w:r>
        <w:t>handle coordination and peripheral work. One acts as the network server node — DNS, shared configuration, Home Assistant. The other is the voice satellite: the hardware closest to you, with a microphone always listening and a speaker ready to respond.</w:t>
      </w:r>
    </w:p>
    <w:p w14:paraId="36B7C8CC" w14:textId="77777777" w:rsidR="004916C0" w:rsidRDefault="00C809F5">
      <w:pPr>
        <w:spacing w:after="200"/>
        <w:jc w:val="both"/>
      </w:pPr>
      <w:r>
        <w:rPr>
          <w:b/>
          <w:bCs/>
        </w:rPr>
        <w:t xml:space="preserve">The Orange Pi 3B </w:t>
      </w:r>
      <w:r>
        <w:t xml:space="preserve">has exactly one job: watching everything. Dedicated entirely to monitoring, it runs Prometheus, Grafana, and a full observability pipeline that tracks CPU, memory, GPU utilization, network throughput, and container health across all four nodes simultaneously. Dedicating a whole board to this was a conscious choice, and it has paid dividends every time the AI inference node ran hot under </w:t>
      </w:r>
      <w:proofErr w:type="gramStart"/>
      <w:r>
        <w:t>load</w:t>
      </w:r>
      <w:proofErr w:type="gramEnd"/>
      <w:r>
        <w:t xml:space="preserve"> and I needed clear visibility into why.</w:t>
      </w:r>
    </w:p>
    <w:p w14:paraId="439F0E8E" w14:textId="77777777" w:rsidR="004916C0" w:rsidRDefault="00C809F5">
      <w:pPr>
        <w:spacing w:after="200"/>
        <w:jc w:val="both"/>
      </w:pPr>
      <w:r>
        <w:rPr>
          <w:b/>
          <w:bCs/>
        </w:rPr>
        <w:t xml:space="preserve">The NVIDIA Jetson Orin Nano </w:t>
      </w:r>
      <w:r>
        <w:t xml:space="preserve">is the brain. The only node with a real GPU — 1024 CUDA cores, 32 Tensor Cores, 8 GB of unified LPDDR5 memory shared between CPU and GPU, and native </w:t>
      </w:r>
      <w:proofErr w:type="spellStart"/>
      <w:r>
        <w:t>TensorRT</w:t>
      </w:r>
      <w:proofErr w:type="spellEnd"/>
      <w:r>
        <w:t xml:space="preserve"> support. It runs the entire AI pipeline: speech recognition, language model inference, and text-to-speech synthesis. This is where the hard work happens.</w:t>
      </w:r>
    </w:p>
    <w:p w14:paraId="47FE2C43" w14:textId="77777777" w:rsidR="004916C0" w:rsidRDefault="004916C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4916C0" w14:paraId="38DDCA85"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012169"/>
            <w:tcMar>
              <w:top w:w="0" w:type="dxa"/>
              <w:left w:w="0" w:type="dxa"/>
              <w:bottom w:w="0" w:type="dxa"/>
              <w:right w:w="0" w:type="dxa"/>
            </w:tcMar>
          </w:tcPr>
          <w:p w14:paraId="7CF4D589" w14:textId="77777777" w:rsidR="004916C0" w:rsidRDefault="004916C0"/>
        </w:tc>
        <w:tc>
          <w:tcPr>
            <w:tcW w:w="9220" w:type="dxa"/>
            <w:tcBorders>
              <w:top w:val="none" w:sz="0" w:space="0" w:color="FFFFFF"/>
              <w:left w:val="none" w:sz="0" w:space="0" w:color="FFFFFF"/>
              <w:bottom w:val="none" w:sz="0" w:space="0" w:color="FFFFFF"/>
              <w:right w:val="none" w:sz="0" w:space="0" w:color="FFFFFF"/>
            </w:tcBorders>
            <w:shd w:val="clear" w:color="auto" w:fill="F0F4FB"/>
            <w:tcMar>
              <w:top w:w="240" w:type="dxa"/>
              <w:left w:w="320" w:type="dxa"/>
              <w:bottom w:w="240" w:type="dxa"/>
              <w:right w:w="240" w:type="dxa"/>
            </w:tcMar>
          </w:tcPr>
          <w:p w14:paraId="57B0E8BF" w14:textId="77777777" w:rsidR="004916C0" w:rsidRDefault="00C809F5">
            <w:r>
              <w:rPr>
                <w:rFonts w:ascii="Georgia" w:eastAsia="Georgia" w:hAnsi="Georgia" w:cs="Georgia"/>
                <w:color w:val="012169"/>
                <w:sz w:val="30"/>
                <w:szCs w:val="30"/>
              </w:rPr>
              <w:t>The Jetson Orin Nano, at its price point, runs a 3B parameter LLM in real time. That sentence would have been remarkable two years ago. Today it is a configuration decision.</w:t>
            </w:r>
          </w:p>
        </w:tc>
      </w:tr>
    </w:tbl>
    <w:p w14:paraId="2FAF0FB5" w14:textId="77777777" w:rsidR="004916C0" w:rsidRDefault="004916C0">
      <w:pPr>
        <w:spacing w:after="180"/>
      </w:pPr>
    </w:p>
    <w:p w14:paraId="69FA5FDA" w14:textId="77777777" w:rsidR="004916C0" w:rsidRDefault="00C809F5">
      <w:pPr>
        <w:spacing w:after="200"/>
        <w:jc w:val="both"/>
      </w:pPr>
      <w:r>
        <w:t>All four nodes connect over a dedicated 8-port Gigabit Ethernet switch on a local subnet. Wired, not wireless. Latency predictability matters when you are chaining audio capture, GPU transcription, LLM inference, and speech synthesis in a real-time conversational loop. Wi-Fi introduces variance that compounds through the pipeline and surfaces as hesitation in the assistant’s responses — the kind of 500-millisecond pause that turns a conversation into a transaction.</w:t>
      </w:r>
    </w:p>
    <w:p w14:paraId="453C2AE0" w14:textId="77777777" w:rsidR="004916C0" w:rsidRDefault="00C809F5">
      <w:pPr>
        <w:spacing w:after="200"/>
        <w:jc w:val="both"/>
      </w:pPr>
      <w:r>
        <w:t>Total hardware cost: roughly $650. No monthly fees. No usage caps. No one else’s terms of service applying to what you say in your own home.</w:t>
      </w:r>
    </w:p>
    <w:p w14:paraId="3045B6CE" w14:textId="77777777" w:rsidR="004916C0" w:rsidRDefault="004916C0">
      <w:pPr>
        <w:spacing w:after="200"/>
      </w:pPr>
    </w:p>
    <w:p w14:paraId="7D82D818" w14:textId="77777777" w:rsidR="004916C0" w:rsidRDefault="00C809F5">
      <w:pPr>
        <w:pBdr>
          <w:bottom w:val="single" w:sz="6" w:space="8" w:color="012169"/>
        </w:pBdr>
        <w:spacing w:before="480" w:after="60"/>
      </w:pPr>
      <w:proofErr w:type="gramStart"/>
      <w:r>
        <w:rPr>
          <w:b/>
          <w:bCs/>
          <w:caps/>
          <w:color w:val="B5A058"/>
          <w:sz w:val="20"/>
          <w:szCs w:val="20"/>
        </w:rPr>
        <w:t xml:space="preserve">03  </w:t>
      </w:r>
      <w:r>
        <w:rPr>
          <w:rFonts w:ascii="Georgia" w:eastAsia="Georgia" w:hAnsi="Georgia" w:cs="Georgia"/>
          <w:b/>
          <w:bCs/>
          <w:color w:val="012169"/>
          <w:sz w:val="38"/>
          <w:szCs w:val="38"/>
        </w:rPr>
        <w:t>Trusting</w:t>
      </w:r>
      <w:proofErr w:type="gramEnd"/>
      <w:r>
        <w:rPr>
          <w:rFonts w:ascii="Georgia" w:eastAsia="Georgia" w:hAnsi="Georgia" w:cs="Georgia"/>
          <w:b/>
          <w:bCs/>
          <w:color w:val="012169"/>
          <w:sz w:val="38"/>
          <w:szCs w:val="38"/>
        </w:rPr>
        <w:t xml:space="preserve"> Nothing, Verifying Everything</w:t>
      </w:r>
    </w:p>
    <w:p w14:paraId="1FA91A11" w14:textId="77777777" w:rsidR="004916C0" w:rsidRDefault="004916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0CDB92D7" w14:textId="77777777">
        <w:tblPrEx>
          <w:tblCellMar>
            <w:top w:w="0" w:type="dxa"/>
            <w:bottom w:w="0" w:type="dxa"/>
          </w:tblCellMar>
        </w:tblPrEx>
        <w:tc>
          <w:tcPr>
            <w:tcW w:w="9360" w:type="dxa"/>
            <w:tcBorders>
              <w:top w:val="dashed" w:sz="6" w:space="0" w:color="CCCCCC"/>
              <w:left w:val="dashed" w:sz="6" w:space="0" w:color="CCCCCC"/>
              <w:bottom w:val="dashed" w:sz="6" w:space="0" w:color="CCCCCC"/>
              <w:right w:val="dashed" w:sz="6" w:space="0" w:color="CCCCCC"/>
            </w:tcBorders>
            <w:shd w:val="clear" w:color="auto" w:fill="F4F4F4"/>
            <w:tcMar>
              <w:top w:w="560" w:type="dxa"/>
              <w:left w:w="120" w:type="dxa"/>
              <w:bottom w:w="560" w:type="dxa"/>
              <w:right w:w="120" w:type="dxa"/>
            </w:tcMar>
          </w:tcPr>
          <w:p w14:paraId="3559AFB4" w14:textId="77777777" w:rsidR="004916C0" w:rsidRDefault="00C809F5">
            <w:pPr>
              <w:spacing w:after="80"/>
              <w:jc w:val="center"/>
            </w:pPr>
            <w:proofErr w:type="gramStart"/>
            <w:r>
              <w:rPr>
                <w:b/>
                <w:bCs/>
                <w:color w:val="AAAAAA"/>
                <w:sz w:val="20"/>
                <w:szCs w:val="20"/>
              </w:rPr>
              <w:t>⬛</w:t>
            </w:r>
            <w:r>
              <w:rPr>
                <w:b/>
                <w:bCs/>
                <w:color w:val="AAAAAA"/>
                <w:sz w:val="20"/>
                <w:szCs w:val="20"/>
              </w:rPr>
              <w:t xml:space="preserve">  PHOTO</w:t>
            </w:r>
            <w:proofErr w:type="gramEnd"/>
            <w:r>
              <w:rPr>
                <w:b/>
                <w:bCs/>
                <w:color w:val="AAAAAA"/>
                <w:sz w:val="20"/>
                <w:szCs w:val="20"/>
              </w:rPr>
              <w:t xml:space="preserve"> / DIAGRAM</w:t>
            </w:r>
          </w:p>
          <w:p w14:paraId="4CB668B4" w14:textId="77777777" w:rsidR="004916C0" w:rsidRDefault="00C809F5">
            <w:pPr>
              <w:jc w:val="center"/>
            </w:pPr>
            <w:r>
              <w:rPr>
                <w:color w:val="999999"/>
                <w:sz w:val="18"/>
                <w:szCs w:val="18"/>
              </w:rPr>
              <w:t xml:space="preserve">Network topology: the local 192.168.1.0/24 Ethernet subnet overlaid with the </w:t>
            </w:r>
            <w:proofErr w:type="spellStart"/>
            <w:r>
              <w:rPr>
                <w:color w:val="999999"/>
                <w:sz w:val="18"/>
                <w:szCs w:val="18"/>
              </w:rPr>
              <w:t>Tailscale</w:t>
            </w:r>
            <w:proofErr w:type="spellEnd"/>
            <w:r>
              <w:rPr>
                <w:color w:val="999999"/>
                <w:sz w:val="18"/>
                <w:szCs w:val="18"/>
              </w:rPr>
              <w:t xml:space="preserve"> Zero Trust mesh. Each node carries a cryptographic identity; no traffic passes without authentication. No ports are open on the router.</w:t>
            </w:r>
          </w:p>
        </w:tc>
      </w:tr>
    </w:tbl>
    <w:p w14:paraId="5E9D0697" w14:textId="77777777" w:rsidR="004916C0" w:rsidRDefault="004916C0">
      <w:pPr>
        <w:spacing w:after="80"/>
      </w:pPr>
    </w:p>
    <w:p w14:paraId="4912A972" w14:textId="77777777" w:rsidR="004916C0" w:rsidRDefault="00C809F5">
      <w:pPr>
        <w:spacing w:after="200"/>
        <w:jc w:val="both"/>
      </w:pPr>
      <w:r>
        <w:rPr>
          <w:b/>
          <w:bCs/>
        </w:rPr>
        <w:t xml:space="preserve">Before any AI inference could run, </w:t>
      </w:r>
      <w:r>
        <w:t>I had to solve a networking problem. And the solution turned out to be the most intellectually satisfying part of the project.</w:t>
      </w:r>
    </w:p>
    <w:p w14:paraId="6BFB450A" w14:textId="77777777" w:rsidR="004916C0" w:rsidRDefault="00C809F5">
      <w:pPr>
        <w:spacing w:after="200"/>
        <w:jc w:val="both"/>
      </w:pPr>
      <w:r>
        <w:lastRenderedPageBreak/>
        <w:t xml:space="preserve">Most </w:t>
      </w:r>
      <w:proofErr w:type="spellStart"/>
      <w:r>
        <w:t>homelab</w:t>
      </w:r>
      <w:proofErr w:type="spellEnd"/>
      <w:r>
        <w:t xml:space="preserve"> tutorials recommend forwarding ports on your router — open 8123 for Home Assistant, 11434 for </w:t>
      </w:r>
      <w:proofErr w:type="spellStart"/>
      <w:r>
        <w:t>Ollama</w:t>
      </w:r>
      <w:proofErr w:type="spellEnd"/>
      <w:r>
        <w:t>, and so on. This approach is technically functional and architecturally reckless. Every open port is an attack surface. Managing NAT rules manually is the kind of hygiene practice that holds until it catastrophically doesn’t. And the foundational assumption — that everything inside the router is safe — is exactly what attackers exploit when they get any foothold inside a network.</w:t>
      </w:r>
    </w:p>
    <w:p w14:paraId="21948D8A" w14:textId="77777777" w:rsidR="004916C0" w:rsidRDefault="00C809F5">
      <w:pPr>
        <w:spacing w:after="200"/>
        <w:jc w:val="both"/>
      </w:pPr>
      <w:r>
        <w:t>I wanted a different model: Zero Trust. The principle is demanding and elegant in equal measure. No node is implicitly trusted simply because it shares a physical switch with another. Every connection is authenticated. Every access policy is written explicitly. Trust is never assumed — it is earned, cryptographically, on every single connection.</w:t>
      </w:r>
    </w:p>
    <w:p w14:paraId="5B06B92E" w14:textId="77777777" w:rsidR="004916C0" w:rsidRDefault="00C809F5">
      <w:pPr>
        <w:spacing w:after="200"/>
        <w:jc w:val="both"/>
      </w:pPr>
      <w:r>
        <w:t xml:space="preserve">The implementation is </w:t>
      </w:r>
      <w:proofErr w:type="spellStart"/>
      <w:r>
        <w:t>Tailscale</w:t>
      </w:r>
      <w:proofErr w:type="spellEnd"/>
      <w:r>
        <w:t xml:space="preserve"> — a zero-trust mesh VPN built on </w:t>
      </w:r>
      <w:proofErr w:type="spellStart"/>
      <w:r>
        <w:t>WireGuard</w:t>
      </w:r>
      <w:proofErr w:type="spellEnd"/>
      <w:r>
        <w:t xml:space="preserve">. Each node gets a stable cryptographic identity and a private </w:t>
      </w:r>
      <w:proofErr w:type="spellStart"/>
      <w:r>
        <w:t>Tailscale</w:t>
      </w:r>
      <w:proofErr w:type="spellEnd"/>
      <w:r>
        <w:t xml:space="preserve"> IP. Access between nodes is governed by declarative ACL policies that live in version control, can be audited, and are enforced by </w:t>
      </w:r>
      <w:proofErr w:type="spellStart"/>
      <w:r>
        <w:t>Tailscale’s</w:t>
      </w:r>
      <w:proofErr w:type="spellEnd"/>
      <w:r>
        <w:t xml:space="preserve"> coordination servers rather than my manual firewall rules. There is no port forwarding on my router. No exposed public-facing services. Remote access from my laptop, anywhere in the world, routes through end-to-end encrypted peer-to-peer tunnel</w:t>
      </w:r>
      <w:r>
        <w:t xml:space="preserve">s that </w:t>
      </w:r>
      <w:proofErr w:type="spellStart"/>
      <w:r>
        <w:t>Tailscale</w:t>
      </w:r>
      <w:proofErr w:type="spellEnd"/>
      <w:r>
        <w:t xml:space="preserve"> establishes dynamically.</w:t>
      </w:r>
    </w:p>
    <w:p w14:paraId="2BFAEF95" w14:textId="77777777" w:rsidR="004916C0" w:rsidRDefault="004916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6AC48A9B" w14:textId="77777777">
        <w:tblPrEx>
          <w:tblCellMar>
            <w:top w:w="0" w:type="dxa"/>
            <w:bottom w:w="0" w:type="dxa"/>
          </w:tblCellMar>
        </w:tblPrEx>
        <w:tc>
          <w:tcPr>
            <w:tcW w:w="9360" w:type="dxa"/>
            <w:tcBorders>
              <w:top w:val="single" w:sz="2" w:space="0" w:color="012169"/>
              <w:left w:val="single" w:sz="24" w:space="0" w:color="012169"/>
              <w:bottom w:val="single" w:sz="2" w:space="0" w:color="012169"/>
              <w:right w:val="single" w:sz="2" w:space="0" w:color="012169"/>
            </w:tcBorders>
            <w:shd w:val="clear" w:color="auto" w:fill="E8EDF5"/>
            <w:tcMar>
              <w:top w:w="180" w:type="dxa"/>
              <w:left w:w="280" w:type="dxa"/>
              <w:bottom w:w="180" w:type="dxa"/>
              <w:right w:w="240" w:type="dxa"/>
            </w:tcMar>
          </w:tcPr>
          <w:p w14:paraId="54C5E0BF" w14:textId="77777777" w:rsidR="004916C0" w:rsidRDefault="00C809F5">
            <w:pPr>
              <w:spacing w:after="80"/>
            </w:pPr>
            <w:proofErr w:type="gramStart"/>
            <w:r>
              <w:rPr>
                <w:b/>
                <w:bCs/>
                <w:color w:val="012169"/>
                <w:sz w:val="18"/>
                <w:szCs w:val="18"/>
              </w:rPr>
              <w:t>◆  ZERO</w:t>
            </w:r>
            <w:proofErr w:type="gramEnd"/>
            <w:r>
              <w:rPr>
                <w:b/>
                <w:bCs/>
                <w:color w:val="012169"/>
                <w:sz w:val="18"/>
                <w:szCs w:val="18"/>
              </w:rPr>
              <w:t xml:space="preserve"> TRUST IN PRACTICE</w:t>
            </w:r>
          </w:p>
          <w:p w14:paraId="464BF360" w14:textId="77777777" w:rsidR="004916C0" w:rsidRDefault="00C809F5">
            <w:pPr>
              <w:jc w:val="both"/>
            </w:pPr>
            <w:r>
              <w:rPr>
                <w:color w:val="1A1A1A"/>
                <w:sz w:val="21"/>
                <w:szCs w:val="21"/>
              </w:rPr>
              <w:t>On the Jarvis cluster: the pi-client satellite can stream audio to the Jetson’s Whisper endpoint because an explicit ACL rule permits it. The Orange Pi monitoring node can scrape metrics from all four nodes because another ACL rule permits that. Nothing else is allowed. A compromised router sees none of this traffic. A compromised device cannot pivot to others without clearing a separate authentication gate.</w:t>
            </w:r>
          </w:p>
        </w:tc>
      </w:tr>
    </w:tbl>
    <w:p w14:paraId="11064942" w14:textId="77777777" w:rsidR="004916C0" w:rsidRDefault="004916C0">
      <w:pPr>
        <w:spacing w:after="180"/>
      </w:pPr>
    </w:p>
    <w:p w14:paraId="39352080" w14:textId="77777777" w:rsidR="004916C0" w:rsidRDefault="00C809F5">
      <w:pPr>
        <w:spacing w:after="200"/>
        <w:jc w:val="both"/>
      </w:pPr>
      <w:r>
        <w:t>Once you have built a system this way, the older model — “open some ports and hope” — starts to feel not just outdated but quietly irresponsible. Zero trust is not a complexity tax. It is a design philosophy that pays compound interest as your system grows.</w:t>
      </w:r>
    </w:p>
    <w:p w14:paraId="462C98D4" w14:textId="77777777" w:rsidR="004916C0" w:rsidRDefault="004916C0">
      <w:pPr>
        <w:spacing w:after="200"/>
      </w:pPr>
    </w:p>
    <w:p w14:paraId="37EFDE0C" w14:textId="77777777" w:rsidR="004916C0" w:rsidRDefault="00C809F5">
      <w:pPr>
        <w:pBdr>
          <w:bottom w:val="single" w:sz="6" w:space="8" w:color="012169"/>
        </w:pBdr>
        <w:spacing w:before="480" w:after="60"/>
      </w:pPr>
      <w:proofErr w:type="gramStart"/>
      <w:r>
        <w:rPr>
          <w:b/>
          <w:bCs/>
          <w:caps/>
          <w:color w:val="B5A058"/>
          <w:sz w:val="20"/>
          <w:szCs w:val="20"/>
        </w:rPr>
        <w:t xml:space="preserve">04  </w:t>
      </w:r>
      <w:r>
        <w:rPr>
          <w:rFonts w:ascii="Georgia" w:eastAsia="Georgia" w:hAnsi="Georgia" w:cs="Georgia"/>
          <w:b/>
          <w:bCs/>
          <w:color w:val="012169"/>
          <w:sz w:val="38"/>
          <w:szCs w:val="38"/>
        </w:rPr>
        <w:t>How</w:t>
      </w:r>
      <w:proofErr w:type="gramEnd"/>
      <w:r>
        <w:rPr>
          <w:rFonts w:ascii="Georgia" w:eastAsia="Georgia" w:hAnsi="Georgia" w:cs="Georgia"/>
          <w:b/>
          <w:bCs/>
          <w:color w:val="012169"/>
          <w:sz w:val="38"/>
          <w:szCs w:val="38"/>
        </w:rPr>
        <w:t xml:space="preserve"> a Sentence Becomes an Action</w:t>
      </w:r>
    </w:p>
    <w:p w14:paraId="082654D2" w14:textId="77777777" w:rsidR="004916C0" w:rsidRDefault="004916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17C597EB" w14:textId="77777777">
        <w:tblPrEx>
          <w:tblCellMar>
            <w:top w:w="0" w:type="dxa"/>
            <w:bottom w:w="0" w:type="dxa"/>
          </w:tblCellMar>
        </w:tblPrEx>
        <w:tc>
          <w:tcPr>
            <w:tcW w:w="9360" w:type="dxa"/>
            <w:tcBorders>
              <w:top w:val="dashed" w:sz="6" w:space="0" w:color="CCCCCC"/>
              <w:left w:val="dashed" w:sz="6" w:space="0" w:color="CCCCCC"/>
              <w:bottom w:val="dashed" w:sz="6" w:space="0" w:color="CCCCCC"/>
              <w:right w:val="dashed" w:sz="6" w:space="0" w:color="CCCCCC"/>
            </w:tcBorders>
            <w:shd w:val="clear" w:color="auto" w:fill="F4F4F4"/>
            <w:tcMar>
              <w:top w:w="560" w:type="dxa"/>
              <w:left w:w="120" w:type="dxa"/>
              <w:bottom w:w="560" w:type="dxa"/>
              <w:right w:w="120" w:type="dxa"/>
            </w:tcMar>
          </w:tcPr>
          <w:p w14:paraId="4190A354" w14:textId="77777777" w:rsidR="004916C0" w:rsidRDefault="00C809F5">
            <w:pPr>
              <w:spacing w:after="80"/>
              <w:jc w:val="center"/>
            </w:pPr>
            <w:proofErr w:type="gramStart"/>
            <w:r>
              <w:rPr>
                <w:b/>
                <w:bCs/>
                <w:color w:val="AAAAAA"/>
                <w:sz w:val="20"/>
                <w:szCs w:val="20"/>
              </w:rPr>
              <w:t>⬛</w:t>
            </w:r>
            <w:r>
              <w:rPr>
                <w:b/>
                <w:bCs/>
                <w:color w:val="AAAAAA"/>
                <w:sz w:val="20"/>
                <w:szCs w:val="20"/>
              </w:rPr>
              <w:t xml:space="preserve">  PHOTO</w:t>
            </w:r>
            <w:proofErr w:type="gramEnd"/>
            <w:r>
              <w:rPr>
                <w:b/>
                <w:bCs/>
                <w:color w:val="AAAAAA"/>
                <w:sz w:val="20"/>
                <w:szCs w:val="20"/>
              </w:rPr>
              <w:t xml:space="preserve"> / DIAGRAM</w:t>
            </w:r>
          </w:p>
          <w:p w14:paraId="64D69957" w14:textId="77777777" w:rsidR="004916C0" w:rsidRDefault="00C809F5">
            <w:pPr>
              <w:jc w:val="center"/>
            </w:pPr>
            <w:r>
              <w:rPr>
                <w:color w:val="999999"/>
                <w:sz w:val="18"/>
                <w:szCs w:val="18"/>
              </w:rPr>
              <w:t xml:space="preserve">The Jarvis voice pipeline: six numbered stages flowing from INMP441 microphone capture on the satellite node through </w:t>
            </w:r>
            <w:proofErr w:type="spellStart"/>
            <w:r>
              <w:rPr>
                <w:color w:val="999999"/>
                <w:sz w:val="18"/>
                <w:szCs w:val="18"/>
              </w:rPr>
              <w:t>openWakeWord</w:t>
            </w:r>
            <w:proofErr w:type="spellEnd"/>
            <w:r>
              <w:rPr>
                <w:color w:val="999999"/>
                <w:sz w:val="18"/>
                <w:szCs w:val="18"/>
              </w:rPr>
              <w:t xml:space="preserve">, Faster-Whisper TRT, </w:t>
            </w:r>
            <w:proofErr w:type="spellStart"/>
            <w:r>
              <w:rPr>
                <w:color w:val="999999"/>
                <w:sz w:val="18"/>
                <w:szCs w:val="18"/>
              </w:rPr>
              <w:t>Ollama</w:t>
            </w:r>
            <w:proofErr w:type="spellEnd"/>
            <w:r>
              <w:rPr>
                <w:color w:val="999999"/>
                <w:sz w:val="18"/>
                <w:szCs w:val="18"/>
              </w:rPr>
              <w:t xml:space="preserve"> (Llama 3.2), Home Assistant + n8n, and Piper TTS — all on local hardware, all in under two seconds.</w:t>
            </w:r>
          </w:p>
        </w:tc>
      </w:tr>
    </w:tbl>
    <w:p w14:paraId="1261C8C6" w14:textId="77777777" w:rsidR="004916C0" w:rsidRDefault="004916C0">
      <w:pPr>
        <w:spacing w:after="80"/>
      </w:pPr>
    </w:p>
    <w:p w14:paraId="4C600276" w14:textId="77777777" w:rsidR="004916C0" w:rsidRDefault="00C809F5">
      <w:pPr>
        <w:spacing w:after="200"/>
        <w:jc w:val="both"/>
      </w:pPr>
      <w:r>
        <w:t xml:space="preserve">This is the part of the project I am most proud of: the voice pipeline. Six discrete stages, running in sequence, transforming raw microphone audio into a spoken response and a physical action in under two </w:t>
      </w:r>
      <w:r>
        <w:lastRenderedPageBreak/>
        <w:t xml:space="preserve">seconds. Let me walk you through exactly what happens from the moment you </w:t>
      </w:r>
      <w:proofErr w:type="gramStart"/>
      <w:r>
        <w:t>say</w:t>
      </w:r>
      <w:proofErr w:type="gramEnd"/>
      <w:r>
        <w:t xml:space="preserve"> “Hey Jarvis, turn off the bedroom lights” to the moment the lights go off and Jarvis says “Done.”</w:t>
      </w:r>
    </w:p>
    <w:p w14:paraId="1A4B3AFE" w14:textId="77777777" w:rsidR="004916C0" w:rsidRDefault="004916C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916C0" w14:paraId="5E05F089"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12169"/>
            <w:tcMar>
              <w:top w:w="160" w:type="dxa"/>
              <w:left w:w="0" w:type="dxa"/>
              <w:bottom w:w="160" w:type="dxa"/>
              <w:right w:w="0" w:type="dxa"/>
            </w:tcMar>
            <w:vAlign w:val="center"/>
          </w:tcPr>
          <w:p w14:paraId="5322D8BF" w14:textId="77777777" w:rsidR="004916C0" w:rsidRDefault="00C809F5">
            <w:pPr>
              <w:jc w:val="center"/>
            </w:pPr>
            <w:r>
              <w:rPr>
                <w:rFonts w:ascii="Georgia" w:eastAsia="Georgia" w:hAnsi="Georgia" w:cs="Georgia"/>
                <w:b/>
                <w:bCs/>
                <w:color w:val="FFFFFF"/>
                <w:sz w:val="40"/>
                <w:szCs w:val="40"/>
              </w:rPr>
              <w:t>01</w:t>
            </w:r>
          </w:p>
          <w:p w14:paraId="7AE1F33F" w14:textId="77777777" w:rsidR="004916C0" w:rsidRDefault="00C809F5">
            <w:pPr>
              <w:jc w:val="center"/>
            </w:pPr>
            <w:r>
              <w:rPr>
                <w:b/>
                <w:bCs/>
                <w:caps/>
                <w:color w:val="C8D4F0"/>
                <w:sz w:val="14"/>
                <w:szCs w:val="14"/>
              </w:rPr>
              <w:t>Wake Word</w:t>
            </w:r>
          </w:p>
        </w:tc>
        <w:tc>
          <w:tcPr>
            <w:tcW w:w="8720" w:type="dxa"/>
            <w:tcBorders>
              <w:top w:val="single" w:sz="2" w:space="0" w:color="012169"/>
              <w:left w:val="none" w:sz="0" w:space="0" w:color="FFFFFF"/>
              <w:bottom w:val="single" w:sz="2" w:space="0" w:color="012169"/>
              <w:right w:val="single" w:sz="2" w:space="0" w:color="012169"/>
            </w:tcBorders>
            <w:shd w:val="clear" w:color="auto" w:fill="FFFFFF"/>
            <w:tcMar>
              <w:top w:w="160" w:type="dxa"/>
              <w:left w:w="240" w:type="dxa"/>
              <w:bottom w:w="160" w:type="dxa"/>
              <w:right w:w="200" w:type="dxa"/>
            </w:tcMar>
          </w:tcPr>
          <w:p w14:paraId="493DAC40" w14:textId="77777777" w:rsidR="004916C0" w:rsidRDefault="00C809F5">
            <w:pPr>
              <w:jc w:val="both"/>
            </w:pPr>
            <w:r>
              <w:rPr>
                <w:color w:val="1A1A1A"/>
                <w:sz w:val="21"/>
                <w:szCs w:val="21"/>
              </w:rPr>
              <w:t xml:space="preserve">An INMP441 I2S MEMS microphone captures audio continuously on the satellite node. A lightweight model called </w:t>
            </w:r>
            <w:proofErr w:type="spellStart"/>
            <w:r>
              <w:rPr>
                <w:color w:val="1A1A1A"/>
                <w:sz w:val="21"/>
                <w:szCs w:val="21"/>
              </w:rPr>
              <w:t>openWakeWord</w:t>
            </w:r>
            <w:proofErr w:type="spellEnd"/>
            <w:r>
              <w:rPr>
                <w:color w:val="1A1A1A"/>
                <w:sz w:val="21"/>
                <w:szCs w:val="21"/>
              </w:rPr>
              <w:t xml:space="preserve"> runs locally on that node’s CPU — always on, always listening, never transmitting. When it detects the trigger phrase, it fires. Until that moment, not a single byte of audio leaves the device. This is not a policy promise; it is a structural guarantee enforced by the architecture.</w:t>
            </w:r>
          </w:p>
        </w:tc>
      </w:tr>
    </w:tbl>
    <w:p w14:paraId="24E99715" w14:textId="77777777" w:rsidR="004916C0" w:rsidRDefault="004916C0">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916C0" w14:paraId="41F75CFE"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12169"/>
            <w:tcMar>
              <w:top w:w="160" w:type="dxa"/>
              <w:left w:w="0" w:type="dxa"/>
              <w:bottom w:w="160" w:type="dxa"/>
              <w:right w:w="0" w:type="dxa"/>
            </w:tcMar>
            <w:vAlign w:val="center"/>
          </w:tcPr>
          <w:p w14:paraId="3055B5E7" w14:textId="77777777" w:rsidR="004916C0" w:rsidRDefault="00C809F5">
            <w:pPr>
              <w:jc w:val="center"/>
            </w:pPr>
            <w:r>
              <w:rPr>
                <w:rFonts w:ascii="Georgia" w:eastAsia="Georgia" w:hAnsi="Georgia" w:cs="Georgia"/>
                <w:b/>
                <w:bCs/>
                <w:color w:val="FFFFFF"/>
                <w:sz w:val="40"/>
                <w:szCs w:val="40"/>
              </w:rPr>
              <w:t>02</w:t>
            </w:r>
          </w:p>
          <w:p w14:paraId="63303E60" w14:textId="77777777" w:rsidR="004916C0" w:rsidRDefault="00C809F5">
            <w:pPr>
              <w:jc w:val="center"/>
            </w:pPr>
            <w:r>
              <w:rPr>
                <w:b/>
                <w:bCs/>
                <w:caps/>
                <w:color w:val="C8D4F0"/>
                <w:sz w:val="14"/>
                <w:szCs w:val="14"/>
              </w:rPr>
              <w:t>Stream</w:t>
            </w:r>
          </w:p>
        </w:tc>
        <w:tc>
          <w:tcPr>
            <w:tcW w:w="8720" w:type="dxa"/>
            <w:tcBorders>
              <w:top w:val="single" w:sz="2" w:space="0" w:color="012169"/>
              <w:left w:val="none" w:sz="0" w:space="0" w:color="FFFFFF"/>
              <w:bottom w:val="single" w:sz="2" w:space="0" w:color="012169"/>
              <w:right w:val="single" w:sz="2" w:space="0" w:color="012169"/>
            </w:tcBorders>
            <w:shd w:val="clear" w:color="auto" w:fill="FFFFFF"/>
            <w:tcMar>
              <w:top w:w="160" w:type="dxa"/>
              <w:left w:w="240" w:type="dxa"/>
              <w:bottom w:w="160" w:type="dxa"/>
              <w:right w:w="200" w:type="dxa"/>
            </w:tcMar>
          </w:tcPr>
          <w:p w14:paraId="4CD5D273" w14:textId="77777777" w:rsidR="004916C0" w:rsidRDefault="00C809F5">
            <w:pPr>
              <w:jc w:val="both"/>
            </w:pPr>
            <w:r>
              <w:rPr>
                <w:color w:val="1A1A1A"/>
                <w:sz w:val="21"/>
                <w:szCs w:val="21"/>
              </w:rPr>
              <w:t>The Wyoming Satellite Service takes over, capturing the post-</w:t>
            </w:r>
            <w:proofErr w:type="spellStart"/>
            <w:r>
              <w:rPr>
                <w:color w:val="1A1A1A"/>
                <w:sz w:val="21"/>
                <w:szCs w:val="21"/>
              </w:rPr>
              <w:t>wakeword</w:t>
            </w:r>
            <w:proofErr w:type="spellEnd"/>
            <w:r>
              <w:rPr>
                <w:color w:val="1A1A1A"/>
                <w:sz w:val="21"/>
                <w:szCs w:val="21"/>
              </w:rPr>
              <w:t xml:space="preserve"> audio stream and routing it over TCP through the </w:t>
            </w:r>
            <w:proofErr w:type="spellStart"/>
            <w:r>
              <w:rPr>
                <w:color w:val="1A1A1A"/>
                <w:sz w:val="21"/>
                <w:szCs w:val="21"/>
              </w:rPr>
              <w:t>Tailscale</w:t>
            </w:r>
            <w:proofErr w:type="spellEnd"/>
            <w:r>
              <w:rPr>
                <w:color w:val="1A1A1A"/>
                <w:sz w:val="21"/>
                <w:szCs w:val="21"/>
              </w:rPr>
              <w:t xml:space="preserve"> tunnel to the Jetson. Wyoming is Home Assistant’s open protocol for distributed voice nodes — it handles the plumbing between peripheral hardware and the AI pipeline so you can focus on the intelligence layers.</w:t>
            </w:r>
          </w:p>
        </w:tc>
      </w:tr>
    </w:tbl>
    <w:p w14:paraId="49B76699" w14:textId="77777777" w:rsidR="004916C0" w:rsidRDefault="004916C0">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8631"/>
      </w:tblGrid>
      <w:tr w:rsidR="004916C0" w14:paraId="4F005C8D"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12169"/>
            <w:tcMar>
              <w:top w:w="160" w:type="dxa"/>
              <w:left w:w="0" w:type="dxa"/>
              <w:bottom w:w="160" w:type="dxa"/>
              <w:right w:w="0" w:type="dxa"/>
            </w:tcMar>
            <w:vAlign w:val="center"/>
          </w:tcPr>
          <w:p w14:paraId="1BE7CBC2" w14:textId="77777777" w:rsidR="004916C0" w:rsidRDefault="00C809F5">
            <w:pPr>
              <w:jc w:val="center"/>
            </w:pPr>
            <w:r>
              <w:rPr>
                <w:rFonts w:ascii="Georgia" w:eastAsia="Georgia" w:hAnsi="Georgia" w:cs="Georgia"/>
                <w:b/>
                <w:bCs/>
                <w:color w:val="FFFFFF"/>
                <w:sz w:val="40"/>
                <w:szCs w:val="40"/>
              </w:rPr>
              <w:t>03</w:t>
            </w:r>
          </w:p>
          <w:p w14:paraId="26809297" w14:textId="77777777" w:rsidR="004916C0" w:rsidRDefault="00C809F5">
            <w:pPr>
              <w:jc w:val="center"/>
            </w:pPr>
            <w:r>
              <w:rPr>
                <w:b/>
                <w:bCs/>
                <w:caps/>
                <w:color w:val="C8D4F0"/>
                <w:sz w:val="14"/>
                <w:szCs w:val="14"/>
              </w:rPr>
              <w:t>Transcribe</w:t>
            </w:r>
          </w:p>
        </w:tc>
        <w:tc>
          <w:tcPr>
            <w:tcW w:w="8720" w:type="dxa"/>
            <w:tcBorders>
              <w:top w:val="single" w:sz="2" w:space="0" w:color="012169"/>
              <w:left w:val="none" w:sz="0" w:space="0" w:color="FFFFFF"/>
              <w:bottom w:val="single" w:sz="2" w:space="0" w:color="012169"/>
              <w:right w:val="single" w:sz="2" w:space="0" w:color="012169"/>
            </w:tcBorders>
            <w:shd w:val="clear" w:color="auto" w:fill="FFFFFF"/>
            <w:tcMar>
              <w:top w:w="160" w:type="dxa"/>
              <w:left w:w="240" w:type="dxa"/>
              <w:bottom w:w="160" w:type="dxa"/>
              <w:right w:w="200" w:type="dxa"/>
            </w:tcMar>
          </w:tcPr>
          <w:p w14:paraId="2D847EC7" w14:textId="77777777" w:rsidR="004916C0" w:rsidRDefault="00C809F5">
            <w:pPr>
              <w:jc w:val="both"/>
            </w:pPr>
            <w:r>
              <w:rPr>
                <w:color w:val="1A1A1A"/>
                <w:sz w:val="21"/>
                <w:szCs w:val="21"/>
              </w:rPr>
              <w:t xml:space="preserve">On the Jetson, Faster-Whisper TRT — a </w:t>
            </w:r>
            <w:proofErr w:type="spellStart"/>
            <w:r>
              <w:rPr>
                <w:color w:val="1A1A1A"/>
                <w:sz w:val="21"/>
                <w:szCs w:val="21"/>
              </w:rPr>
              <w:t>TensorRT</w:t>
            </w:r>
            <w:proofErr w:type="spellEnd"/>
            <w:r>
              <w:rPr>
                <w:color w:val="1A1A1A"/>
                <w:sz w:val="21"/>
                <w:szCs w:val="21"/>
              </w:rPr>
              <w:t xml:space="preserve">-optimized implementation of OpenAI’s Whisper model — transcribes the audio stream using GPU acceleration. Clean text output typically arrives within 400–600ms of the utterance completing. Without </w:t>
            </w:r>
            <w:proofErr w:type="spellStart"/>
            <w:r>
              <w:rPr>
                <w:color w:val="1A1A1A"/>
                <w:sz w:val="21"/>
                <w:szCs w:val="21"/>
              </w:rPr>
              <w:t>TensorRT</w:t>
            </w:r>
            <w:proofErr w:type="spellEnd"/>
            <w:r>
              <w:rPr>
                <w:color w:val="1A1A1A"/>
                <w:sz w:val="21"/>
                <w:szCs w:val="21"/>
              </w:rPr>
              <w:t>, this step alone would break the real-time requirement. With it, the 1024 CUDA cores earn their place.</w:t>
            </w:r>
          </w:p>
        </w:tc>
      </w:tr>
    </w:tbl>
    <w:p w14:paraId="5BEB7945" w14:textId="77777777" w:rsidR="004916C0" w:rsidRDefault="004916C0">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916C0" w14:paraId="16A7516E"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12169"/>
            <w:tcMar>
              <w:top w:w="160" w:type="dxa"/>
              <w:left w:w="0" w:type="dxa"/>
              <w:bottom w:w="160" w:type="dxa"/>
              <w:right w:w="0" w:type="dxa"/>
            </w:tcMar>
            <w:vAlign w:val="center"/>
          </w:tcPr>
          <w:p w14:paraId="7398230E" w14:textId="77777777" w:rsidR="004916C0" w:rsidRDefault="00C809F5">
            <w:pPr>
              <w:jc w:val="center"/>
            </w:pPr>
            <w:r>
              <w:rPr>
                <w:rFonts w:ascii="Georgia" w:eastAsia="Georgia" w:hAnsi="Georgia" w:cs="Georgia"/>
                <w:b/>
                <w:bCs/>
                <w:color w:val="FFFFFF"/>
                <w:sz w:val="40"/>
                <w:szCs w:val="40"/>
              </w:rPr>
              <w:t>04</w:t>
            </w:r>
          </w:p>
          <w:p w14:paraId="2E85CBDE" w14:textId="77777777" w:rsidR="004916C0" w:rsidRDefault="00C809F5">
            <w:pPr>
              <w:jc w:val="center"/>
            </w:pPr>
            <w:r>
              <w:rPr>
                <w:b/>
                <w:bCs/>
                <w:caps/>
                <w:color w:val="C8D4F0"/>
                <w:sz w:val="14"/>
                <w:szCs w:val="14"/>
              </w:rPr>
              <w:t>Reason</w:t>
            </w:r>
          </w:p>
        </w:tc>
        <w:tc>
          <w:tcPr>
            <w:tcW w:w="8720" w:type="dxa"/>
            <w:tcBorders>
              <w:top w:val="single" w:sz="2" w:space="0" w:color="012169"/>
              <w:left w:val="none" w:sz="0" w:space="0" w:color="FFFFFF"/>
              <w:bottom w:val="single" w:sz="2" w:space="0" w:color="012169"/>
              <w:right w:val="single" w:sz="2" w:space="0" w:color="012169"/>
            </w:tcBorders>
            <w:shd w:val="clear" w:color="auto" w:fill="FFFFFF"/>
            <w:tcMar>
              <w:top w:w="160" w:type="dxa"/>
              <w:left w:w="240" w:type="dxa"/>
              <w:bottom w:w="160" w:type="dxa"/>
              <w:right w:w="200" w:type="dxa"/>
            </w:tcMar>
          </w:tcPr>
          <w:p w14:paraId="5DEAE02F" w14:textId="77777777" w:rsidR="004916C0" w:rsidRDefault="00C809F5">
            <w:pPr>
              <w:jc w:val="both"/>
            </w:pPr>
            <w:r>
              <w:rPr>
                <w:color w:val="1A1A1A"/>
                <w:sz w:val="21"/>
                <w:szCs w:val="21"/>
              </w:rPr>
              <w:t xml:space="preserve">The transcribed text goes to </w:t>
            </w:r>
            <w:proofErr w:type="spellStart"/>
            <w:r>
              <w:rPr>
                <w:color w:val="1A1A1A"/>
                <w:sz w:val="21"/>
                <w:szCs w:val="21"/>
              </w:rPr>
              <w:t>Ollama</w:t>
            </w:r>
            <w:proofErr w:type="spellEnd"/>
            <w:r>
              <w:rPr>
                <w:color w:val="1A1A1A"/>
                <w:sz w:val="21"/>
                <w:szCs w:val="21"/>
              </w:rPr>
              <w:t>, running Llama 3.2 at 3 billion parameters with 4-bit quantization. Four-bit quantization — representing weights in 4 bits rather than 16 or 32 — is one of the quietly transformative developments in accessible AI: a model that would normally require 6–8 GB fits in under 2 GB, making co-loading it with Whisper on the Jetson’s 8 GB unified memory budget possible. The LLM produces either a natural language response or a structured tool call specifying an action to take.</w:t>
            </w:r>
          </w:p>
        </w:tc>
      </w:tr>
    </w:tbl>
    <w:p w14:paraId="2BEBA115" w14:textId="77777777" w:rsidR="004916C0" w:rsidRDefault="004916C0">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916C0" w14:paraId="28943F04"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12169"/>
            <w:tcMar>
              <w:top w:w="160" w:type="dxa"/>
              <w:left w:w="0" w:type="dxa"/>
              <w:bottom w:w="160" w:type="dxa"/>
              <w:right w:w="0" w:type="dxa"/>
            </w:tcMar>
            <w:vAlign w:val="center"/>
          </w:tcPr>
          <w:p w14:paraId="098F7E58" w14:textId="77777777" w:rsidR="004916C0" w:rsidRDefault="00C809F5">
            <w:pPr>
              <w:jc w:val="center"/>
            </w:pPr>
            <w:r>
              <w:rPr>
                <w:rFonts w:ascii="Georgia" w:eastAsia="Georgia" w:hAnsi="Georgia" w:cs="Georgia"/>
                <w:b/>
                <w:bCs/>
                <w:color w:val="FFFFFF"/>
                <w:sz w:val="40"/>
                <w:szCs w:val="40"/>
              </w:rPr>
              <w:t>05</w:t>
            </w:r>
          </w:p>
          <w:p w14:paraId="60EEB608" w14:textId="77777777" w:rsidR="004916C0" w:rsidRDefault="00C809F5">
            <w:pPr>
              <w:jc w:val="center"/>
            </w:pPr>
            <w:r>
              <w:rPr>
                <w:b/>
                <w:bCs/>
                <w:caps/>
                <w:color w:val="C8D4F0"/>
                <w:sz w:val="14"/>
                <w:szCs w:val="14"/>
              </w:rPr>
              <w:t>Act</w:t>
            </w:r>
          </w:p>
        </w:tc>
        <w:tc>
          <w:tcPr>
            <w:tcW w:w="8720" w:type="dxa"/>
            <w:tcBorders>
              <w:top w:val="single" w:sz="2" w:space="0" w:color="012169"/>
              <w:left w:val="none" w:sz="0" w:space="0" w:color="FFFFFF"/>
              <w:bottom w:val="single" w:sz="2" w:space="0" w:color="012169"/>
              <w:right w:val="single" w:sz="2" w:space="0" w:color="012169"/>
            </w:tcBorders>
            <w:shd w:val="clear" w:color="auto" w:fill="FFFFFF"/>
            <w:tcMar>
              <w:top w:w="160" w:type="dxa"/>
              <w:left w:w="240" w:type="dxa"/>
              <w:bottom w:w="160" w:type="dxa"/>
              <w:right w:w="200" w:type="dxa"/>
            </w:tcMar>
          </w:tcPr>
          <w:p w14:paraId="40CA365C" w14:textId="77777777" w:rsidR="004916C0" w:rsidRDefault="00C809F5">
            <w:pPr>
              <w:jc w:val="both"/>
            </w:pPr>
            <w:r>
              <w:rPr>
                <w:color w:val="1A1A1A"/>
                <w:sz w:val="21"/>
                <w:szCs w:val="21"/>
              </w:rPr>
              <w:t>Tool calls route to Home Assistant, which maintains real-time state for every connected device. For complex multi-step automations — “lock the doors, lower the thermostat, and remind me at 7 AM” — Home Assistant hands off to n8n, a self-hosted workflow engine running alongside it on the server node. The interface between LLM and these systems is an MCP (Model Context Protocol) server that exposes home automation capabilities as typed, structured tools the model can call reliably.</w:t>
            </w:r>
          </w:p>
        </w:tc>
      </w:tr>
    </w:tbl>
    <w:p w14:paraId="5A423CE4" w14:textId="77777777" w:rsidR="004916C0" w:rsidRDefault="004916C0">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4916C0" w14:paraId="3117BCEA"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12169"/>
            <w:tcMar>
              <w:top w:w="160" w:type="dxa"/>
              <w:left w:w="0" w:type="dxa"/>
              <w:bottom w:w="160" w:type="dxa"/>
              <w:right w:w="0" w:type="dxa"/>
            </w:tcMar>
            <w:vAlign w:val="center"/>
          </w:tcPr>
          <w:p w14:paraId="3A26D8C3" w14:textId="77777777" w:rsidR="004916C0" w:rsidRDefault="00C809F5">
            <w:pPr>
              <w:jc w:val="center"/>
            </w:pPr>
            <w:r>
              <w:rPr>
                <w:rFonts w:ascii="Georgia" w:eastAsia="Georgia" w:hAnsi="Georgia" w:cs="Georgia"/>
                <w:b/>
                <w:bCs/>
                <w:color w:val="FFFFFF"/>
                <w:sz w:val="40"/>
                <w:szCs w:val="40"/>
              </w:rPr>
              <w:t>06</w:t>
            </w:r>
          </w:p>
          <w:p w14:paraId="7F5673D2" w14:textId="77777777" w:rsidR="004916C0" w:rsidRDefault="00C809F5">
            <w:pPr>
              <w:jc w:val="center"/>
            </w:pPr>
            <w:r>
              <w:rPr>
                <w:b/>
                <w:bCs/>
                <w:caps/>
                <w:color w:val="C8D4F0"/>
                <w:sz w:val="14"/>
                <w:szCs w:val="14"/>
              </w:rPr>
              <w:t>Speak</w:t>
            </w:r>
          </w:p>
        </w:tc>
        <w:tc>
          <w:tcPr>
            <w:tcW w:w="8720" w:type="dxa"/>
            <w:tcBorders>
              <w:top w:val="single" w:sz="2" w:space="0" w:color="012169"/>
              <w:left w:val="none" w:sz="0" w:space="0" w:color="FFFFFF"/>
              <w:bottom w:val="single" w:sz="2" w:space="0" w:color="012169"/>
              <w:right w:val="single" w:sz="2" w:space="0" w:color="012169"/>
            </w:tcBorders>
            <w:shd w:val="clear" w:color="auto" w:fill="FFFFFF"/>
            <w:tcMar>
              <w:top w:w="160" w:type="dxa"/>
              <w:left w:w="240" w:type="dxa"/>
              <w:bottom w:w="160" w:type="dxa"/>
              <w:right w:w="200" w:type="dxa"/>
            </w:tcMar>
          </w:tcPr>
          <w:p w14:paraId="32A64E54" w14:textId="77777777" w:rsidR="004916C0" w:rsidRDefault="00C809F5">
            <w:pPr>
              <w:jc w:val="both"/>
            </w:pPr>
            <w:r>
              <w:rPr>
                <w:color w:val="1A1A1A"/>
                <w:sz w:val="21"/>
                <w:szCs w:val="21"/>
              </w:rPr>
              <w:t>Piper TTS synthesizes the LLM’s response into natural-sounding speech and streams it back to the satellite node’s USB speaker. The acoustic loop closes. The bedroom lights are off. Jarvis is quiet again, listening for the next wake word.</w:t>
            </w:r>
          </w:p>
        </w:tc>
      </w:tr>
    </w:tbl>
    <w:p w14:paraId="76B73306" w14:textId="77777777" w:rsidR="004916C0" w:rsidRDefault="004916C0">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4916C0" w14:paraId="0344BB72"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012169"/>
            <w:tcMar>
              <w:top w:w="0" w:type="dxa"/>
              <w:left w:w="0" w:type="dxa"/>
              <w:bottom w:w="0" w:type="dxa"/>
              <w:right w:w="0" w:type="dxa"/>
            </w:tcMar>
          </w:tcPr>
          <w:p w14:paraId="6D2D5B19" w14:textId="77777777" w:rsidR="004916C0" w:rsidRDefault="004916C0"/>
        </w:tc>
        <w:tc>
          <w:tcPr>
            <w:tcW w:w="9220" w:type="dxa"/>
            <w:tcBorders>
              <w:top w:val="none" w:sz="0" w:space="0" w:color="FFFFFF"/>
              <w:left w:val="none" w:sz="0" w:space="0" w:color="FFFFFF"/>
              <w:bottom w:val="none" w:sz="0" w:space="0" w:color="FFFFFF"/>
              <w:right w:val="none" w:sz="0" w:space="0" w:color="FFFFFF"/>
            </w:tcBorders>
            <w:shd w:val="clear" w:color="auto" w:fill="F0F4FB"/>
            <w:tcMar>
              <w:top w:w="240" w:type="dxa"/>
              <w:left w:w="320" w:type="dxa"/>
              <w:bottom w:w="240" w:type="dxa"/>
              <w:right w:w="240" w:type="dxa"/>
            </w:tcMar>
          </w:tcPr>
          <w:p w14:paraId="000CB9E8" w14:textId="77777777" w:rsidR="004916C0" w:rsidRDefault="00C809F5">
            <w:r>
              <w:rPr>
                <w:rFonts w:ascii="Georgia" w:eastAsia="Georgia" w:hAnsi="Georgia" w:cs="Georgia"/>
                <w:color w:val="012169"/>
                <w:sz w:val="30"/>
                <w:szCs w:val="30"/>
              </w:rPr>
              <w:t>Six stages. Under two seconds. Every step running on hardware you own, on software you can read, producing no logs you did not ask for.</w:t>
            </w:r>
          </w:p>
        </w:tc>
      </w:tr>
    </w:tbl>
    <w:p w14:paraId="7ED7C6CC" w14:textId="77777777" w:rsidR="004916C0" w:rsidRDefault="004916C0">
      <w:pPr>
        <w:spacing w:after="200"/>
      </w:pPr>
    </w:p>
    <w:p w14:paraId="36F28B6C" w14:textId="77777777" w:rsidR="004916C0" w:rsidRDefault="00C809F5">
      <w:pPr>
        <w:pBdr>
          <w:bottom w:val="single" w:sz="6" w:space="8" w:color="012169"/>
        </w:pBdr>
        <w:spacing w:before="480" w:after="60"/>
      </w:pPr>
      <w:proofErr w:type="gramStart"/>
      <w:r>
        <w:rPr>
          <w:b/>
          <w:bCs/>
          <w:caps/>
          <w:color w:val="B5A058"/>
          <w:sz w:val="20"/>
          <w:szCs w:val="20"/>
        </w:rPr>
        <w:t xml:space="preserve">05  </w:t>
      </w:r>
      <w:r>
        <w:rPr>
          <w:rFonts w:ascii="Georgia" w:eastAsia="Georgia" w:hAnsi="Georgia" w:cs="Georgia"/>
          <w:b/>
          <w:bCs/>
          <w:color w:val="012169"/>
          <w:sz w:val="38"/>
          <w:szCs w:val="38"/>
        </w:rPr>
        <w:t>The</w:t>
      </w:r>
      <w:proofErr w:type="gramEnd"/>
      <w:r>
        <w:rPr>
          <w:rFonts w:ascii="Georgia" w:eastAsia="Georgia" w:hAnsi="Georgia" w:cs="Georgia"/>
          <w:b/>
          <w:bCs/>
          <w:color w:val="012169"/>
          <w:sz w:val="38"/>
          <w:szCs w:val="38"/>
        </w:rPr>
        <w:t xml:space="preserve"> Watchful Eye</w:t>
      </w:r>
    </w:p>
    <w:p w14:paraId="11DB738C" w14:textId="77777777" w:rsidR="004916C0" w:rsidRDefault="004916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35C0E46A" w14:textId="77777777">
        <w:tblPrEx>
          <w:tblCellMar>
            <w:top w:w="0" w:type="dxa"/>
            <w:bottom w:w="0" w:type="dxa"/>
          </w:tblCellMar>
        </w:tblPrEx>
        <w:tc>
          <w:tcPr>
            <w:tcW w:w="9360" w:type="dxa"/>
            <w:tcBorders>
              <w:top w:val="dashed" w:sz="6" w:space="0" w:color="CCCCCC"/>
              <w:left w:val="dashed" w:sz="6" w:space="0" w:color="CCCCCC"/>
              <w:bottom w:val="dashed" w:sz="6" w:space="0" w:color="CCCCCC"/>
              <w:right w:val="dashed" w:sz="6" w:space="0" w:color="CCCCCC"/>
            </w:tcBorders>
            <w:shd w:val="clear" w:color="auto" w:fill="F4F4F4"/>
            <w:tcMar>
              <w:top w:w="560" w:type="dxa"/>
              <w:left w:w="120" w:type="dxa"/>
              <w:bottom w:w="560" w:type="dxa"/>
              <w:right w:w="120" w:type="dxa"/>
            </w:tcMar>
          </w:tcPr>
          <w:p w14:paraId="2AEC7603" w14:textId="77777777" w:rsidR="004916C0" w:rsidRDefault="00C809F5">
            <w:pPr>
              <w:spacing w:after="80"/>
              <w:jc w:val="center"/>
            </w:pPr>
            <w:proofErr w:type="gramStart"/>
            <w:r>
              <w:rPr>
                <w:b/>
                <w:bCs/>
                <w:color w:val="AAAAAA"/>
                <w:sz w:val="20"/>
                <w:szCs w:val="20"/>
              </w:rPr>
              <w:t>⬛</w:t>
            </w:r>
            <w:r>
              <w:rPr>
                <w:b/>
                <w:bCs/>
                <w:color w:val="AAAAAA"/>
                <w:sz w:val="20"/>
                <w:szCs w:val="20"/>
              </w:rPr>
              <w:t xml:space="preserve">  PHOTO</w:t>
            </w:r>
            <w:proofErr w:type="gramEnd"/>
            <w:r>
              <w:rPr>
                <w:b/>
                <w:bCs/>
                <w:color w:val="AAAAAA"/>
                <w:sz w:val="20"/>
                <w:szCs w:val="20"/>
              </w:rPr>
              <w:t xml:space="preserve"> / DIAGRAM</w:t>
            </w:r>
          </w:p>
          <w:p w14:paraId="4C7814C0" w14:textId="77777777" w:rsidR="004916C0" w:rsidRDefault="00C809F5">
            <w:pPr>
              <w:jc w:val="center"/>
            </w:pPr>
            <w:r>
              <w:rPr>
                <w:color w:val="999999"/>
                <w:sz w:val="18"/>
                <w:szCs w:val="18"/>
              </w:rPr>
              <w:t>Grafana dashboard across all four nodes: CPU rows, GPU utilization and thermal state on the Jetson, container memory pressure, and end-to-end pipeline latency panel. The Orange Pi 3B running this stack is entirely unaffected by inference load on the Jetson.</w:t>
            </w:r>
          </w:p>
        </w:tc>
      </w:tr>
    </w:tbl>
    <w:p w14:paraId="4407881B" w14:textId="77777777" w:rsidR="004916C0" w:rsidRDefault="004916C0">
      <w:pPr>
        <w:spacing w:after="80"/>
      </w:pPr>
    </w:p>
    <w:p w14:paraId="6FFD463A" w14:textId="77777777" w:rsidR="004916C0" w:rsidRDefault="00C809F5">
      <w:pPr>
        <w:spacing w:after="200"/>
        <w:jc w:val="both"/>
      </w:pPr>
      <w:r>
        <w:rPr>
          <w:b/>
          <w:bCs/>
        </w:rPr>
        <w:t xml:space="preserve">One of the best decisions I made early </w:t>
      </w:r>
      <w:r>
        <w:t>was treating observability not as an afterthought but as a first-class design requirement — important enough to dedicate an entire hardware node to it.</w:t>
      </w:r>
    </w:p>
    <w:p w14:paraId="627C17C7" w14:textId="77777777" w:rsidR="004916C0" w:rsidRDefault="00C809F5">
      <w:pPr>
        <w:spacing w:after="200"/>
        <w:jc w:val="both"/>
      </w:pPr>
      <w:r>
        <w:t xml:space="preserve">The Orange Pi 3B runs a full monitoring stack: Prometheus scraping metrics from all four nodes every fifteen seconds; Grafana rendering real-time dashboards with CPU utilization, GPU load and temperature, memory pressure, disk I/O, container health, network throughput, and end-to-end pipeline latency from audio capture to spoken response. Node Exporter runs on every board. </w:t>
      </w:r>
      <w:proofErr w:type="spellStart"/>
      <w:r>
        <w:t>cAdvisor</w:t>
      </w:r>
      <w:proofErr w:type="spellEnd"/>
      <w:r>
        <w:t xml:space="preserve"> tracks container-level resource consumption. A custom exporter built on jetson-stats surfaces GPU thermal state, power consumption in watts, and throttle events on the Jetson.</w:t>
      </w:r>
    </w:p>
    <w:p w14:paraId="4DA91F1C" w14:textId="77777777" w:rsidR="004916C0" w:rsidRDefault="00C809F5">
      <w:pPr>
        <w:spacing w:after="200"/>
        <w:jc w:val="both"/>
      </w:pPr>
      <w:r>
        <w:t>The reason for physical separation is practical, not philosophical. When the Jetson is saturated with an inference request, you do not want your monitoring system competing for the same unified memory budget. You want an independent, unaffected view of what is happening. I caught a container memory leak, two thermal throttle events under sustained load, and a misbehaving Docker bridge interface through this dashboard — problems I would have spent hours chasing blindly without it.</w:t>
      </w:r>
    </w:p>
    <w:p w14:paraId="6C1B4BA3" w14:textId="77777777" w:rsidR="004916C0" w:rsidRDefault="00C809F5">
      <w:pPr>
        <w:spacing w:after="200"/>
        <w:jc w:val="both"/>
      </w:pPr>
      <w:r>
        <w:t xml:space="preserve">There is a principle here worth stating explicitly: if you care enough to build a system, instrument it properly. The alternative is debugging emergent failures by </w:t>
      </w:r>
      <w:proofErr w:type="spellStart"/>
      <w:r>
        <w:t>SSHing</w:t>
      </w:r>
      <w:proofErr w:type="spellEnd"/>
      <w:r>
        <w:t xml:space="preserve"> into individual nodes and running top — which is fine once, infuriating the fifth time, and genuinely dangerous in any system you depend on daily.</w:t>
      </w:r>
    </w:p>
    <w:p w14:paraId="6E319D94" w14:textId="77777777" w:rsidR="004916C0" w:rsidRDefault="004916C0">
      <w:pPr>
        <w:spacing w:after="200"/>
      </w:pPr>
    </w:p>
    <w:p w14:paraId="0077303B" w14:textId="77777777" w:rsidR="004916C0" w:rsidRDefault="00C809F5">
      <w:pPr>
        <w:pBdr>
          <w:bottom w:val="single" w:sz="6" w:space="8" w:color="012169"/>
        </w:pBdr>
        <w:spacing w:before="480" w:after="60"/>
      </w:pPr>
      <w:proofErr w:type="gramStart"/>
      <w:r>
        <w:rPr>
          <w:b/>
          <w:bCs/>
          <w:caps/>
          <w:color w:val="B5A058"/>
          <w:sz w:val="20"/>
          <w:szCs w:val="20"/>
        </w:rPr>
        <w:t xml:space="preserve">06  </w:t>
      </w:r>
      <w:r>
        <w:rPr>
          <w:rFonts w:ascii="Georgia" w:eastAsia="Georgia" w:hAnsi="Georgia" w:cs="Georgia"/>
          <w:b/>
          <w:bCs/>
          <w:color w:val="012169"/>
          <w:sz w:val="38"/>
          <w:szCs w:val="38"/>
        </w:rPr>
        <w:t>The</w:t>
      </w:r>
      <w:proofErr w:type="gramEnd"/>
      <w:r>
        <w:rPr>
          <w:rFonts w:ascii="Georgia" w:eastAsia="Georgia" w:hAnsi="Georgia" w:cs="Georgia"/>
          <w:b/>
          <w:bCs/>
          <w:color w:val="012169"/>
          <w:sz w:val="38"/>
          <w:szCs w:val="38"/>
        </w:rPr>
        <w:t xml:space="preserve"> Connective Tissue</w:t>
      </w:r>
    </w:p>
    <w:p w14:paraId="7781E57A" w14:textId="77777777" w:rsidR="004916C0" w:rsidRDefault="004916C0">
      <w:pPr>
        <w:spacing w:after="120"/>
      </w:pPr>
    </w:p>
    <w:p w14:paraId="4D4D734E" w14:textId="77777777" w:rsidR="004916C0" w:rsidRDefault="00C809F5">
      <w:pPr>
        <w:spacing w:after="200"/>
        <w:jc w:val="both"/>
      </w:pPr>
      <w:r>
        <w:rPr>
          <w:b/>
          <w:bCs/>
        </w:rPr>
        <w:lastRenderedPageBreak/>
        <w:t xml:space="preserve">Home Assistant is doing more invisible work </w:t>
      </w:r>
      <w:r>
        <w:t>than any other component in Jarvis, and it deserves a proper moment.</w:t>
      </w:r>
    </w:p>
    <w:p w14:paraId="2F4D51A0" w14:textId="77777777" w:rsidR="004916C0" w:rsidRDefault="00C809F5">
      <w:pPr>
        <w:spacing w:after="200"/>
        <w:jc w:val="both"/>
      </w:pPr>
      <w:r>
        <w:t>Without it, the language model has no grounded reference to “the bedroom lights” or “the front door lock.” It has only text. Home Assistant is the semantic layer that makes tool calls meaningful: real-time device states, sensor readings, presence detection, and action handlers that translate a structured API call into a physical event — a relay closing, a Zigbee command propagating, a Z-Wave node changing state.</w:t>
      </w:r>
    </w:p>
    <w:p w14:paraId="44413C3E" w14:textId="77777777" w:rsidR="004916C0" w:rsidRDefault="00C809F5">
      <w:pPr>
        <w:spacing w:after="200"/>
        <w:jc w:val="both"/>
      </w:pPr>
      <w:r>
        <w:t xml:space="preserve">What makes this particularly powerful is breadth. Home Assistant integrates with essentially every smart home protocol that exists: Zigbee, Z-Wave, Matter, Wi-Fi devices, MQTT sensors, Bluetooth devices, and hundreds of cloud-based integrations through local polling. Anything you can pair or plug in, it can see, report on, and control. The MCP server I built wraps all of this and presents it to </w:t>
      </w:r>
      <w:proofErr w:type="spellStart"/>
      <w:r>
        <w:t>Ollama</w:t>
      </w:r>
      <w:proofErr w:type="spellEnd"/>
      <w:r>
        <w:t xml:space="preserve"> as a clean set of typed, callable tools. When the LLM decides to turn off the lights, it calls a function with a structured payload. Home Assistant handles the rest.</w:t>
      </w:r>
    </w:p>
    <w:p w14:paraId="15B0FD8E" w14:textId="77777777" w:rsidR="004916C0" w:rsidRDefault="00C809F5">
      <w:pPr>
        <w:spacing w:after="200"/>
        <w:jc w:val="both"/>
      </w:pPr>
      <w:r>
        <w:t xml:space="preserve">Because Home Assistant runs locally — never phoning home to a vendor’s cloud by default — </w:t>
      </w:r>
      <w:proofErr w:type="gramStart"/>
      <w:r>
        <w:t>all of</w:t>
      </w:r>
      <w:proofErr w:type="gramEnd"/>
      <w:r>
        <w:t xml:space="preserve"> that device state, </w:t>
      </w:r>
      <w:proofErr w:type="gramStart"/>
      <w:r>
        <w:t>all of</w:t>
      </w:r>
      <w:proofErr w:type="gramEnd"/>
      <w:r>
        <w:t xml:space="preserve"> those presence patterns, </w:t>
      </w:r>
      <w:proofErr w:type="gramStart"/>
      <w:r>
        <w:t>all of</w:t>
      </w:r>
      <w:proofErr w:type="gramEnd"/>
      <w:r>
        <w:t xml:space="preserve"> those automation histories stay on my network. Paired with </w:t>
      </w:r>
      <w:proofErr w:type="spellStart"/>
      <w:r>
        <w:t>Tailscale</w:t>
      </w:r>
      <w:proofErr w:type="spellEnd"/>
      <w:r>
        <w:t xml:space="preserve"> for remote access, the result is the full Home Assistant experience from anywhere in the world, without depending on anyone else’s infrastructure to remain online.</w:t>
      </w:r>
    </w:p>
    <w:p w14:paraId="41FBDAB2" w14:textId="77777777" w:rsidR="004916C0" w:rsidRDefault="004916C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9220"/>
      </w:tblGrid>
      <w:tr w:rsidR="004916C0" w14:paraId="07320692" w14:textId="77777777">
        <w:tblPrEx>
          <w:tblCellMar>
            <w:top w:w="0" w:type="dxa"/>
            <w:bottom w:w="0" w:type="dxa"/>
          </w:tblCellMar>
        </w:tblPrEx>
        <w:tc>
          <w:tcPr>
            <w:tcW w:w="140" w:type="dxa"/>
            <w:tcBorders>
              <w:top w:val="none" w:sz="0" w:space="0" w:color="FFFFFF"/>
              <w:left w:val="none" w:sz="0" w:space="0" w:color="FFFFFF"/>
              <w:bottom w:val="none" w:sz="0" w:space="0" w:color="FFFFFF"/>
              <w:right w:val="none" w:sz="0" w:space="0" w:color="FFFFFF"/>
            </w:tcBorders>
            <w:shd w:val="clear" w:color="auto" w:fill="012169"/>
            <w:tcMar>
              <w:top w:w="0" w:type="dxa"/>
              <w:left w:w="0" w:type="dxa"/>
              <w:bottom w:w="0" w:type="dxa"/>
              <w:right w:w="0" w:type="dxa"/>
            </w:tcMar>
          </w:tcPr>
          <w:p w14:paraId="7601BBA6" w14:textId="77777777" w:rsidR="004916C0" w:rsidRDefault="004916C0"/>
        </w:tc>
        <w:tc>
          <w:tcPr>
            <w:tcW w:w="9220" w:type="dxa"/>
            <w:tcBorders>
              <w:top w:val="none" w:sz="0" w:space="0" w:color="FFFFFF"/>
              <w:left w:val="none" w:sz="0" w:space="0" w:color="FFFFFF"/>
              <w:bottom w:val="none" w:sz="0" w:space="0" w:color="FFFFFF"/>
              <w:right w:val="none" w:sz="0" w:space="0" w:color="FFFFFF"/>
            </w:tcBorders>
            <w:shd w:val="clear" w:color="auto" w:fill="F0F4FB"/>
            <w:tcMar>
              <w:top w:w="240" w:type="dxa"/>
              <w:left w:w="320" w:type="dxa"/>
              <w:bottom w:w="240" w:type="dxa"/>
              <w:right w:w="240" w:type="dxa"/>
            </w:tcMar>
          </w:tcPr>
          <w:p w14:paraId="3B88B91B" w14:textId="77777777" w:rsidR="004916C0" w:rsidRDefault="00C809F5">
            <w:r>
              <w:rPr>
                <w:rFonts w:ascii="Georgia" w:eastAsia="Georgia" w:hAnsi="Georgia" w:cs="Georgia"/>
                <w:color w:val="012169"/>
                <w:sz w:val="30"/>
                <w:szCs w:val="30"/>
              </w:rPr>
              <w:t>Home Assistant gives the language model something real to act on. The LLM speaks; Home Assistant listens and moves the physical world. All of it stays local.</w:t>
            </w:r>
          </w:p>
        </w:tc>
      </w:tr>
    </w:tbl>
    <w:p w14:paraId="2532C6A3" w14:textId="77777777" w:rsidR="004916C0" w:rsidRDefault="004916C0">
      <w:pPr>
        <w:spacing w:after="200"/>
      </w:pPr>
    </w:p>
    <w:p w14:paraId="27FB2C84" w14:textId="77777777" w:rsidR="004916C0" w:rsidRDefault="00C809F5">
      <w:pPr>
        <w:pBdr>
          <w:bottom w:val="single" w:sz="6" w:space="8" w:color="012169"/>
        </w:pBdr>
        <w:spacing w:before="480" w:after="60"/>
      </w:pPr>
      <w:proofErr w:type="gramStart"/>
      <w:r>
        <w:rPr>
          <w:b/>
          <w:bCs/>
          <w:caps/>
          <w:color w:val="B5A058"/>
          <w:sz w:val="20"/>
          <w:szCs w:val="20"/>
        </w:rPr>
        <w:t xml:space="preserve">07  </w:t>
      </w:r>
      <w:r>
        <w:rPr>
          <w:rFonts w:ascii="Georgia" w:eastAsia="Georgia" w:hAnsi="Georgia" w:cs="Georgia"/>
          <w:b/>
          <w:bCs/>
          <w:color w:val="012169"/>
          <w:sz w:val="38"/>
          <w:szCs w:val="38"/>
        </w:rPr>
        <w:t>Why</w:t>
      </w:r>
      <w:proofErr w:type="gramEnd"/>
      <w:r>
        <w:rPr>
          <w:rFonts w:ascii="Georgia" w:eastAsia="Georgia" w:hAnsi="Georgia" w:cs="Georgia"/>
          <w:b/>
          <w:bCs/>
          <w:color w:val="012169"/>
          <w:sz w:val="38"/>
          <w:szCs w:val="38"/>
        </w:rPr>
        <w:t xml:space="preserve"> This Moment Is Different</w:t>
      </w:r>
    </w:p>
    <w:p w14:paraId="69E77A80" w14:textId="77777777" w:rsidR="004916C0" w:rsidRDefault="004916C0">
      <w:pPr>
        <w:spacing w:after="120"/>
      </w:pPr>
    </w:p>
    <w:p w14:paraId="70536354" w14:textId="77777777" w:rsidR="004916C0" w:rsidRDefault="00C809F5">
      <w:pPr>
        <w:spacing w:after="200"/>
        <w:jc w:val="both"/>
      </w:pPr>
      <w:r>
        <w:rPr>
          <w:b/>
          <w:bCs/>
        </w:rPr>
        <w:t xml:space="preserve">I want to be honest about the timing: </w:t>
      </w:r>
      <w:r>
        <w:t>this project would not have been practical two years ago. The pieces were not ready.</w:t>
      </w:r>
    </w:p>
    <w:p w14:paraId="4A167DC2" w14:textId="77777777" w:rsidR="004916C0" w:rsidRDefault="00C809F5">
      <w:pPr>
        <w:spacing w:after="200"/>
        <w:jc w:val="both"/>
      </w:pPr>
      <w:r>
        <w:t xml:space="preserve">The models were not small enough. The inference runtimes were not optimized enough. The open-source tooling ecosystem — Whisper, </w:t>
      </w:r>
      <w:proofErr w:type="spellStart"/>
      <w:r>
        <w:t>Ollama</w:t>
      </w:r>
      <w:proofErr w:type="spellEnd"/>
      <w:r>
        <w:t xml:space="preserve">, Piper, Home Assistant, </w:t>
      </w:r>
      <w:proofErr w:type="spellStart"/>
      <w:r>
        <w:t>Tailscale</w:t>
      </w:r>
      <w:proofErr w:type="spellEnd"/>
      <w:r>
        <w:t xml:space="preserve">, </w:t>
      </w:r>
      <w:proofErr w:type="spellStart"/>
      <w:r>
        <w:t>wyoming</w:t>
      </w:r>
      <w:proofErr w:type="spellEnd"/>
      <w:r>
        <w:t>-satellite — had not yet converged into a coherent stack you could assemble in a reasonable amount of time. You would have spent months on integration problems that are now solved by a docker-compose pull.</w:t>
      </w:r>
    </w:p>
    <w:p w14:paraId="5BE35910" w14:textId="77777777" w:rsidR="004916C0" w:rsidRDefault="00C809F5">
      <w:pPr>
        <w:spacing w:after="200"/>
        <w:jc w:val="both"/>
      </w:pPr>
      <w:r>
        <w:t xml:space="preserve">That has changed with unusual speed. Quantization techniques, particularly GGUF and Q4_K_M formats, have made models that once required data-center GPUs run comfortably on embedded silicon. </w:t>
      </w:r>
      <w:proofErr w:type="spellStart"/>
      <w:r>
        <w:t>TensorRT</w:t>
      </w:r>
      <w:proofErr w:type="spellEnd"/>
      <w:r>
        <w:t xml:space="preserve"> has pushed inference speeds on NVIDIA’s embedded line — the Jetson family — to within striking distance of cloud infrastructure. Whisper has made offline speech recognition accurate enough for daily use. Piper produces speech quality that matches or exceeds commercial TTS at a tiny fraction of the compute cost. The tooling around all of it has matured from research code into stable, maintained software with real documentation.</w:t>
      </w:r>
    </w:p>
    <w:p w14:paraId="3BDC8FA2" w14:textId="77777777" w:rsidR="004916C0" w:rsidRDefault="00C809F5">
      <w:pPr>
        <w:spacing w:after="200"/>
        <w:jc w:val="both"/>
      </w:pPr>
      <w:r>
        <w:lastRenderedPageBreak/>
        <w:t xml:space="preserve">The result is a genuine inflection point: the capability gap between cloud-hosted and </w:t>
      </w:r>
      <w:proofErr w:type="gramStart"/>
      <w:r>
        <w:t>locally-hosted</w:t>
      </w:r>
      <w:proofErr w:type="gramEnd"/>
      <w:r>
        <w:t xml:space="preserve"> AI inference is closing faster than most people realize, while the deployment tooling is maturing rapidly. This creates a choice — a real one, not a theoretical one — about where AI inference happens and, therefore, who controls it.</w:t>
      </w:r>
    </w:p>
    <w:p w14:paraId="177F0502" w14:textId="77777777" w:rsidR="004916C0" w:rsidRDefault="004916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13807E65" w14:textId="77777777">
        <w:tblPrEx>
          <w:tblCellMar>
            <w:top w:w="0" w:type="dxa"/>
            <w:bottom w:w="0" w:type="dxa"/>
          </w:tblCellMar>
        </w:tblPrEx>
        <w:tc>
          <w:tcPr>
            <w:tcW w:w="9360" w:type="dxa"/>
            <w:tcBorders>
              <w:top w:val="single" w:sz="2" w:space="0" w:color="012169"/>
              <w:left w:val="single" w:sz="24" w:space="0" w:color="012169"/>
              <w:bottom w:val="single" w:sz="2" w:space="0" w:color="012169"/>
              <w:right w:val="single" w:sz="2" w:space="0" w:color="012169"/>
            </w:tcBorders>
            <w:shd w:val="clear" w:color="auto" w:fill="E8EDF5"/>
            <w:tcMar>
              <w:top w:w="180" w:type="dxa"/>
              <w:left w:w="280" w:type="dxa"/>
              <w:bottom w:w="180" w:type="dxa"/>
              <w:right w:w="240" w:type="dxa"/>
            </w:tcMar>
          </w:tcPr>
          <w:p w14:paraId="7EEFD851" w14:textId="77777777" w:rsidR="004916C0" w:rsidRDefault="00C809F5">
            <w:pPr>
              <w:spacing w:after="80"/>
            </w:pPr>
            <w:proofErr w:type="gramStart"/>
            <w:r>
              <w:rPr>
                <w:b/>
                <w:bCs/>
                <w:color w:val="012169"/>
                <w:sz w:val="18"/>
                <w:szCs w:val="18"/>
              </w:rPr>
              <w:t>◆  THE</w:t>
            </w:r>
            <w:proofErr w:type="gramEnd"/>
            <w:r>
              <w:rPr>
                <w:b/>
                <w:bCs/>
                <w:color w:val="012169"/>
                <w:sz w:val="18"/>
                <w:szCs w:val="18"/>
              </w:rPr>
              <w:t xml:space="preserve"> SHIFT THAT’S ALREADY HAPPENING</w:t>
            </w:r>
          </w:p>
          <w:p w14:paraId="524A9D47" w14:textId="77777777" w:rsidR="004916C0" w:rsidRDefault="00C809F5">
            <w:pPr>
              <w:jc w:val="both"/>
            </w:pPr>
            <w:r>
              <w:rPr>
                <w:color w:val="1A1A1A"/>
                <w:sz w:val="21"/>
                <w:szCs w:val="21"/>
              </w:rPr>
              <w:t>The Jetson Orin Nano runs a 3B parameter LLM with real-time response latency at a consumer price point. Faster-Whisper on CUDA outperforms many commercial speech recognition APIs in accuracy benchmarks. Piper TTS is perceptually indistinguishable from cloud TTS in blind tests on most voices. These are not approximations of cloud capability. They are competitive with it.</w:t>
            </w:r>
          </w:p>
        </w:tc>
      </w:tr>
    </w:tbl>
    <w:p w14:paraId="437D94C0" w14:textId="77777777" w:rsidR="004916C0" w:rsidRDefault="004916C0">
      <w:pPr>
        <w:spacing w:after="180"/>
      </w:pPr>
    </w:p>
    <w:p w14:paraId="43C05C19" w14:textId="77777777" w:rsidR="004916C0" w:rsidRDefault="00C809F5">
      <w:pPr>
        <w:spacing w:after="200"/>
        <w:jc w:val="both"/>
      </w:pPr>
      <w:r>
        <w:t>The commercial AI industry made a set of choices on your behalf — choices that made sense economically for the provider, not because they were the only technically viable path. Jarvis is a demonstration that an alternative path exists. It is harder to build. It requires understanding that commercial products deliberately abstract away. But it is tractable — for a graduate student, working evenings and weekends, on hardware that costs less than a month of some commercial AI subscriptions.</w:t>
      </w:r>
    </w:p>
    <w:p w14:paraId="4599F676" w14:textId="77777777" w:rsidR="004916C0" w:rsidRDefault="004916C0">
      <w:pPr>
        <w:spacing w:after="200"/>
      </w:pPr>
    </w:p>
    <w:p w14:paraId="3E90DC5E" w14:textId="77777777" w:rsidR="004916C0" w:rsidRDefault="00C809F5">
      <w:pPr>
        <w:pBdr>
          <w:bottom w:val="single" w:sz="6" w:space="8" w:color="012169"/>
        </w:pBdr>
        <w:spacing w:before="480" w:after="60"/>
      </w:pPr>
      <w:proofErr w:type="gramStart"/>
      <w:r>
        <w:rPr>
          <w:b/>
          <w:bCs/>
          <w:caps/>
          <w:color w:val="B5A058"/>
          <w:sz w:val="20"/>
          <w:szCs w:val="20"/>
        </w:rPr>
        <w:t xml:space="preserve">08  </w:t>
      </w:r>
      <w:r>
        <w:rPr>
          <w:rFonts w:ascii="Georgia" w:eastAsia="Georgia" w:hAnsi="Georgia" w:cs="Georgia"/>
          <w:b/>
          <w:bCs/>
          <w:color w:val="012169"/>
          <w:sz w:val="38"/>
          <w:szCs w:val="38"/>
        </w:rPr>
        <w:t>What</w:t>
      </w:r>
      <w:proofErr w:type="gramEnd"/>
      <w:r>
        <w:rPr>
          <w:rFonts w:ascii="Georgia" w:eastAsia="Georgia" w:hAnsi="Georgia" w:cs="Georgia"/>
          <w:b/>
          <w:bCs/>
          <w:color w:val="012169"/>
          <w:sz w:val="38"/>
          <w:szCs w:val="38"/>
        </w:rPr>
        <w:t xml:space="preserve"> Comes Next</w:t>
      </w:r>
    </w:p>
    <w:p w14:paraId="5662D146" w14:textId="77777777" w:rsidR="004916C0" w:rsidRDefault="004916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6C0" w14:paraId="17DF628C" w14:textId="77777777">
        <w:tblPrEx>
          <w:tblCellMar>
            <w:top w:w="0" w:type="dxa"/>
            <w:bottom w:w="0" w:type="dxa"/>
          </w:tblCellMar>
        </w:tblPrEx>
        <w:tc>
          <w:tcPr>
            <w:tcW w:w="9360" w:type="dxa"/>
            <w:tcBorders>
              <w:top w:val="dashed" w:sz="6" w:space="0" w:color="CCCCCC"/>
              <w:left w:val="dashed" w:sz="6" w:space="0" w:color="CCCCCC"/>
              <w:bottom w:val="dashed" w:sz="6" w:space="0" w:color="CCCCCC"/>
              <w:right w:val="dashed" w:sz="6" w:space="0" w:color="CCCCCC"/>
            </w:tcBorders>
            <w:shd w:val="clear" w:color="auto" w:fill="F4F4F4"/>
            <w:tcMar>
              <w:top w:w="560" w:type="dxa"/>
              <w:left w:w="120" w:type="dxa"/>
              <w:bottom w:w="560" w:type="dxa"/>
              <w:right w:w="120" w:type="dxa"/>
            </w:tcMar>
          </w:tcPr>
          <w:p w14:paraId="28033D14" w14:textId="77777777" w:rsidR="004916C0" w:rsidRDefault="00C809F5">
            <w:pPr>
              <w:spacing w:after="80"/>
              <w:jc w:val="center"/>
            </w:pPr>
            <w:proofErr w:type="gramStart"/>
            <w:r>
              <w:rPr>
                <w:b/>
                <w:bCs/>
                <w:color w:val="AAAAAA"/>
                <w:sz w:val="20"/>
                <w:szCs w:val="20"/>
              </w:rPr>
              <w:t>⬛</w:t>
            </w:r>
            <w:r>
              <w:rPr>
                <w:b/>
                <w:bCs/>
                <w:color w:val="AAAAAA"/>
                <w:sz w:val="20"/>
                <w:szCs w:val="20"/>
              </w:rPr>
              <w:t xml:space="preserve">  PHOTO</w:t>
            </w:r>
            <w:proofErr w:type="gramEnd"/>
            <w:r>
              <w:rPr>
                <w:b/>
                <w:bCs/>
                <w:color w:val="AAAAAA"/>
                <w:sz w:val="20"/>
                <w:szCs w:val="20"/>
              </w:rPr>
              <w:t xml:space="preserve"> / DIAGRAM</w:t>
            </w:r>
          </w:p>
          <w:p w14:paraId="1F4AE928" w14:textId="77777777" w:rsidR="004916C0" w:rsidRDefault="00C809F5">
            <w:pPr>
              <w:jc w:val="center"/>
            </w:pPr>
            <w:r>
              <w:rPr>
                <w:color w:val="999999"/>
                <w:sz w:val="18"/>
                <w:szCs w:val="18"/>
              </w:rPr>
              <w:t>Close-up: the NVIDIA Jetson Orin Nano’s heatsink, fan, and carrier board — the hardware that makes local LLM inference practical at a consumer price point.</w:t>
            </w:r>
          </w:p>
        </w:tc>
      </w:tr>
    </w:tbl>
    <w:p w14:paraId="6FD4657B" w14:textId="77777777" w:rsidR="004916C0" w:rsidRDefault="004916C0">
      <w:pPr>
        <w:spacing w:after="80"/>
      </w:pPr>
    </w:p>
    <w:p w14:paraId="42460A9B" w14:textId="77777777" w:rsidR="004916C0" w:rsidRDefault="00C809F5">
      <w:pPr>
        <w:spacing w:after="200"/>
        <w:jc w:val="both"/>
      </w:pPr>
      <w:r>
        <w:t xml:space="preserve">This post is the architecture and the argument. The implementation — the hardware Bill of Materials, the 3D-printed enclosures, the Docker Compose configurations, the </w:t>
      </w:r>
      <w:proofErr w:type="spellStart"/>
      <w:r>
        <w:t>Tailscale</w:t>
      </w:r>
      <w:proofErr w:type="spellEnd"/>
      <w:r>
        <w:t xml:space="preserve"> ACL policies, the Whisper and </w:t>
      </w:r>
      <w:proofErr w:type="spellStart"/>
      <w:r>
        <w:t>Ollama</w:t>
      </w:r>
      <w:proofErr w:type="spellEnd"/>
      <w:r>
        <w:t xml:space="preserve"> setup, the monitoring stack, the performance tuning — is the subject of a full tutorial series published alongside this piece.</w:t>
      </w:r>
    </w:p>
    <w:p w14:paraId="1411BDF1" w14:textId="77777777" w:rsidR="004916C0" w:rsidRDefault="00C809F5">
      <w:pPr>
        <w:spacing w:after="200"/>
        <w:jc w:val="both"/>
      </w:pPr>
      <w:r>
        <w:t>The series covers eight parts, each detailed enough to reproduce independently and verify at each stage before moving to the next. The goal is not documentation for its own sake. It is that you could follow this series and end up with a working, daily-use voice assistant — not a toy demonstration, but a real system that is faster than you would expect, more capable than you might imagine, and entirely, verifiably yours.</w:t>
      </w:r>
    </w:p>
    <w:p w14:paraId="07B09408" w14:textId="77777777" w:rsidR="004916C0" w:rsidRDefault="00C809F5">
      <w:pPr>
        <w:spacing w:after="200"/>
        <w:jc w:val="both"/>
      </w:pPr>
      <w:r>
        <w:t>I will be honest about what it cannot do yet. The 3B parameter model occasionally misunderstands complex queries that larger cloud models handle well. Wake word false-positive rates, while much improved with tuning, are not zero. The pipeline has more moving parts than a cloud-hosted assistant, which means more things that can go wrong and more things to learn when they do.</w:t>
      </w:r>
    </w:p>
    <w:p w14:paraId="1C2BA357" w14:textId="77777777" w:rsidR="004916C0" w:rsidRDefault="00C809F5">
      <w:pPr>
        <w:spacing w:after="200"/>
        <w:jc w:val="both"/>
      </w:pPr>
      <w:r>
        <w:lastRenderedPageBreak/>
        <w:t>Those are real limitations. They are also, for the most part, temporary ones. The models are improving. The quantization techniques are improving. The hardware efficiency is improving. The gap between “good enough” local AI and “best available” cloud AI is narrowing every few months. The system I describe here is already daily-driver capable. Its successors will be better.</w:t>
      </w:r>
    </w:p>
    <w:p w14:paraId="51260F6E" w14:textId="77777777" w:rsidR="004916C0" w:rsidRDefault="004916C0">
      <w:pPr>
        <w:spacing w:after="160"/>
      </w:pPr>
    </w:p>
    <w:p w14:paraId="3C2ACC19" w14:textId="77777777" w:rsidR="004916C0" w:rsidRDefault="004916C0">
      <w:pPr>
        <w:pBdr>
          <w:bottom w:val="single" w:sz="6" w:space="1" w:color="012169"/>
        </w:pBdr>
        <w:spacing w:before="160" w:after="160"/>
      </w:pPr>
    </w:p>
    <w:p w14:paraId="50E4AC74" w14:textId="77777777" w:rsidR="004916C0" w:rsidRDefault="004916C0">
      <w:pPr>
        <w:spacing w:after="120"/>
      </w:pPr>
    </w:p>
    <w:p w14:paraId="6FB8C204" w14:textId="77777777" w:rsidR="004916C0" w:rsidRDefault="00C809F5">
      <w:pPr>
        <w:spacing w:after="120"/>
        <w:jc w:val="center"/>
      </w:pPr>
      <w:r>
        <w:rPr>
          <w:rFonts w:ascii="Georgia" w:eastAsia="Georgia" w:hAnsi="Georgia" w:cs="Georgia"/>
          <w:color w:val="012169"/>
          <w:sz w:val="32"/>
          <w:szCs w:val="32"/>
        </w:rPr>
        <w:t>✦</w:t>
      </w:r>
    </w:p>
    <w:p w14:paraId="1DF81887" w14:textId="77777777" w:rsidR="004916C0" w:rsidRDefault="00C809F5">
      <w:pPr>
        <w:spacing w:after="200"/>
        <w:jc w:val="both"/>
      </w:pPr>
      <w:r>
        <w:t>The future of AI does not have to be something you rent from a corporation under terms that change without notice. It can be something you build, understand, and own — running three feet away from you on hardware you chose, using models you selected, answering only to you.</w:t>
      </w:r>
    </w:p>
    <w:p w14:paraId="51D1BD4C" w14:textId="77777777" w:rsidR="004916C0" w:rsidRDefault="00C809F5">
      <w:pPr>
        <w:spacing w:after="80"/>
        <w:jc w:val="both"/>
      </w:pPr>
      <w:r>
        <w:rPr>
          <w:rFonts w:ascii="Georgia" w:eastAsia="Georgia" w:hAnsi="Georgia" w:cs="Georgia"/>
          <w:b/>
          <w:bCs/>
          <w:color w:val="012169"/>
          <w:sz w:val="26"/>
          <w:szCs w:val="26"/>
        </w:rPr>
        <w:t>That future is already here. It just requires some assembly.</w:t>
      </w:r>
    </w:p>
    <w:p w14:paraId="7657E6AC" w14:textId="77777777" w:rsidR="004916C0" w:rsidRDefault="004916C0">
      <w:pPr>
        <w:spacing w:after="280"/>
      </w:pPr>
    </w:p>
    <w:p w14:paraId="25393B10" w14:textId="77777777" w:rsidR="004916C0" w:rsidRDefault="004916C0">
      <w:pPr>
        <w:pBdr>
          <w:bottom w:val="single" w:sz="2" w:space="1" w:color="CCCCCC"/>
        </w:pBdr>
        <w:spacing w:before="100" w:after="100"/>
      </w:pPr>
    </w:p>
    <w:p w14:paraId="1F9BA1EB" w14:textId="77777777" w:rsidR="004916C0" w:rsidRDefault="004916C0">
      <w:pPr>
        <w:spacing w:after="100"/>
      </w:pPr>
    </w:p>
    <w:p w14:paraId="309F6454" w14:textId="77777777" w:rsidR="004916C0" w:rsidRDefault="00C809F5">
      <w:pPr>
        <w:spacing w:after="80"/>
      </w:pPr>
      <w:r>
        <w:rPr>
          <w:b/>
          <w:bCs/>
          <w:caps/>
          <w:color w:val="012169"/>
          <w:sz w:val="18"/>
          <w:szCs w:val="18"/>
        </w:rPr>
        <w:t>ABOUT THE AUTHOR</w:t>
      </w:r>
    </w:p>
    <w:p w14:paraId="6DD8A794" w14:textId="77777777" w:rsidR="004916C0" w:rsidRDefault="00C809F5">
      <w:pPr>
        <w:spacing w:after="180"/>
        <w:jc w:val="both"/>
      </w:pPr>
      <w:r>
        <w:rPr>
          <w:color w:val="333333"/>
          <w:sz w:val="20"/>
          <w:szCs w:val="20"/>
        </w:rPr>
        <w:t>Wanghley Soares Martins is a graduate student at Duke University researching distributed systems, edge computing, and privacy-preserving AI infrastructure. His work focuses on practical deployments of AI at the edge — systems that are capable, auditable, and sovereign by design. The full step-by-step tutorial for the Jarvis project is available in the Duke AI Blog tutorial series. Build logs, questions, and corrections are welcome in the comments below.</w:t>
      </w:r>
    </w:p>
    <w:p w14:paraId="2BA1DA65" w14:textId="77777777" w:rsidR="004916C0" w:rsidRDefault="004916C0">
      <w:pPr>
        <w:spacing w:after="80"/>
      </w:pPr>
    </w:p>
    <w:p w14:paraId="7B44114E" w14:textId="77777777" w:rsidR="004916C0" w:rsidRDefault="004916C0">
      <w:pPr>
        <w:pBdr>
          <w:bottom w:val="single" w:sz="2" w:space="1" w:color="CCCCCC"/>
        </w:pBdr>
        <w:spacing w:before="100" w:after="100"/>
      </w:pPr>
    </w:p>
    <w:p w14:paraId="7D58DB83" w14:textId="77777777" w:rsidR="004916C0" w:rsidRDefault="004916C0">
      <w:pPr>
        <w:spacing w:after="80"/>
      </w:pPr>
    </w:p>
    <w:p w14:paraId="54EA2C4C" w14:textId="77777777" w:rsidR="004916C0" w:rsidRDefault="00C809F5">
      <w:r>
        <w:rPr>
          <w:b/>
          <w:bCs/>
          <w:color w:val="666666"/>
          <w:sz w:val="18"/>
          <w:szCs w:val="18"/>
        </w:rPr>
        <w:t xml:space="preserve">Tags: </w:t>
      </w:r>
      <w:r>
        <w:rPr>
          <w:color w:val="666666"/>
          <w:sz w:val="18"/>
          <w:szCs w:val="18"/>
        </w:rPr>
        <w:t xml:space="preserve">Edge AI · Privacy-Preserving ML · </w:t>
      </w:r>
      <w:proofErr w:type="spellStart"/>
      <w:r>
        <w:rPr>
          <w:color w:val="666666"/>
          <w:sz w:val="18"/>
          <w:szCs w:val="18"/>
        </w:rPr>
        <w:t>Homelab</w:t>
      </w:r>
      <w:proofErr w:type="spellEnd"/>
      <w:r>
        <w:rPr>
          <w:color w:val="666666"/>
          <w:sz w:val="18"/>
          <w:szCs w:val="18"/>
        </w:rPr>
        <w:t xml:space="preserve"> Engineering · Distributed Systems · NVIDIA Jetson · Home Assistant · </w:t>
      </w:r>
      <w:proofErr w:type="spellStart"/>
      <w:r>
        <w:rPr>
          <w:color w:val="666666"/>
          <w:sz w:val="18"/>
          <w:szCs w:val="18"/>
        </w:rPr>
        <w:t>Tailscale</w:t>
      </w:r>
      <w:proofErr w:type="spellEnd"/>
      <w:r>
        <w:rPr>
          <w:color w:val="666666"/>
          <w:sz w:val="18"/>
          <w:szCs w:val="18"/>
        </w:rPr>
        <w:t xml:space="preserve"> · LLM Inference · Open Source · Zero Trust Networking</w:t>
      </w:r>
    </w:p>
    <w:sectPr w:rsidR="004916C0">
      <w:headerReference w:type="default" r:id="rId7"/>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7975" w14:textId="77777777" w:rsidR="00C809F5" w:rsidRDefault="00C809F5">
      <w:r>
        <w:separator/>
      </w:r>
    </w:p>
  </w:endnote>
  <w:endnote w:type="continuationSeparator" w:id="0">
    <w:p w14:paraId="4C2D1AFA" w14:textId="77777777" w:rsidR="00C809F5" w:rsidRDefault="00C80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9602" w14:textId="77777777" w:rsidR="004916C0" w:rsidRDefault="00C809F5">
    <w:pPr>
      <w:pBdr>
        <w:top w:val="single" w:sz="4" w:space="4" w:color="012169"/>
      </w:pBdr>
      <w:tabs>
        <w:tab w:val="right" w:pos="9026"/>
      </w:tabs>
      <w:spacing w:before="80"/>
    </w:pPr>
    <w:r>
      <w:rPr>
        <w:color w:val="666666"/>
        <w:sz w:val="16"/>
        <w:szCs w:val="16"/>
      </w:rPr>
      <w:t>Building Jarvis — A Case for Sovereign AI at the Edge</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8782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2489" w14:textId="77777777" w:rsidR="00C809F5" w:rsidRDefault="00C809F5">
      <w:r>
        <w:separator/>
      </w:r>
    </w:p>
  </w:footnote>
  <w:footnote w:type="continuationSeparator" w:id="0">
    <w:p w14:paraId="35977C66" w14:textId="77777777" w:rsidR="00C809F5" w:rsidRDefault="00C80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AF5D" w14:textId="77777777" w:rsidR="004916C0" w:rsidRDefault="00C809F5">
    <w:pPr>
      <w:pBdr>
        <w:bottom w:val="single" w:sz="6" w:space="6" w:color="012169"/>
      </w:pBdr>
      <w:spacing w:after="100"/>
      <w:jc w:val="right"/>
    </w:pPr>
    <w:r>
      <w:rPr>
        <w:b/>
        <w:bCs/>
        <w:caps/>
        <w:color w:val="012169"/>
        <w:sz w:val="16"/>
        <w:szCs w:val="16"/>
      </w:rPr>
      <w:t xml:space="preserve">DUKE </w:t>
    </w:r>
    <w:proofErr w:type="gramStart"/>
    <w:r>
      <w:rPr>
        <w:b/>
        <w:bCs/>
        <w:caps/>
        <w:color w:val="012169"/>
        <w:sz w:val="16"/>
        <w:szCs w:val="16"/>
      </w:rPr>
      <w:t>UNIVERSITY  ·</w:t>
    </w:r>
    <w:proofErr w:type="gramEnd"/>
    <w:r>
      <w:rPr>
        <w:b/>
        <w:bCs/>
        <w:caps/>
        <w:color w:val="012169"/>
        <w:sz w:val="16"/>
        <w:szCs w:val="16"/>
      </w:rPr>
      <w:t xml:space="preserve">  ARTIFICIAL INTELLIGENCE BLOG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23C5"/>
    <w:multiLevelType w:val="hybridMultilevel"/>
    <w:tmpl w:val="DD06E826"/>
    <w:lvl w:ilvl="0" w:tplc="AB708264">
      <w:start w:val="1"/>
      <w:numFmt w:val="bullet"/>
      <w:lvlText w:val="●"/>
      <w:lvlJc w:val="left"/>
      <w:pPr>
        <w:ind w:left="720" w:hanging="360"/>
      </w:pPr>
    </w:lvl>
    <w:lvl w:ilvl="1" w:tplc="9F38B030">
      <w:start w:val="1"/>
      <w:numFmt w:val="bullet"/>
      <w:lvlText w:val="○"/>
      <w:lvlJc w:val="left"/>
      <w:pPr>
        <w:ind w:left="1440" w:hanging="360"/>
      </w:pPr>
    </w:lvl>
    <w:lvl w:ilvl="2" w:tplc="9EF478AE">
      <w:start w:val="1"/>
      <w:numFmt w:val="bullet"/>
      <w:lvlText w:val="■"/>
      <w:lvlJc w:val="left"/>
      <w:pPr>
        <w:ind w:left="2160" w:hanging="360"/>
      </w:pPr>
    </w:lvl>
    <w:lvl w:ilvl="3" w:tplc="3DDC858C">
      <w:start w:val="1"/>
      <w:numFmt w:val="bullet"/>
      <w:lvlText w:val="●"/>
      <w:lvlJc w:val="left"/>
      <w:pPr>
        <w:ind w:left="2880" w:hanging="360"/>
      </w:pPr>
    </w:lvl>
    <w:lvl w:ilvl="4" w:tplc="BF62B652">
      <w:start w:val="1"/>
      <w:numFmt w:val="bullet"/>
      <w:lvlText w:val="○"/>
      <w:lvlJc w:val="left"/>
      <w:pPr>
        <w:ind w:left="3600" w:hanging="360"/>
      </w:pPr>
    </w:lvl>
    <w:lvl w:ilvl="5" w:tplc="10B68CA0">
      <w:start w:val="1"/>
      <w:numFmt w:val="bullet"/>
      <w:lvlText w:val="■"/>
      <w:lvlJc w:val="left"/>
      <w:pPr>
        <w:ind w:left="4320" w:hanging="360"/>
      </w:pPr>
    </w:lvl>
    <w:lvl w:ilvl="6" w:tplc="5F86FE62">
      <w:start w:val="1"/>
      <w:numFmt w:val="bullet"/>
      <w:lvlText w:val="●"/>
      <w:lvlJc w:val="left"/>
      <w:pPr>
        <w:ind w:left="5040" w:hanging="360"/>
      </w:pPr>
    </w:lvl>
    <w:lvl w:ilvl="7" w:tplc="A5181D0C">
      <w:start w:val="1"/>
      <w:numFmt w:val="bullet"/>
      <w:lvlText w:val="●"/>
      <w:lvlJc w:val="left"/>
      <w:pPr>
        <w:ind w:left="5760" w:hanging="360"/>
      </w:pPr>
    </w:lvl>
    <w:lvl w:ilvl="8" w:tplc="A8427B4A">
      <w:start w:val="1"/>
      <w:numFmt w:val="bullet"/>
      <w:lvlText w:val="●"/>
      <w:lvlJc w:val="left"/>
      <w:pPr>
        <w:ind w:left="6480" w:hanging="360"/>
      </w:pPr>
    </w:lvl>
  </w:abstractNum>
  <w:num w:numId="1" w16cid:durableId="250550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C0"/>
    <w:rsid w:val="00187828"/>
    <w:rsid w:val="004916C0"/>
    <w:rsid w:val="00B75B90"/>
    <w:rsid w:val="00C80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BA0B13"/>
  <w15:docId w15:val="{6BDA5341-49C9-C944-87BB-8FE02116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ascii="Georgia" w:eastAsia="Georgia" w:hAnsi="Georgia" w:cs="Georgia"/>
      <w:b/>
      <w:bCs/>
      <w:color w:val="012169"/>
      <w:sz w:val="64"/>
      <w:szCs w:val="64"/>
    </w:rPr>
  </w:style>
  <w:style w:type="paragraph" w:styleId="Heading2">
    <w:name w:val="heading 2"/>
    <w:uiPriority w:val="9"/>
    <w:semiHidden/>
    <w:unhideWhenUsed/>
    <w:qFormat/>
    <w:pPr>
      <w:spacing w:before="480" w:after="60"/>
      <w:outlineLvl w:val="1"/>
    </w:pPr>
    <w:rPr>
      <w:rFonts w:ascii="Georgia" w:eastAsia="Georgia" w:hAnsi="Georgia" w:cs="Georgia"/>
      <w:b/>
      <w:bCs/>
      <w:color w:val="012169"/>
      <w:sz w:val="38"/>
      <w:szCs w:val="38"/>
    </w:rPr>
  </w:style>
  <w:style w:type="paragraph" w:styleId="Heading3">
    <w:name w:val="heading 3"/>
    <w:uiPriority w:val="9"/>
    <w:semiHidden/>
    <w:unhideWhenUsed/>
    <w:qFormat/>
    <w:pPr>
      <w:spacing w:before="280" w:after="80"/>
      <w:outlineLvl w:val="2"/>
    </w:pPr>
    <w:rPr>
      <w:rFonts w:ascii="Georgia" w:eastAsia="Georgia" w:hAnsi="Georgia" w:cs="Georgia"/>
      <w:b/>
      <w:bCs/>
      <w:color w:val="00264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2978</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Wanghley Soares Martins</cp:lastModifiedBy>
  <cp:revision>2</cp:revision>
  <dcterms:created xsi:type="dcterms:W3CDTF">2026-04-30T19:03:00Z</dcterms:created>
  <dcterms:modified xsi:type="dcterms:W3CDTF">2026-04-30T22:26:00Z</dcterms:modified>
</cp:coreProperties>
</file>