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C2E9E" w14:textId="77777777" w:rsidR="00173605" w:rsidRPr="00173605" w:rsidRDefault="00173605" w:rsidP="00173605">
      <w:pPr>
        <w:spacing w:before="100" w:beforeAutospacing="1" w:after="100" w:afterAutospacing="1"/>
        <w:outlineLvl w:val="0"/>
        <w:rPr>
          <w:b/>
          <w:bCs/>
          <w:kern w:val="36"/>
          <w:sz w:val="48"/>
          <w:szCs w:val="48"/>
        </w:rPr>
      </w:pPr>
      <w:r w:rsidRPr="00173605">
        <w:rPr>
          <w:b/>
          <w:bCs/>
          <w:kern w:val="36"/>
          <w:sz w:val="48"/>
          <w:szCs w:val="48"/>
        </w:rPr>
        <w:t>Project Aura: Technical Documentation</w:t>
      </w:r>
    </w:p>
    <w:p w14:paraId="34925F61" w14:textId="18346256" w:rsidR="00B1189E" w:rsidRDefault="00B1189E" w:rsidP="00173605">
      <w:pPr>
        <w:spacing w:before="100" w:beforeAutospacing="1" w:after="100" w:afterAutospacing="1"/>
        <w:outlineLvl w:val="1"/>
        <w:rPr>
          <w:b/>
          <w:bCs/>
          <w:sz w:val="36"/>
          <w:szCs w:val="36"/>
        </w:rPr>
      </w:pPr>
    </w:p>
    <w:p w14:paraId="3B461BA4" w14:textId="77777777" w:rsidR="00B1189E" w:rsidRDefault="00B1189E">
      <w:pPr>
        <w:rPr>
          <w:b/>
          <w:bCs/>
          <w:sz w:val="36"/>
          <w:szCs w:val="36"/>
        </w:rPr>
      </w:pPr>
      <w:r>
        <w:rPr>
          <w:b/>
          <w:bCs/>
          <w:sz w:val="36"/>
          <w:szCs w:val="36"/>
        </w:rPr>
        <w:br w:type="page"/>
      </w:r>
    </w:p>
    <w:p w14:paraId="0CFEBFD4" w14:textId="77777777" w:rsidR="00B1189E" w:rsidRDefault="00B1189E" w:rsidP="00173605">
      <w:pPr>
        <w:spacing w:before="100" w:beforeAutospacing="1" w:after="100" w:afterAutospacing="1"/>
        <w:outlineLvl w:val="1"/>
        <w:rPr>
          <w:b/>
          <w:bCs/>
          <w:sz w:val="36"/>
          <w:szCs w:val="36"/>
        </w:rPr>
      </w:pPr>
    </w:p>
    <w:p w14:paraId="36152197" w14:textId="2CAD3CB5" w:rsidR="00173605" w:rsidRPr="00173605" w:rsidRDefault="00173605" w:rsidP="00173605">
      <w:pPr>
        <w:spacing w:before="100" w:beforeAutospacing="1" w:after="100" w:afterAutospacing="1"/>
        <w:outlineLvl w:val="1"/>
        <w:rPr>
          <w:b/>
          <w:bCs/>
          <w:sz w:val="36"/>
          <w:szCs w:val="36"/>
        </w:rPr>
      </w:pPr>
      <w:r w:rsidRPr="00173605">
        <w:rPr>
          <w:b/>
          <w:bCs/>
          <w:sz w:val="36"/>
          <w:szCs w:val="36"/>
        </w:rPr>
        <w:t>Executive Summary</w:t>
      </w:r>
    </w:p>
    <w:p w14:paraId="63B66E8D" w14:textId="77777777" w:rsidR="00173605" w:rsidRPr="00173605" w:rsidRDefault="00173605" w:rsidP="00173605">
      <w:pPr>
        <w:spacing w:before="100" w:beforeAutospacing="1" w:after="100" w:afterAutospacing="1"/>
      </w:pPr>
      <w:r w:rsidRPr="00173605">
        <w:rPr>
          <w:b/>
          <w:bCs/>
        </w:rPr>
        <w:t>Project Aura</w:t>
      </w:r>
      <w:r w:rsidRPr="00173605">
        <w:t xml:space="preserve"> is a localized, high-performance edge-computing infrastructure designed to serve as a decentralized "Digital Brain" for a makerspace. By utilizing a 9U 10-inch rack to house a diverse cluster of ARM and NVIDIA-based nodes, Aura provides a low-latency, privacy-focused alternative to cloud-based AI. The project focuses on distributed inference, local Retrieval-Augmented Generation (RAG), and environment-aware intelligence.</w:t>
      </w:r>
    </w:p>
    <w:p w14:paraId="7E730060" w14:textId="77777777" w:rsidR="00B1189E" w:rsidRDefault="00B1189E" w:rsidP="00173605">
      <w:pPr>
        <w:spacing w:before="100" w:beforeAutospacing="1" w:after="100" w:afterAutospacing="1"/>
        <w:outlineLvl w:val="1"/>
        <w:rPr>
          <w:b/>
          <w:bCs/>
          <w:sz w:val="36"/>
          <w:szCs w:val="36"/>
        </w:rPr>
        <w:sectPr w:rsidR="00B1189E">
          <w:pgSz w:w="12240" w:h="15840"/>
          <w:pgMar w:top="1440" w:right="1440" w:bottom="1440" w:left="1440" w:header="708" w:footer="708" w:gutter="0"/>
          <w:cols w:space="708"/>
          <w:docGrid w:linePitch="360"/>
        </w:sectPr>
      </w:pPr>
    </w:p>
    <w:p w14:paraId="10B67AF9" w14:textId="1FD9B7F5" w:rsidR="00173605" w:rsidRPr="00173605" w:rsidRDefault="00173605" w:rsidP="00173605">
      <w:pPr>
        <w:spacing w:before="100" w:beforeAutospacing="1" w:after="100" w:afterAutospacing="1"/>
        <w:outlineLvl w:val="1"/>
        <w:rPr>
          <w:b/>
          <w:bCs/>
          <w:sz w:val="36"/>
          <w:szCs w:val="36"/>
        </w:rPr>
      </w:pPr>
      <w:r w:rsidRPr="00173605">
        <w:rPr>
          <w:b/>
          <w:bCs/>
          <w:sz w:val="36"/>
          <w:szCs w:val="36"/>
        </w:rPr>
        <w:lastRenderedPageBreak/>
        <w:t>Infrastructure &amp; Hardware Architecture</w:t>
      </w:r>
    </w:p>
    <w:p w14:paraId="63D80646" w14:textId="606AD92E" w:rsidR="00B1189E" w:rsidRPr="00B1189E" w:rsidRDefault="00B1189E" w:rsidP="00B1189E">
      <w:pPr>
        <w:spacing w:before="100" w:beforeAutospacing="1" w:after="100" w:afterAutospacing="1"/>
        <w:outlineLvl w:val="2"/>
        <w:rPr>
          <w:b/>
          <w:bCs/>
          <w:sz w:val="27"/>
          <w:szCs w:val="27"/>
        </w:rPr>
      </w:pPr>
      <w:r w:rsidRPr="00B1189E">
        <w:rPr>
          <w:b/>
          <w:bCs/>
          <w:sz w:val="27"/>
          <w:szCs w:val="27"/>
        </w:rPr>
        <w:t>Enclosure &amp; Mounting System</w:t>
      </w:r>
    </w:p>
    <w:p w14:paraId="71759693" w14:textId="77777777" w:rsidR="00B1189E" w:rsidRPr="00B1189E" w:rsidRDefault="00B1189E" w:rsidP="00B1189E">
      <w:pPr>
        <w:spacing w:before="100" w:beforeAutospacing="1" w:after="100" w:afterAutospacing="1"/>
      </w:pPr>
      <w:r w:rsidRPr="00B1189E">
        <w:t xml:space="preserve">The physical core of the project is the </w:t>
      </w:r>
      <w:proofErr w:type="spellStart"/>
      <w:r w:rsidRPr="00B1189E">
        <w:rPr>
          <w:b/>
          <w:bCs/>
        </w:rPr>
        <w:t>Tecmojo</w:t>
      </w:r>
      <w:proofErr w:type="spellEnd"/>
      <w:r w:rsidRPr="00B1189E">
        <w:rPr>
          <w:b/>
          <w:bCs/>
        </w:rPr>
        <w:t xml:space="preserve"> 9U Network Rack</w:t>
      </w:r>
      <w:r w:rsidRPr="00B1189E">
        <w:t xml:space="preserve">, a </w:t>
      </w:r>
      <w:proofErr w:type="gramStart"/>
      <w:r w:rsidRPr="00B1189E">
        <w:t>10-inch wide</w:t>
      </w:r>
      <w:proofErr w:type="gramEnd"/>
      <w:r w:rsidRPr="00B1189E">
        <w:t xml:space="preserve"> mini server rack that provides vertical space for up to nine rack units (U).</w:t>
      </w:r>
    </w:p>
    <w:p w14:paraId="471E7BDD" w14:textId="77777777" w:rsidR="00B1189E" w:rsidRPr="00B1189E" w:rsidRDefault="00B1189E" w:rsidP="00B1189E">
      <w:pPr>
        <w:numPr>
          <w:ilvl w:val="0"/>
          <w:numId w:val="4"/>
        </w:numPr>
        <w:spacing w:before="100" w:beforeAutospacing="1" w:after="100" w:afterAutospacing="1"/>
      </w:pPr>
      <w:r w:rsidRPr="00B1189E">
        <w:rPr>
          <w:b/>
          <w:bCs/>
        </w:rPr>
        <w:t>Form Factor</w:t>
      </w:r>
      <w:r w:rsidRPr="00B1189E">
        <w:t>: The 10-inch width allows for greater portability than standard 19-inch racks while providing enough internal volume for airflow around the SoC boards.</w:t>
      </w:r>
    </w:p>
    <w:p w14:paraId="7782ADDD" w14:textId="77777777" w:rsidR="00B1189E" w:rsidRPr="00B1189E" w:rsidRDefault="00B1189E" w:rsidP="00B1189E">
      <w:pPr>
        <w:numPr>
          <w:ilvl w:val="0"/>
          <w:numId w:val="4"/>
        </w:numPr>
        <w:spacing w:before="100" w:beforeAutospacing="1" w:after="100" w:afterAutospacing="1"/>
      </w:pPr>
      <w:r w:rsidRPr="00B1189E">
        <w:rPr>
          <w:b/>
          <w:bCs/>
        </w:rPr>
        <w:t>Component Density</w:t>
      </w:r>
      <w:r w:rsidRPr="00B1189E">
        <w:t>: Rack shelves and custom mounting brackets are used to stack the diverse array of boards, maximizing the 9U vertical capacity.</w:t>
      </w:r>
    </w:p>
    <w:p w14:paraId="6B54FCA8" w14:textId="7E1AA66E" w:rsidR="00B1189E" w:rsidRPr="00B1189E" w:rsidRDefault="00B1189E" w:rsidP="00B1189E">
      <w:pPr>
        <w:spacing w:before="100" w:beforeAutospacing="1" w:after="100" w:afterAutospacing="1"/>
        <w:outlineLvl w:val="2"/>
        <w:rPr>
          <w:b/>
          <w:bCs/>
          <w:sz w:val="27"/>
          <w:szCs w:val="27"/>
        </w:rPr>
      </w:pPr>
      <w:r w:rsidRPr="00B1189E">
        <w:rPr>
          <w:b/>
          <w:bCs/>
          <w:sz w:val="27"/>
          <w:szCs w:val="27"/>
        </w:rPr>
        <w:t>Heterogeneous Compute Cluster</w:t>
      </w:r>
    </w:p>
    <w:p w14:paraId="366D9F29" w14:textId="77777777" w:rsidR="00B1189E" w:rsidRPr="00B1189E" w:rsidRDefault="00B1189E" w:rsidP="00B1189E">
      <w:pPr>
        <w:spacing w:before="100" w:beforeAutospacing="1" w:after="100" w:afterAutospacing="1"/>
      </w:pPr>
      <w:r w:rsidRPr="00B1189E">
        <w:t>Aura utilizes a diverse set of hardware architectures to distribute AI and management tasks across the most efficient processors.</w:t>
      </w:r>
    </w:p>
    <w:p w14:paraId="267FB18D" w14:textId="77777777" w:rsidR="00B1189E" w:rsidRPr="00B1189E" w:rsidRDefault="00B1189E" w:rsidP="00B1189E">
      <w:pPr>
        <w:numPr>
          <w:ilvl w:val="0"/>
          <w:numId w:val="5"/>
        </w:numPr>
        <w:spacing w:before="100" w:beforeAutospacing="1" w:after="100" w:afterAutospacing="1"/>
      </w:pPr>
      <w:r w:rsidRPr="00B1189E">
        <w:rPr>
          <w:b/>
          <w:bCs/>
        </w:rPr>
        <w:t>AI Inference Engine (NVIDIA Jetson Orin Nano Super)</w:t>
      </w:r>
      <w:r w:rsidRPr="00B1189E">
        <w:t xml:space="preserve">: This is the primary compute powerhouse, featuring 1024 CUDA cores and 32 Tensor Cores based on the Ampere architecture. It delivers up to </w:t>
      </w:r>
      <w:r w:rsidRPr="00B1189E">
        <w:rPr>
          <w:b/>
          <w:bCs/>
        </w:rPr>
        <w:t>67 TOPS</w:t>
      </w:r>
      <w:r w:rsidRPr="00B1189E">
        <w:t xml:space="preserve"> (INT8) of AI performance, making it the central hub for running the project's Large Language Models (LLMs) and real-time vision tasks.</w:t>
      </w:r>
    </w:p>
    <w:p w14:paraId="0BCB36E8" w14:textId="77777777" w:rsidR="00B1189E" w:rsidRPr="00B1189E" w:rsidRDefault="00B1189E" w:rsidP="00B1189E">
      <w:pPr>
        <w:numPr>
          <w:ilvl w:val="0"/>
          <w:numId w:val="5"/>
        </w:numPr>
        <w:spacing w:before="100" w:beforeAutospacing="1" w:after="100" w:afterAutospacing="1"/>
      </w:pPr>
      <w:r w:rsidRPr="00B1189E">
        <w:rPr>
          <w:b/>
          <w:bCs/>
        </w:rPr>
        <w:t>The Cluster Memory (Orange Pi 3B+)</w:t>
      </w:r>
      <w:r w:rsidRPr="00B1189E">
        <w:t xml:space="preserve">: This node serves as the dedicated host for the local </w:t>
      </w:r>
      <w:r w:rsidRPr="00B1189E">
        <w:rPr>
          <w:b/>
          <w:bCs/>
        </w:rPr>
        <w:t>Vector Database</w:t>
      </w:r>
      <w:r w:rsidRPr="00B1189E">
        <w:t xml:space="preserve"> (e.g., </w:t>
      </w:r>
      <w:proofErr w:type="spellStart"/>
      <w:r w:rsidRPr="00B1189E">
        <w:t>ChromaDB</w:t>
      </w:r>
      <w:proofErr w:type="spellEnd"/>
      <w:r w:rsidRPr="00B1189E">
        <w:t xml:space="preserve"> or </w:t>
      </w:r>
      <w:proofErr w:type="spellStart"/>
      <w:r w:rsidRPr="00B1189E">
        <w:t>Qdrant</w:t>
      </w:r>
      <w:proofErr w:type="spellEnd"/>
      <w:r w:rsidRPr="00B1189E">
        <w:t>), handling the high-speed data retrieval required for RAG-based assistant responses.</w:t>
      </w:r>
    </w:p>
    <w:p w14:paraId="0E061D1A" w14:textId="77777777" w:rsidR="00B1189E" w:rsidRPr="00B1189E" w:rsidRDefault="00B1189E" w:rsidP="00B1189E">
      <w:pPr>
        <w:numPr>
          <w:ilvl w:val="0"/>
          <w:numId w:val="5"/>
        </w:numPr>
        <w:spacing w:before="100" w:beforeAutospacing="1" w:after="100" w:afterAutospacing="1"/>
      </w:pPr>
      <w:r w:rsidRPr="00B1189E">
        <w:rPr>
          <w:b/>
          <w:bCs/>
        </w:rPr>
        <w:t>Management &amp; Orchestration (Raspberry Pi 4)</w:t>
      </w:r>
      <w:r w:rsidRPr="00B1189E">
        <w:t>: As a versatile 1.8 GHz quad-core ARM node, the Pi 4 acts as the cluster's head node, managing networking traffic and task distribution.</w:t>
      </w:r>
    </w:p>
    <w:p w14:paraId="1B97387A" w14:textId="77777777" w:rsidR="00B1189E" w:rsidRPr="00B1189E" w:rsidRDefault="00B1189E" w:rsidP="00B1189E">
      <w:pPr>
        <w:numPr>
          <w:ilvl w:val="0"/>
          <w:numId w:val="5"/>
        </w:numPr>
        <w:spacing w:before="100" w:beforeAutospacing="1" w:after="100" w:afterAutospacing="1"/>
      </w:pPr>
      <w:r w:rsidRPr="00B1189E">
        <w:rPr>
          <w:b/>
          <w:bCs/>
        </w:rPr>
        <w:t>Sensor &amp; Legacy Interface (Raspberry Pi 3B+)</w:t>
      </w:r>
      <w:r w:rsidRPr="00B1189E">
        <w:t>: This node provides backward compatibility and handles low-power environmental sensor monitoring via its GPIO pins.</w:t>
      </w:r>
    </w:p>
    <w:p w14:paraId="135E657B" w14:textId="5F6FB94E" w:rsidR="00B1189E" w:rsidRPr="00B1189E" w:rsidRDefault="00B1189E" w:rsidP="00B1189E">
      <w:pPr>
        <w:spacing w:before="100" w:beforeAutospacing="1" w:after="100" w:afterAutospacing="1"/>
        <w:outlineLvl w:val="2"/>
        <w:rPr>
          <w:b/>
          <w:bCs/>
          <w:sz w:val="27"/>
          <w:szCs w:val="27"/>
        </w:rPr>
      </w:pPr>
      <w:r w:rsidRPr="00B1189E">
        <w:rPr>
          <w:b/>
          <w:bCs/>
          <w:sz w:val="27"/>
          <w:szCs w:val="27"/>
        </w:rPr>
        <w:t>Networking Backbone</w:t>
      </w:r>
    </w:p>
    <w:p w14:paraId="2767EC43" w14:textId="77777777" w:rsidR="00B1189E" w:rsidRPr="00B1189E" w:rsidRDefault="00B1189E" w:rsidP="00B1189E">
      <w:pPr>
        <w:spacing w:before="100" w:beforeAutospacing="1" w:after="100" w:afterAutospacing="1"/>
      </w:pPr>
      <w:r w:rsidRPr="00B1189E">
        <w:t>The network is designed as an "internal grid" that remains functional even without an external internet connection.</w:t>
      </w:r>
    </w:p>
    <w:p w14:paraId="58DF923E" w14:textId="77777777" w:rsidR="00B1189E" w:rsidRPr="00B1189E" w:rsidRDefault="00B1189E" w:rsidP="00B1189E">
      <w:pPr>
        <w:numPr>
          <w:ilvl w:val="0"/>
          <w:numId w:val="6"/>
        </w:numPr>
        <w:spacing w:before="100" w:beforeAutospacing="1" w:after="100" w:afterAutospacing="1"/>
      </w:pPr>
      <w:r w:rsidRPr="00B1189E">
        <w:rPr>
          <w:b/>
          <w:bCs/>
        </w:rPr>
        <w:t>Wireless Gateway</w:t>
      </w:r>
      <w:r w:rsidRPr="00B1189E">
        <w:t xml:space="preserve">: The </w:t>
      </w:r>
      <w:r w:rsidRPr="00B1189E">
        <w:rPr>
          <w:b/>
          <w:bCs/>
        </w:rPr>
        <w:t>TP-Link AX1500 Wi-Fi 6 Travel Router (TL-WR1502X)</w:t>
      </w:r>
      <w:r w:rsidRPr="00B1189E">
        <w:t xml:space="preserve"> is configured in "Client Mode" to bridge existing building Wi-Fi into the internal cluster network. Wi-Fi 6 (802.11ax) ensures low-latency communication with mobile terminals across the makerspace.</w:t>
      </w:r>
    </w:p>
    <w:p w14:paraId="13FA2E71" w14:textId="77777777" w:rsidR="00B1189E" w:rsidRPr="00B1189E" w:rsidRDefault="00B1189E" w:rsidP="00B1189E">
      <w:pPr>
        <w:numPr>
          <w:ilvl w:val="0"/>
          <w:numId w:val="6"/>
        </w:numPr>
        <w:spacing w:before="100" w:beforeAutospacing="1" w:after="100" w:afterAutospacing="1"/>
      </w:pPr>
      <w:r w:rsidRPr="00B1189E">
        <w:rPr>
          <w:b/>
          <w:bCs/>
        </w:rPr>
        <w:t>Gigabit Backbone</w:t>
      </w:r>
      <w:r w:rsidRPr="00B1189E">
        <w:t xml:space="preserve">: Central connectivity is provided by the </w:t>
      </w:r>
      <w:r w:rsidRPr="00B1189E">
        <w:rPr>
          <w:b/>
          <w:bCs/>
        </w:rPr>
        <w:t>TP-Link TL-SG108 8-Port Gigabit Switch</w:t>
      </w:r>
      <w:r w:rsidRPr="00B1189E">
        <w:t>. This unmanaged switch handles the high-bandwidth inter-node communication necessary for cluster-wide task sharing.</w:t>
      </w:r>
    </w:p>
    <w:p w14:paraId="7FD45753" w14:textId="77777777" w:rsidR="00B1189E" w:rsidRPr="00B1189E" w:rsidRDefault="00B1189E" w:rsidP="00B1189E">
      <w:pPr>
        <w:numPr>
          <w:ilvl w:val="0"/>
          <w:numId w:val="6"/>
        </w:numPr>
        <w:spacing w:before="100" w:beforeAutospacing="1" w:after="100" w:afterAutospacing="1"/>
      </w:pPr>
      <w:r w:rsidRPr="00B1189E">
        <w:rPr>
          <w:b/>
          <w:bCs/>
        </w:rPr>
        <w:t>Precision Cabling</w:t>
      </w:r>
      <w:r w:rsidRPr="00B1189E">
        <w:t xml:space="preserve">: </w:t>
      </w:r>
      <w:r w:rsidRPr="00B1189E">
        <w:rPr>
          <w:b/>
          <w:bCs/>
        </w:rPr>
        <w:t>10Gsupxsel 0.5ft Cat 6 cables</w:t>
      </w:r>
      <w:r w:rsidRPr="00B1189E">
        <w:t xml:space="preserve"> are used throughout. The ultra-short length is critical for the 10-inch rack to prevent "cable spaghetti" and ensure unobstructed airflow around the SoC heatsinks.</w:t>
      </w:r>
    </w:p>
    <w:p w14:paraId="102706CA" w14:textId="5C24BC07" w:rsidR="00B1189E" w:rsidRPr="00B1189E" w:rsidRDefault="00B1189E" w:rsidP="00B1189E">
      <w:pPr>
        <w:spacing w:before="100" w:beforeAutospacing="1" w:after="100" w:afterAutospacing="1"/>
        <w:outlineLvl w:val="2"/>
        <w:rPr>
          <w:b/>
          <w:bCs/>
          <w:sz w:val="27"/>
          <w:szCs w:val="27"/>
        </w:rPr>
      </w:pPr>
      <w:r w:rsidRPr="00B1189E">
        <w:rPr>
          <w:b/>
          <w:bCs/>
          <w:sz w:val="27"/>
          <w:szCs w:val="27"/>
        </w:rPr>
        <w:lastRenderedPageBreak/>
        <w:t>High-Output Power Distribution</w:t>
      </w:r>
    </w:p>
    <w:p w14:paraId="443C1B9F" w14:textId="77777777" w:rsidR="00B1189E" w:rsidRPr="00B1189E" w:rsidRDefault="00B1189E" w:rsidP="00B1189E">
      <w:pPr>
        <w:spacing w:before="100" w:beforeAutospacing="1" w:after="100" w:afterAutospacing="1"/>
      </w:pPr>
      <w:r w:rsidRPr="00B1189E">
        <w:t>Project Aura implements a centralized power system to eliminate the need for individual wall-wart power supplies.</w:t>
      </w:r>
    </w:p>
    <w:p w14:paraId="50FC6AFE" w14:textId="77777777" w:rsidR="00B1189E" w:rsidRPr="00B1189E" w:rsidRDefault="00B1189E" w:rsidP="00B1189E">
      <w:pPr>
        <w:numPr>
          <w:ilvl w:val="0"/>
          <w:numId w:val="7"/>
        </w:numPr>
        <w:spacing w:before="100" w:beforeAutospacing="1" w:after="100" w:afterAutospacing="1"/>
      </w:pPr>
      <w:r w:rsidRPr="00B1189E">
        <w:rPr>
          <w:b/>
          <w:bCs/>
        </w:rPr>
        <w:t>Main Distribution</w:t>
      </w:r>
      <w:r w:rsidRPr="00B1189E">
        <w:t xml:space="preserve">: A </w:t>
      </w:r>
      <w:r w:rsidRPr="00B1189E">
        <w:rPr>
          <w:b/>
          <w:bCs/>
        </w:rPr>
        <w:t>10-inch Rack PDU (15A)</w:t>
      </w:r>
      <w:r w:rsidRPr="00B1189E">
        <w:t xml:space="preserve"> provides the main AC power rail for the entire rack.</w:t>
      </w:r>
    </w:p>
    <w:p w14:paraId="7EA17001" w14:textId="77777777" w:rsidR="00B1189E" w:rsidRPr="00B1189E" w:rsidRDefault="00B1189E" w:rsidP="00B1189E">
      <w:pPr>
        <w:numPr>
          <w:ilvl w:val="0"/>
          <w:numId w:val="7"/>
        </w:numPr>
        <w:spacing w:before="100" w:beforeAutospacing="1" w:after="100" w:afterAutospacing="1"/>
      </w:pPr>
      <w:r w:rsidRPr="00B1189E">
        <w:rPr>
          <w:b/>
          <w:bCs/>
        </w:rPr>
        <w:t xml:space="preserve">USB-C </w:t>
      </w:r>
      <w:proofErr w:type="spellStart"/>
      <w:r w:rsidRPr="00B1189E">
        <w:rPr>
          <w:b/>
          <w:bCs/>
        </w:rPr>
        <w:t>GaN</w:t>
      </w:r>
      <w:proofErr w:type="spellEnd"/>
      <w:r w:rsidRPr="00B1189E">
        <w:rPr>
          <w:b/>
          <w:bCs/>
        </w:rPr>
        <w:t xml:space="preserve"> Station</w:t>
      </w:r>
      <w:r w:rsidRPr="00B1189E">
        <w:t xml:space="preserve">: A </w:t>
      </w:r>
      <w:r w:rsidRPr="00B1189E">
        <w:rPr>
          <w:b/>
          <w:bCs/>
        </w:rPr>
        <w:t>260W 7-Port Desktop USB-C Charger</w:t>
      </w:r>
      <w:r w:rsidRPr="00B1189E">
        <w:t xml:space="preserve"> acts as the primary DC transformer. Its multi-port </w:t>
      </w:r>
      <w:proofErr w:type="spellStart"/>
      <w:r w:rsidRPr="00B1189E">
        <w:t>GaN</w:t>
      </w:r>
      <w:proofErr w:type="spellEnd"/>
      <w:r w:rsidRPr="00B1189E">
        <w:t xml:space="preserve"> architecture can simultaneously provide the high-wattage USB Power Delivery (PD) required by the Jetson Orin Nano (up to 25W peak) and the Raspberry Pi 4 (15W peak) without thermal throttling.</w:t>
      </w:r>
    </w:p>
    <w:p w14:paraId="1252DF7C" w14:textId="084E3874" w:rsidR="00B1189E" w:rsidRPr="00B1189E" w:rsidRDefault="00B1189E" w:rsidP="00B1189E">
      <w:pPr>
        <w:spacing w:before="100" w:beforeAutospacing="1" w:after="100" w:afterAutospacing="1"/>
        <w:outlineLvl w:val="2"/>
        <w:rPr>
          <w:b/>
          <w:bCs/>
          <w:sz w:val="27"/>
          <w:szCs w:val="27"/>
        </w:rPr>
      </w:pPr>
      <w:r w:rsidRPr="00B1189E">
        <w:rPr>
          <w:b/>
          <w:bCs/>
          <w:sz w:val="27"/>
          <w:szCs w:val="27"/>
        </w:rPr>
        <w:t>Thermal &amp; Cable Management</w:t>
      </w:r>
    </w:p>
    <w:p w14:paraId="10545AF6" w14:textId="77777777" w:rsidR="00B1189E" w:rsidRPr="00B1189E" w:rsidRDefault="00B1189E" w:rsidP="00B1189E">
      <w:pPr>
        <w:spacing w:before="100" w:beforeAutospacing="1" w:after="100" w:afterAutospacing="1"/>
      </w:pPr>
      <w:r w:rsidRPr="00B1189E">
        <w:t>Maintaining stable temperatures for the Jetson and Pi nodes is critical for sustained AI inference.</w:t>
      </w:r>
    </w:p>
    <w:p w14:paraId="0F324AB7" w14:textId="77777777" w:rsidR="00B1189E" w:rsidRPr="00B1189E" w:rsidRDefault="00B1189E" w:rsidP="00B1189E">
      <w:pPr>
        <w:numPr>
          <w:ilvl w:val="0"/>
          <w:numId w:val="8"/>
        </w:numPr>
        <w:spacing w:before="100" w:beforeAutospacing="1" w:after="100" w:afterAutospacing="1"/>
      </w:pPr>
      <w:r w:rsidRPr="00B1189E">
        <w:rPr>
          <w:b/>
          <w:bCs/>
        </w:rPr>
        <w:t>Airflow Optimization</w:t>
      </w:r>
      <w:r w:rsidRPr="00B1189E">
        <w:t>: Components are spaced vertically within the 9U rack to allow hot air to rise and be exhausted from the open structure.</w:t>
      </w:r>
    </w:p>
    <w:p w14:paraId="144DD555" w14:textId="6F890CFC" w:rsidR="00B1189E" w:rsidRPr="00B1189E" w:rsidRDefault="00B1189E" w:rsidP="00B1189E">
      <w:pPr>
        <w:numPr>
          <w:ilvl w:val="0"/>
          <w:numId w:val="8"/>
        </w:numPr>
        <w:spacing w:before="100" w:beforeAutospacing="1" w:after="100" w:afterAutospacing="1"/>
      </w:pPr>
      <w:r w:rsidRPr="00B1189E">
        <w:rPr>
          <w:b/>
          <w:bCs/>
        </w:rPr>
        <w:t>Cable Routing</w:t>
      </w:r>
      <w:r w:rsidRPr="00B1189E">
        <w:t>: The use of short patch cables and Velcro straps maintains clear paths for intake fans, particularly for the Jetson Orin Nano, which can operate in various power profiles (7W to 25W) depending on cooling efficiency.</w:t>
      </w:r>
      <w:r w:rsidRPr="00B1189E">
        <w:br w:type="page"/>
      </w:r>
    </w:p>
    <w:p w14:paraId="22C25DEA" w14:textId="77777777" w:rsidR="00B1189E" w:rsidRDefault="00B1189E">
      <w:r w:rsidRPr="00173605">
        <w:rPr>
          <w:b/>
          <w:bCs/>
          <w:sz w:val="36"/>
          <w:szCs w:val="36"/>
        </w:rPr>
        <w:lastRenderedPageBreak/>
        <w:t>Intelligence Layer: Local RAG &amp; LLM Orchestration</w:t>
      </w:r>
      <w:r>
        <w:t xml:space="preserve"> </w:t>
      </w:r>
    </w:p>
    <w:p w14:paraId="04549B48" w14:textId="5D182945" w:rsidR="00B1189E" w:rsidRPr="00B1189E" w:rsidRDefault="00B1189E" w:rsidP="00B1189E">
      <w:pPr>
        <w:spacing w:before="100" w:beforeAutospacing="1" w:after="100" w:afterAutospacing="1"/>
      </w:pPr>
      <w:r w:rsidRPr="00B1189E">
        <w:t xml:space="preserve">The </w:t>
      </w:r>
      <w:r w:rsidRPr="00B1189E">
        <w:rPr>
          <w:b/>
          <w:bCs/>
        </w:rPr>
        <w:t>Intelligence Layer</w:t>
      </w:r>
      <w:r w:rsidRPr="00B1189E">
        <w:t xml:space="preserve"> represents the "Digital Brain" of Project Aura, defining how specialized hardware nodes collaborate to process complex language tasks and retrieve specific knowledge without cloud assistance.</w:t>
      </w:r>
    </w:p>
    <w:p w14:paraId="3CD5C750" w14:textId="02F42173" w:rsidR="00B1189E" w:rsidRPr="00B1189E" w:rsidRDefault="00B1189E" w:rsidP="00B1189E">
      <w:pPr>
        <w:spacing w:before="100" w:beforeAutospacing="1" w:after="100" w:afterAutospacing="1"/>
        <w:outlineLvl w:val="2"/>
        <w:rPr>
          <w:b/>
          <w:bCs/>
          <w:sz w:val="27"/>
          <w:szCs w:val="27"/>
        </w:rPr>
      </w:pPr>
      <w:r w:rsidRPr="00B1189E">
        <w:rPr>
          <w:b/>
          <w:bCs/>
          <w:sz w:val="27"/>
          <w:szCs w:val="27"/>
        </w:rPr>
        <w:t>Distributed Inference Core</w:t>
      </w:r>
    </w:p>
    <w:p w14:paraId="704C1DB4" w14:textId="77777777" w:rsidR="00B1189E" w:rsidRPr="00B1189E" w:rsidRDefault="00B1189E" w:rsidP="00B1189E">
      <w:pPr>
        <w:spacing w:before="100" w:beforeAutospacing="1" w:after="100" w:afterAutospacing="1"/>
      </w:pPr>
      <w:r w:rsidRPr="00B1189E">
        <w:t>The inference strategy leverages the heterogeneous strengths of the cluster to ensure sub-second latency and high throughput for Large Language Models (LLMs).</w:t>
      </w:r>
    </w:p>
    <w:p w14:paraId="331C73D5" w14:textId="77777777" w:rsidR="00B1189E" w:rsidRPr="00B1189E" w:rsidRDefault="00B1189E" w:rsidP="00B1189E">
      <w:pPr>
        <w:numPr>
          <w:ilvl w:val="0"/>
          <w:numId w:val="9"/>
        </w:numPr>
        <w:spacing w:before="100" w:beforeAutospacing="1" w:after="100" w:afterAutospacing="1"/>
      </w:pPr>
      <w:r w:rsidRPr="00B1189E">
        <w:rPr>
          <w:b/>
          <w:bCs/>
        </w:rPr>
        <w:t>Primary Inference Node (NVIDIA Jetson Orin Nano Super)</w:t>
      </w:r>
      <w:r w:rsidRPr="00B1189E">
        <w:t>:</w:t>
      </w:r>
    </w:p>
    <w:p w14:paraId="65948C5E" w14:textId="77777777" w:rsidR="00B1189E" w:rsidRPr="00B1189E" w:rsidRDefault="00B1189E" w:rsidP="00B1189E">
      <w:pPr>
        <w:numPr>
          <w:ilvl w:val="1"/>
          <w:numId w:val="9"/>
        </w:numPr>
        <w:spacing w:before="100" w:beforeAutospacing="1" w:after="100" w:afterAutospacing="1"/>
      </w:pPr>
      <w:r w:rsidRPr="00B1189E">
        <w:rPr>
          <w:b/>
          <w:bCs/>
        </w:rPr>
        <w:t>Role</w:t>
      </w:r>
      <w:r w:rsidRPr="00B1189E">
        <w:t>: Serves as the high-performance execution engine for 1B–8B parameter models (e.g., Llama 3.2 or Mistral).</w:t>
      </w:r>
    </w:p>
    <w:p w14:paraId="0ED9D1C3" w14:textId="77777777" w:rsidR="00B1189E" w:rsidRPr="00B1189E" w:rsidRDefault="00B1189E" w:rsidP="00B1189E">
      <w:pPr>
        <w:numPr>
          <w:ilvl w:val="1"/>
          <w:numId w:val="9"/>
        </w:numPr>
        <w:spacing w:before="100" w:beforeAutospacing="1" w:after="100" w:afterAutospacing="1"/>
      </w:pPr>
      <w:r w:rsidRPr="00B1189E">
        <w:rPr>
          <w:b/>
          <w:bCs/>
        </w:rPr>
        <w:t>Implementation</w:t>
      </w:r>
      <w:r w:rsidRPr="00B1189E">
        <w:t xml:space="preserve">: Utilizes </w:t>
      </w:r>
      <w:r w:rsidRPr="00B1189E">
        <w:rPr>
          <w:b/>
          <w:bCs/>
        </w:rPr>
        <w:t>Ollama</w:t>
      </w:r>
      <w:r w:rsidRPr="00B1189E">
        <w:t xml:space="preserve"> or </w:t>
      </w:r>
      <w:r w:rsidRPr="00B1189E">
        <w:rPr>
          <w:b/>
          <w:bCs/>
        </w:rPr>
        <w:t>llama.cpp</w:t>
      </w:r>
      <w:r w:rsidRPr="00B1189E">
        <w:t xml:space="preserve"> backends to run 4-bit quantized models, delivering between 28 and 55 tokens per second.</w:t>
      </w:r>
    </w:p>
    <w:p w14:paraId="5550D09F" w14:textId="77777777" w:rsidR="00B1189E" w:rsidRPr="00B1189E" w:rsidRDefault="00B1189E" w:rsidP="00B1189E">
      <w:pPr>
        <w:numPr>
          <w:ilvl w:val="1"/>
          <w:numId w:val="9"/>
        </w:numPr>
        <w:spacing w:before="100" w:beforeAutospacing="1" w:after="100" w:afterAutospacing="1"/>
      </w:pPr>
      <w:r w:rsidRPr="00B1189E">
        <w:rPr>
          <w:b/>
          <w:bCs/>
        </w:rPr>
        <w:t>GPU Acceleration</w:t>
      </w:r>
      <w:r w:rsidRPr="00B1189E">
        <w:t xml:space="preserve">: Uses the </w:t>
      </w:r>
      <w:r w:rsidRPr="00B1189E">
        <w:rPr>
          <w:b/>
          <w:bCs/>
        </w:rPr>
        <w:t>Ampere-based GPU</w:t>
      </w:r>
      <w:r w:rsidRPr="00B1189E">
        <w:t xml:space="preserve"> and CUDA cores to perform tensor computations, bypassing the CPU to maintain sub-second response times.</w:t>
      </w:r>
    </w:p>
    <w:p w14:paraId="1860591A" w14:textId="77777777" w:rsidR="00B1189E" w:rsidRPr="00B1189E" w:rsidRDefault="00B1189E" w:rsidP="00B1189E">
      <w:pPr>
        <w:numPr>
          <w:ilvl w:val="0"/>
          <w:numId w:val="9"/>
        </w:numPr>
        <w:spacing w:before="100" w:beforeAutospacing="1" w:after="100" w:afterAutospacing="1"/>
      </w:pPr>
      <w:r w:rsidRPr="00B1189E">
        <w:rPr>
          <w:b/>
          <w:bCs/>
        </w:rPr>
        <w:t>Task Management (Raspberry Pi 4)</w:t>
      </w:r>
      <w:r w:rsidRPr="00B1189E">
        <w:t>:</w:t>
      </w:r>
    </w:p>
    <w:p w14:paraId="4346FF28" w14:textId="77777777" w:rsidR="00B1189E" w:rsidRPr="00B1189E" w:rsidRDefault="00B1189E" w:rsidP="00B1189E">
      <w:pPr>
        <w:numPr>
          <w:ilvl w:val="1"/>
          <w:numId w:val="9"/>
        </w:numPr>
        <w:spacing w:before="100" w:beforeAutospacing="1" w:after="100" w:afterAutospacing="1"/>
      </w:pPr>
      <w:r w:rsidRPr="00B1189E">
        <w:rPr>
          <w:b/>
          <w:bCs/>
        </w:rPr>
        <w:t>Role</w:t>
      </w:r>
      <w:r w:rsidRPr="00B1189E">
        <w:t xml:space="preserve">: Acts as the </w:t>
      </w:r>
      <w:r w:rsidRPr="00B1189E">
        <w:rPr>
          <w:b/>
          <w:bCs/>
        </w:rPr>
        <w:t>Inference Gateway</w:t>
      </w:r>
      <w:r w:rsidRPr="00B1189E">
        <w:t>, receiving user queries and deciding whether to route them to the Jetson for heavy generation or handle lightweight logic locally.</w:t>
      </w:r>
    </w:p>
    <w:p w14:paraId="3883BA06" w14:textId="00F54B9D" w:rsidR="00B1189E" w:rsidRPr="00B1189E" w:rsidRDefault="00B1189E" w:rsidP="00B1189E">
      <w:pPr>
        <w:numPr>
          <w:ilvl w:val="1"/>
          <w:numId w:val="9"/>
        </w:numPr>
        <w:spacing w:before="100" w:beforeAutospacing="1" w:after="100" w:afterAutospacing="1"/>
      </w:pPr>
      <w:r w:rsidRPr="00B1189E">
        <w:rPr>
          <w:b/>
          <w:bCs/>
        </w:rPr>
        <w:t>Load Balancing</w:t>
      </w:r>
      <w:r w:rsidRPr="00B1189E">
        <w:t xml:space="preserve">: Can utilize </w:t>
      </w:r>
      <w:r w:rsidRPr="00B1189E">
        <w:rPr>
          <w:b/>
          <w:bCs/>
        </w:rPr>
        <w:t>Nginx</w:t>
      </w:r>
      <w:r w:rsidRPr="00B1189E">
        <w:t xml:space="preserve"> or a custom </w:t>
      </w:r>
      <w:proofErr w:type="spellStart"/>
      <w:r w:rsidRPr="00B1189E">
        <w:rPr>
          <w:b/>
          <w:bCs/>
        </w:rPr>
        <w:t>FastAPI</w:t>
      </w:r>
      <w:proofErr w:type="spellEnd"/>
      <w:r w:rsidRPr="00B1189E">
        <w:t xml:space="preserve"> wrapper to distribute requests across the cluster if multiple inference nodes are added in the future.</w:t>
      </w:r>
    </w:p>
    <w:p w14:paraId="30844FD9" w14:textId="5D62881F" w:rsidR="00B1189E" w:rsidRPr="00B1189E" w:rsidRDefault="00B1189E" w:rsidP="00B1189E">
      <w:pPr>
        <w:spacing w:before="100" w:beforeAutospacing="1" w:after="100" w:afterAutospacing="1"/>
        <w:outlineLvl w:val="2"/>
        <w:rPr>
          <w:b/>
          <w:bCs/>
          <w:sz w:val="27"/>
          <w:szCs w:val="27"/>
        </w:rPr>
      </w:pPr>
      <w:r w:rsidRPr="00B1189E">
        <w:rPr>
          <w:b/>
          <w:bCs/>
          <w:sz w:val="27"/>
          <w:szCs w:val="27"/>
        </w:rPr>
        <w:t>Local Retrieval-Augmented Generation (RAG) Engine</w:t>
      </w:r>
    </w:p>
    <w:p w14:paraId="5EF7FF3D" w14:textId="77777777" w:rsidR="00B1189E" w:rsidRPr="00B1189E" w:rsidRDefault="00B1189E" w:rsidP="00B1189E">
      <w:pPr>
        <w:spacing w:before="100" w:beforeAutospacing="1" w:after="100" w:afterAutospacing="1"/>
      </w:pPr>
      <w:r w:rsidRPr="00B1189E">
        <w:t>RAG enables Aura to answer questions using private makerspace data by dynamically injecting relevant context into the LLM's prompt at runtime.</w:t>
      </w:r>
    </w:p>
    <w:p w14:paraId="6B07A4F8" w14:textId="77777777" w:rsidR="00B1189E" w:rsidRPr="00B1189E" w:rsidRDefault="00B1189E" w:rsidP="00B1189E">
      <w:pPr>
        <w:numPr>
          <w:ilvl w:val="0"/>
          <w:numId w:val="10"/>
        </w:numPr>
        <w:spacing w:before="100" w:beforeAutospacing="1" w:after="100" w:afterAutospacing="1"/>
      </w:pPr>
      <w:r w:rsidRPr="00B1189E">
        <w:rPr>
          <w:b/>
          <w:bCs/>
        </w:rPr>
        <w:t>Knowledge Storage (Orange Pi 3B+)</w:t>
      </w:r>
      <w:r w:rsidRPr="00B1189E">
        <w:t>:</w:t>
      </w:r>
    </w:p>
    <w:p w14:paraId="1F50A7D2" w14:textId="77777777" w:rsidR="00B1189E" w:rsidRPr="00B1189E" w:rsidRDefault="00B1189E" w:rsidP="00B1189E">
      <w:pPr>
        <w:numPr>
          <w:ilvl w:val="1"/>
          <w:numId w:val="10"/>
        </w:numPr>
        <w:spacing w:before="100" w:beforeAutospacing="1" w:after="100" w:afterAutospacing="1"/>
      </w:pPr>
      <w:r w:rsidRPr="00B1189E">
        <w:rPr>
          <w:b/>
          <w:bCs/>
        </w:rPr>
        <w:t>Vector Database</w:t>
      </w:r>
      <w:r w:rsidRPr="00B1189E">
        <w:t xml:space="preserve">: Hosts a production-ready instance of </w:t>
      </w:r>
      <w:proofErr w:type="spellStart"/>
      <w:r w:rsidRPr="00B1189E">
        <w:rPr>
          <w:b/>
          <w:bCs/>
        </w:rPr>
        <w:t>Qdrant</w:t>
      </w:r>
      <w:proofErr w:type="spellEnd"/>
      <w:r w:rsidRPr="00B1189E">
        <w:t xml:space="preserve"> or </w:t>
      </w:r>
      <w:proofErr w:type="spellStart"/>
      <w:r w:rsidRPr="00B1189E">
        <w:rPr>
          <w:b/>
          <w:bCs/>
        </w:rPr>
        <w:t>ChromaDB</w:t>
      </w:r>
      <w:proofErr w:type="spellEnd"/>
      <w:r w:rsidRPr="00B1189E">
        <w:t>. This node is dedicated to indexing "Knowledge Chunks"—mathematical representations of makerspace manuals and safety guides.</w:t>
      </w:r>
    </w:p>
    <w:p w14:paraId="7442E227" w14:textId="77777777" w:rsidR="00B1189E" w:rsidRPr="00B1189E" w:rsidRDefault="00B1189E" w:rsidP="00B1189E">
      <w:pPr>
        <w:numPr>
          <w:ilvl w:val="1"/>
          <w:numId w:val="10"/>
        </w:numPr>
        <w:spacing w:before="100" w:beforeAutospacing="1" w:after="100" w:afterAutospacing="1"/>
      </w:pPr>
      <w:r w:rsidRPr="00B1189E">
        <w:rPr>
          <w:b/>
          <w:bCs/>
        </w:rPr>
        <w:t>Search Optimization</w:t>
      </w:r>
      <w:r w:rsidRPr="00B1189E">
        <w:t xml:space="preserve">: Uses </w:t>
      </w:r>
      <w:r w:rsidRPr="00B1189E">
        <w:rPr>
          <w:b/>
          <w:bCs/>
        </w:rPr>
        <w:t>HNSW (Hierarchical Navigable Small Worlds)</w:t>
      </w:r>
      <w:r w:rsidRPr="00B1189E">
        <w:t xml:space="preserve"> indexing to perform millisecond similarity searches even as the database grows to thousands of documents.</w:t>
      </w:r>
    </w:p>
    <w:p w14:paraId="44EADB38" w14:textId="77777777" w:rsidR="00B1189E" w:rsidRPr="00B1189E" w:rsidRDefault="00B1189E" w:rsidP="00B1189E">
      <w:pPr>
        <w:numPr>
          <w:ilvl w:val="0"/>
          <w:numId w:val="10"/>
        </w:numPr>
        <w:spacing w:before="100" w:beforeAutospacing="1" w:after="100" w:afterAutospacing="1"/>
      </w:pPr>
      <w:r w:rsidRPr="00B1189E">
        <w:rPr>
          <w:b/>
          <w:bCs/>
        </w:rPr>
        <w:t>The RAG Lifecycle</w:t>
      </w:r>
      <w:r w:rsidRPr="00B1189E">
        <w:t>:</w:t>
      </w:r>
    </w:p>
    <w:p w14:paraId="00E8C026" w14:textId="77777777" w:rsidR="00B1189E" w:rsidRPr="00B1189E" w:rsidRDefault="00B1189E" w:rsidP="00B1189E">
      <w:pPr>
        <w:numPr>
          <w:ilvl w:val="1"/>
          <w:numId w:val="11"/>
        </w:numPr>
        <w:spacing w:before="100" w:beforeAutospacing="1" w:after="100" w:afterAutospacing="1"/>
      </w:pPr>
      <w:r w:rsidRPr="00B1189E">
        <w:rPr>
          <w:b/>
          <w:bCs/>
        </w:rPr>
        <w:t>Ingestion</w:t>
      </w:r>
      <w:r w:rsidRPr="00B1189E">
        <w:t xml:space="preserve">: Documents are split into "smart chunks" and converted into vectors (embeddings) using a model like </w:t>
      </w:r>
      <w:r w:rsidRPr="00B1189E">
        <w:rPr>
          <w:rFonts w:ascii="Courier New" w:hAnsi="Courier New" w:cs="Courier New"/>
          <w:sz w:val="20"/>
          <w:szCs w:val="20"/>
        </w:rPr>
        <w:t>nomic-embed-text</w:t>
      </w:r>
      <w:r w:rsidRPr="00B1189E">
        <w:t>.</w:t>
      </w:r>
    </w:p>
    <w:p w14:paraId="7C202C3F" w14:textId="77777777" w:rsidR="00B1189E" w:rsidRPr="00B1189E" w:rsidRDefault="00B1189E" w:rsidP="00B1189E">
      <w:pPr>
        <w:numPr>
          <w:ilvl w:val="1"/>
          <w:numId w:val="11"/>
        </w:numPr>
        <w:spacing w:before="100" w:beforeAutospacing="1" w:after="100" w:afterAutospacing="1"/>
      </w:pPr>
      <w:r w:rsidRPr="00B1189E">
        <w:rPr>
          <w:b/>
          <w:bCs/>
        </w:rPr>
        <w:t>Retrieval</w:t>
      </w:r>
      <w:r w:rsidRPr="00B1189E">
        <w:t>: When a query is received, the system finds the top-k most similar segments in the Orange Pi's vector store.</w:t>
      </w:r>
    </w:p>
    <w:p w14:paraId="4EE47DB3" w14:textId="12B95A5F" w:rsidR="00B1189E" w:rsidRPr="00B1189E" w:rsidRDefault="00B1189E" w:rsidP="00B1189E">
      <w:pPr>
        <w:numPr>
          <w:ilvl w:val="1"/>
          <w:numId w:val="11"/>
        </w:numPr>
        <w:spacing w:before="100" w:beforeAutospacing="1" w:after="100" w:afterAutospacing="1"/>
      </w:pPr>
      <w:r w:rsidRPr="00B1189E">
        <w:rPr>
          <w:b/>
          <w:bCs/>
        </w:rPr>
        <w:t>Augmentation</w:t>
      </w:r>
      <w:r w:rsidRPr="00B1189E">
        <w:t>: The retrieved text is prepended to the user's prompt (e.g., "Using this manual segment: [Retrieved Text], answer the following...").</w:t>
      </w:r>
    </w:p>
    <w:p w14:paraId="2EB72527" w14:textId="6BCCAD00" w:rsidR="00B1189E" w:rsidRPr="00B1189E" w:rsidRDefault="00B1189E" w:rsidP="00B1189E">
      <w:pPr>
        <w:spacing w:before="100" w:beforeAutospacing="1" w:after="100" w:afterAutospacing="1"/>
        <w:outlineLvl w:val="2"/>
        <w:rPr>
          <w:b/>
          <w:bCs/>
          <w:sz w:val="27"/>
          <w:szCs w:val="27"/>
        </w:rPr>
      </w:pPr>
      <w:r w:rsidRPr="00B1189E">
        <w:rPr>
          <w:b/>
          <w:bCs/>
          <w:sz w:val="27"/>
          <w:szCs w:val="27"/>
        </w:rPr>
        <w:lastRenderedPageBreak/>
        <w:t>Multi-Node Orchestration &amp; Communication</w:t>
      </w:r>
    </w:p>
    <w:p w14:paraId="43191CF0" w14:textId="77777777" w:rsidR="00B1189E" w:rsidRPr="00B1189E" w:rsidRDefault="00B1189E" w:rsidP="00B1189E">
      <w:pPr>
        <w:spacing w:before="100" w:beforeAutospacing="1" w:after="100" w:afterAutospacing="1"/>
      </w:pPr>
      <w:r w:rsidRPr="00B1189E">
        <w:t>Orchestration transforms a collection of individual boards into a cohesive, collaborative ecosystem.</w:t>
      </w:r>
    </w:p>
    <w:p w14:paraId="3577FFE0" w14:textId="77777777" w:rsidR="00B1189E" w:rsidRPr="00B1189E" w:rsidRDefault="00B1189E" w:rsidP="00B1189E">
      <w:pPr>
        <w:numPr>
          <w:ilvl w:val="0"/>
          <w:numId w:val="12"/>
        </w:numPr>
        <w:spacing w:before="100" w:beforeAutospacing="1" w:after="100" w:afterAutospacing="1"/>
      </w:pPr>
      <w:r w:rsidRPr="00B1189E">
        <w:rPr>
          <w:b/>
          <w:bCs/>
        </w:rPr>
        <w:t>Asynchronous Messaging (MQTT)</w:t>
      </w:r>
      <w:r w:rsidRPr="00B1189E">
        <w:t>:</w:t>
      </w:r>
    </w:p>
    <w:p w14:paraId="57A0024D" w14:textId="77777777" w:rsidR="00B1189E" w:rsidRPr="00B1189E" w:rsidRDefault="00B1189E" w:rsidP="00B1189E">
      <w:pPr>
        <w:numPr>
          <w:ilvl w:val="1"/>
          <w:numId w:val="12"/>
        </w:numPr>
        <w:spacing w:before="100" w:beforeAutospacing="1" w:after="100" w:afterAutospacing="1"/>
      </w:pPr>
      <w:r w:rsidRPr="00B1189E">
        <w:t xml:space="preserve">The </w:t>
      </w:r>
      <w:r w:rsidRPr="00B1189E">
        <w:rPr>
          <w:b/>
          <w:bCs/>
        </w:rPr>
        <w:t>Raspberry Pi 4</w:t>
      </w:r>
      <w:r w:rsidRPr="00B1189E">
        <w:t xml:space="preserve"> hosts a </w:t>
      </w:r>
      <w:proofErr w:type="spellStart"/>
      <w:r w:rsidRPr="00B1189E">
        <w:rPr>
          <w:b/>
          <w:bCs/>
        </w:rPr>
        <w:t>Mosquitto</w:t>
      </w:r>
      <w:proofErr w:type="spellEnd"/>
      <w:r w:rsidRPr="00B1189E">
        <w:rPr>
          <w:b/>
          <w:bCs/>
        </w:rPr>
        <w:t xml:space="preserve"> MQTT Broker</w:t>
      </w:r>
      <w:r w:rsidRPr="00B1189E">
        <w:t>, which facilitates ultra-lightweight communication between nodes.</w:t>
      </w:r>
    </w:p>
    <w:p w14:paraId="30851A37" w14:textId="77777777" w:rsidR="00B1189E" w:rsidRPr="00B1189E" w:rsidRDefault="00B1189E" w:rsidP="00B1189E">
      <w:pPr>
        <w:numPr>
          <w:ilvl w:val="1"/>
          <w:numId w:val="12"/>
        </w:numPr>
        <w:spacing w:before="100" w:beforeAutospacing="1" w:after="100" w:afterAutospacing="1"/>
      </w:pPr>
      <w:r w:rsidRPr="00B1189E">
        <w:t xml:space="preserve">The </w:t>
      </w:r>
      <w:r w:rsidRPr="00B1189E">
        <w:rPr>
          <w:b/>
          <w:bCs/>
        </w:rPr>
        <w:t>Raspberry Pi 3B+</w:t>
      </w:r>
      <w:r w:rsidRPr="00B1189E">
        <w:t xml:space="preserve"> acts as a "Sensor Watchdog," publishing real-time environmental data (e.g., air quality) to a specific MQTT topic that the LLM can query for context-aware safety responses.</w:t>
      </w:r>
    </w:p>
    <w:p w14:paraId="7D4B8C70" w14:textId="77777777" w:rsidR="00B1189E" w:rsidRPr="00B1189E" w:rsidRDefault="00B1189E" w:rsidP="00B1189E">
      <w:pPr>
        <w:numPr>
          <w:ilvl w:val="0"/>
          <w:numId w:val="12"/>
        </w:numPr>
        <w:spacing w:before="100" w:beforeAutospacing="1" w:after="100" w:afterAutospacing="1"/>
      </w:pPr>
      <w:r w:rsidRPr="00B1189E">
        <w:rPr>
          <w:b/>
          <w:bCs/>
        </w:rPr>
        <w:t>Agentic Orchestration</w:t>
      </w:r>
      <w:r w:rsidRPr="00B1189E">
        <w:t>:</w:t>
      </w:r>
    </w:p>
    <w:p w14:paraId="5657AA6F" w14:textId="77777777" w:rsidR="00B1189E" w:rsidRPr="00B1189E" w:rsidRDefault="00B1189E" w:rsidP="00B1189E">
      <w:pPr>
        <w:numPr>
          <w:ilvl w:val="1"/>
          <w:numId w:val="12"/>
        </w:numPr>
        <w:spacing w:before="100" w:beforeAutospacing="1" w:after="100" w:afterAutospacing="1"/>
      </w:pPr>
      <w:r w:rsidRPr="00B1189E">
        <w:t xml:space="preserve">The system can be configured with </w:t>
      </w:r>
      <w:r w:rsidRPr="00B1189E">
        <w:rPr>
          <w:b/>
          <w:bCs/>
        </w:rPr>
        <w:t>specialized agents</w:t>
      </w:r>
      <w:r w:rsidRPr="00B1189E">
        <w:t xml:space="preserve"> (e.g., a "Researcher Agent" for RAG and a "Safety Agent" for sensors) that collaborate to solve multi-step problems.</w:t>
      </w:r>
    </w:p>
    <w:p w14:paraId="7C324700" w14:textId="77777777" w:rsidR="00B1189E" w:rsidRPr="00B1189E" w:rsidRDefault="00B1189E" w:rsidP="00B1189E">
      <w:pPr>
        <w:numPr>
          <w:ilvl w:val="1"/>
          <w:numId w:val="12"/>
        </w:numPr>
        <w:spacing w:before="100" w:beforeAutospacing="1" w:after="100" w:afterAutospacing="1"/>
      </w:pPr>
      <w:r w:rsidRPr="00B1189E">
        <w:rPr>
          <w:b/>
          <w:bCs/>
        </w:rPr>
        <w:t>Model Parallelism</w:t>
      </w:r>
      <w:r w:rsidRPr="00B1189E">
        <w:t>: Advanced setups can split a single model across devices, though Aura primarily uses "Task Parallelism" where each node manages a discrete segment of the intelligence pipeline (Inference vs. Vector Search) to minimize network overhead.</w:t>
      </w:r>
    </w:p>
    <w:p w14:paraId="34C35E8F" w14:textId="77777777" w:rsidR="00B1189E" w:rsidRDefault="00B1189E">
      <w:pPr>
        <w:spacing w:after="160" w:line="278" w:lineRule="auto"/>
      </w:pPr>
      <w:r>
        <w:br w:type="page"/>
      </w:r>
    </w:p>
    <w:p w14:paraId="7EA68A14" w14:textId="77777777" w:rsidR="00B1189E" w:rsidRDefault="00B1189E">
      <w:r w:rsidRPr="00173605">
        <w:rPr>
          <w:b/>
          <w:bCs/>
          <w:sz w:val="36"/>
          <w:szCs w:val="36"/>
        </w:rPr>
        <w:lastRenderedPageBreak/>
        <w:t>Implementation Schedule</w:t>
      </w:r>
      <w:r>
        <w:t xml:space="preserve"> </w:t>
      </w:r>
    </w:p>
    <w:p w14:paraId="4D937019" w14:textId="7F9BC06C" w:rsidR="00B1189E" w:rsidRPr="00B1189E" w:rsidRDefault="00B1189E" w:rsidP="00B1189E">
      <w:pPr>
        <w:spacing w:before="100" w:beforeAutospacing="1" w:after="100" w:afterAutospacing="1"/>
      </w:pPr>
      <w:r w:rsidRPr="00B1189E">
        <w:t xml:space="preserve">This 10-week schedule for </w:t>
      </w:r>
      <w:r w:rsidRPr="00B1189E">
        <w:rPr>
          <w:b/>
          <w:bCs/>
        </w:rPr>
        <w:t>Project Aura</w:t>
      </w:r>
      <w:r w:rsidRPr="00B1189E">
        <w:t xml:space="preserve"> is designed to transform your specific hardware—the </w:t>
      </w:r>
      <w:r w:rsidRPr="00B1189E">
        <w:rPr>
          <w:b/>
          <w:bCs/>
        </w:rPr>
        <w:t>NVIDIA Jetson</w:t>
      </w:r>
      <w:r w:rsidRPr="00B1189E">
        <w:t xml:space="preserve">, </w:t>
      </w:r>
      <w:r w:rsidRPr="00B1189E">
        <w:rPr>
          <w:b/>
          <w:bCs/>
        </w:rPr>
        <w:t>Raspberry Pi</w:t>
      </w:r>
      <w:r w:rsidRPr="00B1189E">
        <w:t xml:space="preserve">, and </w:t>
      </w:r>
      <w:r w:rsidRPr="00B1189E">
        <w:rPr>
          <w:b/>
          <w:bCs/>
        </w:rPr>
        <w:t>Orange Pi</w:t>
      </w:r>
      <w:r w:rsidRPr="00B1189E">
        <w:t xml:space="preserve"> cluster—into a functional, high-performance edge AI infrastructure within your </w:t>
      </w:r>
      <w:proofErr w:type="spellStart"/>
      <w:r w:rsidRPr="00B1189E">
        <w:rPr>
          <w:b/>
          <w:bCs/>
        </w:rPr>
        <w:t>Tecmojo</w:t>
      </w:r>
      <w:proofErr w:type="spellEnd"/>
      <w:r w:rsidRPr="00B1189E">
        <w:rPr>
          <w:b/>
          <w:bCs/>
        </w:rPr>
        <w:t xml:space="preserve"> 9U rack</w:t>
      </w:r>
      <w:r w:rsidRPr="00B1189E">
        <w:t>.</w:t>
      </w:r>
    </w:p>
    <w:p w14:paraId="2C404E2B" w14:textId="77777777" w:rsidR="00B1189E" w:rsidRPr="00B1189E" w:rsidRDefault="00B1189E" w:rsidP="00B1189E">
      <w:pPr>
        <w:spacing w:before="100" w:beforeAutospacing="1" w:after="100" w:afterAutospacing="1"/>
        <w:outlineLvl w:val="2"/>
        <w:rPr>
          <w:b/>
          <w:bCs/>
          <w:sz w:val="27"/>
          <w:szCs w:val="27"/>
        </w:rPr>
      </w:pPr>
      <w:r w:rsidRPr="00B1189E">
        <w:rPr>
          <w:b/>
          <w:bCs/>
          <w:sz w:val="27"/>
          <w:szCs w:val="27"/>
        </w:rPr>
        <w:t>Phase 1: Physical Infrastructure &amp; Networking (Weeks 1–2)</w:t>
      </w:r>
    </w:p>
    <w:p w14:paraId="3A038E5B" w14:textId="77777777" w:rsidR="00B1189E" w:rsidRPr="00B1189E" w:rsidRDefault="00B1189E" w:rsidP="00B1189E">
      <w:pPr>
        <w:spacing w:before="100" w:beforeAutospacing="1" w:after="100" w:afterAutospacing="1"/>
      </w:pPr>
      <w:r w:rsidRPr="00B1189E">
        <w:t>The first phase focuses on building the "skeleton" of the grid and establishing a robust communication backbone.</w:t>
      </w:r>
    </w:p>
    <w:p w14:paraId="3578FE85" w14:textId="77777777" w:rsidR="00B1189E" w:rsidRPr="00B1189E" w:rsidRDefault="00B1189E" w:rsidP="00B1189E">
      <w:pPr>
        <w:numPr>
          <w:ilvl w:val="0"/>
          <w:numId w:val="13"/>
        </w:numPr>
        <w:spacing w:before="100" w:beforeAutospacing="1" w:after="100" w:afterAutospacing="1"/>
      </w:pPr>
      <w:r w:rsidRPr="00B1189E">
        <w:rPr>
          <w:b/>
          <w:bCs/>
        </w:rPr>
        <w:t>Week 1: Physical Rack Assembly &amp; Power</w:t>
      </w:r>
    </w:p>
    <w:p w14:paraId="7DC8F666" w14:textId="77777777" w:rsidR="00B1189E" w:rsidRPr="00B1189E" w:rsidRDefault="00B1189E" w:rsidP="00B1189E">
      <w:pPr>
        <w:numPr>
          <w:ilvl w:val="1"/>
          <w:numId w:val="13"/>
        </w:numPr>
        <w:spacing w:before="100" w:beforeAutospacing="1" w:after="100" w:afterAutospacing="1"/>
      </w:pPr>
      <w:r w:rsidRPr="00B1189E">
        <w:t xml:space="preserve">Mount the </w:t>
      </w:r>
      <w:r w:rsidRPr="00B1189E">
        <w:rPr>
          <w:b/>
          <w:bCs/>
        </w:rPr>
        <w:t>10-inch PDU</w:t>
      </w:r>
      <w:r w:rsidRPr="00B1189E">
        <w:t xml:space="preserve"> and the </w:t>
      </w:r>
      <w:r w:rsidRPr="00B1189E">
        <w:rPr>
          <w:b/>
          <w:bCs/>
        </w:rPr>
        <w:t>260W USB-C Charger</w:t>
      </w:r>
      <w:r w:rsidRPr="00B1189E">
        <w:t xml:space="preserve"> into the lower units of the </w:t>
      </w:r>
      <w:proofErr w:type="spellStart"/>
      <w:r w:rsidRPr="00B1189E">
        <w:rPr>
          <w:b/>
          <w:bCs/>
        </w:rPr>
        <w:t>Tecmojo</w:t>
      </w:r>
      <w:proofErr w:type="spellEnd"/>
      <w:r w:rsidRPr="00B1189E">
        <w:rPr>
          <w:b/>
          <w:bCs/>
        </w:rPr>
        <w:t xml:space="preserve"> 9U rack</w:t>
      </w:r>
      <w:r w:rsidRPr="00B1189E">
        <w:t>.</w:t>
      </w:r>
    </w:p>
    <w:p w14:paraId="21A1AF34" w14:textId="77777777" w:rsidR="00B1189E" w:rsidRPr="00B1189E" w:rsidRDefault="00B1189E" w:rsidP="00B1189E">
      <w:pPr>
        <w:numPr>
          <w:ilvl w:val="1"/>
          <w:numId w:val="13"/>
        </w:numPr>
        <w:spacing w:before="100" w:beforeAutospacing="1" w:after="100" w:afterAutospacing="1"/>
      </w:pPr>
      <w:r w:rsidRPr="00B1189E">
        <w:t>Install the SoC boards (Jetson Orin Nano, Orange Pi 3B+, Raspberry Pi 4, and 3B+) onto rack shelves using standoffs.</w:t>
      </w:r>
    </w:p>
    <w:p w14:paraId="52CB1304" w14:textId="77777777" w:rsidR="00B1189E" w:rsidRPr="00B1189E" w:rsidRDefault="00B1189E" w:rsidP="00B1189E">
      <w:pPr>
        <w:numPr>
          <w:ilvl w:val="1"/>
          <w:numId w:val="13"/>
        </w:numPr>
        <w:spacing w:before="100" w:beforeAutospacing="1" w:after="100" w:afterAutospacing="1"/>
      </w:pPr>
      <w:r w:rsidRPr="00B1189E">
        <w:t>Route the USB-C power cables from the 260W charger to each board, ensuring the Jetson Orin Nano is connected to a high-wattage port (65W+ preferred for peak performance).</w:t>
      </w:r>
    </w:p>
    <w:p w14:paraId="53A551F9" w14:textId="77777777" w:rsidR="00B1189E" w:rsidRPr="00B1189E" w:rsidRDefault="00B1189E" w:rsidP="00B1189E">
      <w:pPr>
        <w:numPr>
          <w:ilvl w:val="0"/>
          <w:numId w:val="13"/>
        </w:numPr>
        <w:spacing w:before="100" w:beforeAutospacing="1" w:after="100" w:afterAutospacing="1"/>
      </w:pPr>
      <w:r w:rsidRPr="00B1189E">
        <w:rPr>
          <w:b/>
          <w:bCs/>
        </w:rPr>
        <w:t>Week 2: Networking Gateway &amp; Backbone</w:t>
      </w:r>
    </w:p>
    <w:p w14:paraId="0846AF47" w14:textId="77777777" w:rsidR="00B1189E" w:rsidRPr="00B1189E" w:rsidRDefault="00B1189E" w:rsidP="00B1189E">
      <w:pPr>
        <w:numPr>
          <w:ilvl w:val="1"/>
          <w:numId w:val="13"/>
        </w:numPr>
        <w:spacing w:before="100" w:beforeAutospacing="1" w:after="100" w:afterAutospacing="1"/>
      </w:pPr>
      <w:r w:rsidRPr="00B1189E">
        <w:t xml:space="preserve">Configure the </w:t>
      </w:r>
      <w:r w:rsidRPr="00B1189E">
        <w:rPr>
          <w:b/>
          <w:bCs/>
        </w:rPr>
        <w:t>TP-Link AX1500 (TL-WR1502X)</w:t>
      </w:r>
      <w:r w:rsidRPr="00B1189E">
        <w:t xml:space="preserve"> in "Client Mode" to bridge your building's Wi-Fi to the rack's Ethernet backbone.</w:t>
      </w:r>
    </w:p>
    <w:p w14:paraId="1ABEE6E6" w14:textId="77777777" w:rsidR="00B1189E" w:rsidRPr="00B1189E" w:rsidRDefault="00B1189E" w:rsidP="00B1189E">
      <w:pPr>
        <w:numPr>
          <w:ilvl w:val="1"/>
          <w:numId w:val="13"/>
        </w:numPr>
        <w:spacing w:before="100" w:beforeAutospacing="1" w:after="100" w:afterAutospacing="1"/>
      </w:pPr>
      <w:r w:rsidRPr="00B1189E">
        <w:t xml:space="preserve">Connect the AX1500 LAN port to the </w:t>
      </w:r>
      <w:r w:rsidRPr="00B1189E">
        <w:rPr>
          <w:b/>
          <w:bCs/>
        </w:rPr>
        <w:t>TP-Link TL-SG108 8-port Switch</w:t>
      </w:r>
      <w:r w:rsidRPr="00B1189E">
        <w:t xml:space="preserve"> using a </w:t>
      </w:r>
      <w:r w:rsidRPr="00B1189E">
        <w:rPr>
          <w:b/>
          <w:bCs/>
        </w:rPr>
        <w:t>0.5ft Cat 6 cable</w:t>
      </w:r>
      <w:r w:rsidRPr="00B1189E">
        <w:t>.</w:t>
      </w:r>
    </w:p>
    <w:p w14:paraId="08C9D0F9" w14:textId="6944173A" w:rsidR="00B1189E" w:rsidRPr="00B1189E" w:rsidRDefault="00B1189E" w:rsidP="00B1189E">
      <w:pPr>
        <w:numPr>
          <w:ilvl w:val="1"/>
          <w:numId w:val="13"/>
        </w:numPr>
        <w:spacing w:before="100" w:beforeAutospacing="1" w:after="100" w:afterAutospacing="1"/>
      </w:pPr>
      <w:r w:rsidRPr="00B1189E">
        <w:t xml:space="preserve">Interconnect all SoC nodes to the switch and assign </w:t>
      </w:r>
      <w:r w:rsidRPr="00B1189E">
        <w:rPr>
          <w:b/>
          <w:bCs/>
        </w:rPr>
        <w:t>Static IPs</w:t>
      </w:r>
      <w:r w:rsidRPr="00B1189E">
        <w:t xml:space="preserve"> to each device (e.g., </w:t>
      </w:r>
      <w:r w:rsidRPr="00B1189E">
        <w:rPr>
          <w:rFonts w:ascii="Courier New" w:hAnsi="Courier New" w:cs="Courier New"/>
          <w:sz w:val="20"/>
          <w:szCs w:val="20"/>
        </w:rPr>
        <w:t>.10</w:t>
      </w:r>
      <w:r w:rsidRPr="00B1189E">
        <w:t xml:space="preserve"> for Jetson, </w:t>
      </w:r>
      <w:r w:rsidRPr="00B1189E">
        <w:rPr>
          <w:rFonts w:ascii="Courier New" w:hAnsi="Courier New" w:cs="Courier New"/>
          <w:sz w:val="20"/>
          <w:szCs w:val="20"/>
        </w:rPr>
        <w:t>.11</w:t>
      </w:r>
      <w:r w:rsidRPr="00B1189E">
        <w:t xml:space="preserve"> for RPi 4, etc.) to ensure reliable cluster orchestration.</w:t>
      </w:r>
    </w:p>
    <w:p w14:paraId="41629DD3" w14:textId="77777777" w:rsidR="00B1189E" w:rsidRPr="00B1189E" w:rsidRDefault="00B1189E" w:rsidP="00B1189E">
      <w:pPr>
        <w:spacing w:before="100" w:beforeAutospacing="1" w:after="100" w:afterAutospacing="1"/>
        <w:outlineLvl w:val="2"/>
        <w:rPr>
          <w:b/>
          <w:bCs/>
          <w:sz w:val="27"/>
          <w:szCs w:val="27"/>
        </w:rPr>
      </w:pPr>
      <w:r w:rsidRPr="00B1189E">
        <w:rPr>
          <w:b/>
          <w:bCs/>
          <w:sz w:val="27"/>
          <w:szCs w:val="27"/>
        </w:rPr>
        <w:t>Phase 2: OS Deployment &amp; Node Specialization (Weeks 3–4)</w:t>
      </w:r>
    </w:p>
    <w:p w14:paraId="7F4D786C" w14:textId="77777777" w:rsidR="00B1189E" w:rsidRPr="00B1189E" w:rsidRDefault="00B1189E" w:rsidP="00B1189E">
      <w:pPr>
        <w:spacing w:before="100" w:beforeAutospacing="1" w:after="100" w:afterAutospacing="1"/>
      </w:pPr>
      <w:r w:rsidRPr="00B1189E">
        <w:t>This phase moves from hardware to software, initializing the specialized operating environments for each node.</w:t>
      </w:r>
    </w:p>
    <w:p w14:paraId="5A11C018" w14:textId="77777777" w:rsidR="00B1189E" w:rsidRPr="00B1189E" w:rsidRDefault="00B1189E" w:rsidP="00B1189E">
      <w:pPr>
        <w:numPr>
          <w:ilvl w:val="0"/>
          <w:numId w:val="14"/>
        </w:numPr>
        <w:spacing w:before="100" w:beforeAutospacing="1" w:after="100" w:afterAutospacing="1"/>
      </w:pPr>
      <w:r w:rsidRPr="00B1189E">
        <w:rPr>
          <w:b/>
          <w:bCs/>
        </w:rPr>
        <w:t>Week 3: System Flashing &amp; Base Configuration</w:t>
      </w:r>
    </w:p>
    <w:p w14:paraId="7603321B" w14:textId="77777777" w:rsidR="00B1189E" w:rsidRPr="00B1189E" w:rsidRDefault="00B1189E" w:rsidP="00B1189E">
      <w:pPr>
        <w:numPr>
          <w:ilvl w:val="1"/>
          <w:numId w:val="14"/>
        </w:numPr>
        <w:spacing w:before="100" w:beforeAutospacing="1" w:after="100" w:afterAutospacing="1"/>
      </w:pPr>
      <w:r w:rsidRPr="00B1189E">
        <w:t xml:space="preserve">Flash </w:t>
      </w:r>
      <w:r w:rsidRPr="00B1189E">
        <w:rPr>
          <w:b/>
          <w:bCs/>
        </w:rPr>
        <w:t xml:space="preserve">NVIDIA </w:t>
      </w:r>
      <w:proofErr w:type="spellStart"/>
      <w:r w:rsidRPr="00B1189E">
        <w:rPr>
          <w:b/>
          <w:bCs/>
        </w:rPr>
        <w:t>JetPack</w:t>
      </w:r>
      <w:proofErr w:type="spellEnd"/>
      <w:r w:rsidRPr="00B1189E">
        <w:rPr>
          <w:b/>
          <w:bCs/>
        </w:rPr>
        <w:t xml:space="preserve"> 6.x</w:t>
      </w:r>
      <w:r w:rsidRPr="00B1189E">
        <w:t xml:space="preserve"> to an </w:t>
      </w:r>
      <w:proofErr w:type="spellStart"/>
      <w:r w:rsidRPr="00B1189E">
        <w:t>NVMe</w:t>
      </w:r>
      <w:proofErr w:type="spellEnd"/>
      <w:r w:rsidRPr="00B1189E">
        <w:t xml:space="preserve"> drive or microSD for the </w:t>
      </w:r>
      <w:r w:rsidRPr="00B1189E">
        <w:rPr>
          <w:b/>
          <w:bCs/>
        </w:rPr>
        <w:t>Jetson Orin Nano</w:t>
      </w:r>
      <w:r w:rsidRPr="00B1189E">
        <w:t xml:space="preserve">; enable "Max Performance" mode using </w:t>
      </w:r>
      <w:proofErr w:type="spellStart"/>
      <w:r w:rsidRPr="00B1189E">
        <w:rPr>
          <w:rFonts w:ascii="Courier New" w:hAnsi="Courier New" w:cs="Courier New"/>
          <w:sz w:val="20"/>
          <w:szCs w:val="20"/>
        </w:rPr>
        <w:t>nvpmodel</w:t>
      </w:r>
      <w:proofErr w:type="spellEnd"/>
      <w:r w:rsidRPr="00B1189E">
        <w:t>.</w:t>
      </w:r>
    </w:p>
    <w:p w14:paraId="73A62A65" w14:textId="77777777" w:rsidR="00B1189E" w:rsidRPr="00B1189E" w:rsidRDefault="00B1189E" w:rsidP="00B1189E">
      <w:pPr>
        <w:numPr>
          <w:ilvl w:val="1"/>
          <w:numId w:val="14"/>
        </w:numPr>
        <w:spacing w:before="100" w:beforeAutospacing="1" w:after="100" w:afterAutospacing="1"/>
      </w:pPr>
      <w:r w:rsidRPr="00B1189E">
        <w:t xml:space="preserve">Install </w:t>
      </w:r>
      <w:r w:rsidRPr="00B1189E">
        <w:rPr>
          <w:b/>
          <w:bCs/>
        </w:rPr>
        <w:t>Raspberry Pi OS (64-bit)</w:t>
      </w:r>
      <w:r w:rsidRPr="00B1189E">
        <w:t xml:space="preserve"> on the Pi 4 and 3B+ nodes, and a compatible Linux distro on the </w:t>
      </w:r>
      <w:r w:rsidRPr="00B1189E">
        <w:rPr>
          <w:b/>
          <w:bCs/>
        </w:rPr>
        <w:t>Orange Pi 3B+</w:t>
      </w:r>
      <w:r w:rsidRPr="00B1189E">
        <w:t>.</w:t>
      </w:r>
    </w:p>
    <w:p w14:paraId="48B556CF" w14:textId="77777777" w:rsidR="00B1189E" w:rsidRPr="00B1189E" w:rsidRDefault="00B1189E" w:rsidP="00B1189E">
      <w:pPr>
        <w:numPr>
          <w:ilvl w:val="1"/>
          <w:numId w:val="14"/>
        </w:numPr>
        <w:spacing w:before="100" w:beforeAutospacing="1" w:after="100" w:afterAutospacing="1"/>
      </w:pPr>
      <w:r w:rsidRPr="00B1189E">
        <w:t>Verify SSH access across all nodes and synchronize system clocks using NTP.</w:t>
      </w:r>
    </w:p>
    <w:p w14:paraId="6FD00F40" w14:textId="77777777" w:rsidR="00B1189E" w:rsidRPr="00B1189E" w:rsidRDefault="00B1189E" w:rsidP="00B1189E">
      <w:pPr>
        <w:numPr>
          <w:ilvl w:val="0"/>
          <w:numId w:val="14"/>
        </w:numPr>
        <w:spacing w:before="100" w:beforeAutospacing="1" w:after="100" w:afterAutospacing="1"/>
      </w:pPr>
      <w:r w:rsidRPr="00B1189E">
        <w:rPr>
          <w:b/>
          <w:bCs/>
        </w:rPr>
        <w:t>Week 4: AI Drivers &amp; Environment Setup</w:t>
      </w:r>
    </w:p>
    <w:p w14:paraId="1BE5F21A" w14:textId="77777777" w:rsidR="00B1189E" w:rsidRPr="00B1189E" w:rsidRDefault="00B1189E" w:rsidP="00B1189E">
      <w:pPr>
        <w:numPr>
          <w:ilvl w:val="1"/>
          <w:numId w:val="14"/>
        </w:numPr>
        <w:spacing w:before="100" w:beforeAutospacing="1" w:after="100" w:afterAutospacing="1"/>
      </w:pPr>
      <w:r w:rsidRPr="00B1189E">
        <w:t xml:space="preserve">Install </w:t>
      </w:r>
      <w:r w:rsidRPr="00B1189E">
        <w:rPr>
          <w:b/>
          <w:bCs/>
        </w:rPr>
        <w:t>CUDA</w:t>
      </w:r>
      <w:r w:rsidRPr="00B1189E">
        <w:t xml:space="preserve"> and </w:t>
      </w:r>
      <w:proofErr w:type="spellStart"/>
      <w:r w:rsidRPr="00B1189E">
        <w:rPr>
          <w:b/>
          <w:bCs/>
        </w:rPr>
        <w:t>TensorRT</w:t>
      </w:r>
      <w:proofErr w:type="spellEnd"/>
      <w:r w:rsidRPr="00B1189E">
        <w:t xml:space="preserve"> on the Jetson Orin Nano to unlock its </w:t>
      </w:r>
      <w:r w:rsidRPr="00B1189E">
        <w:rPr>
          <w:b/>
          <w:bCs/>
        </w:rPr>
        <w:t>67 TOPS</w:t>
      </w:r>
      <w:r w:rsidRPr="00B1189E">
        <w:t xml:space="preserve"> of AI potential.</w:t>
      </w:r>
    </w:p>
    <w:p w14:paraId="2451F77D" w14:textId="6B68760E" w:rsidR="00B1189E" w:rsidRPr="00B1189E" w:rsidRDefault="00B1189E" w:rsidP="00B1189E">
      <w:pPr>
        <w:numPr>
          <w:ilvl w:val="1"/>
          <w:numId w:val="14"/>
        </w:numPr>
        <w:spacing w:before="100" w:beforeAutospacing="1" w:after="100" w:afterAutospacing="1"/>
      </w:pPr>
      <w:r w:rsidRPr="00B1189E">
        <w:t xml:space="preserve">Install </w:t>
      </w:r>
      <w:r w:rsidRPr="00B1189E">
        <w:rPr>
          <w:b/>
          <w:bCs/>
        </w:rPr>
        <w:t>Ollama</w:t>
      </w:r>
      <w:r w:rsidRPr="00B1189E">
        <w:t xml:space="preserve"> on the Jetson (for heavy inference) and the Raspberry Pi 4 (for lightweight task coordination).</w:t>
      </w:r>
    </w:p>
    <w:p w14:paraId="77903DF7" w14:textId="77777777" w:rsidR="00B1189E" w:rsidRPr="00B1189E" w:rsidRDefault="00B1189E" w:rsidP="00B1189E">
      <w:pPr>
        <w:spacing w:before="100" w:beforeAutospacing="1" w:after="100" w:afterAutospacing="1"/>
        <w:outlineLvl w:val="2"/>
        <w:rPr>
          <w:b/>
          <w:bCs/>
          <w:sz w:val="27"/>
          <w:szCs w:val="27"/>
        </w:rPr>
      </w:pPr>
      <w:r w:rsidRPr="00B1189E">
        <w:rPr>
          <w:b/>
          <w:bCs/>
          <w:sz w:val="27"/>
          <w:szCs w:val="27"/>
        </w:rPr>
        <w:t>Phase 3: Intelligence &amp; Knowledge Grid (Weeks 5–7)</w:t>
      </w:r>
    </w:p>
    <w:p w14:paraId="73A61879" w14:textId="77777777" w:rsidR="00B1189E" w:rsidRPr="00B1189E" w:rsidRDefault="00B1189E" w:rsidP="00B1189E">
      <w:pPr>
        <w:spacing w:before="100" w:beforeAutospacing="1" w:after="100" w:afterAutospacing="1"/>
      </w:pPr>
      <w:r w:rsidRPr="00B1189E">
        <w:lastRenderedPageBreak/>
        <w:t>During these weeks, you will build the "Digital Brain" of Aura by deploying models and the local memory system.</w:t>
      </w:r>
    </w:p>
    <w:p w14:paraId="4605E1CD" w14:textId="77777777" w:rsidR="00B1189E" w:rsidRPr="00B1189E" w:rsidRDefault="00B1189E" w:rsidP="00B1189E">
      <w:pPr>
        <w:numPr>
          <w:ilvl w:val="0"/>
          <w:numId w:val="15"/>
        </w:numPr>
        <w:spacing w:before="100" w:beforeAutospacing="1" w:after="100" w:afterAutospacing="1"/>
      </w:pPr>
      <w:r w:rsidRPr="00B1189E">
        <w:rPr>
          <w:b/>
          <w:bCs/>
        </w:rPr>
        <w:t>Week 5: Base LLM Deployment</w:t>
      </w:r>
    </w:p>
    <w:p w14:paraId="6AB45B73" w14:textId="77777777" w:rsidR="00B1189E" w:rsidRPr="00B1189E" w:rsidRDefault="00B1189E" w:rsidP="00B1189E">
      <w:pPr>
        <w:numPr>
          <w:ilvl w:val="1"/>
          <w:numId w:val="15"/>
        </w:numPr>
        <w:spacing w:before="100" w:beforeAutospacing="1" w:after="100" w:afterAutospacing="1"/>
      </w:pPr>
      <w:r w:rsidRPr="00B1189E">
        <w:t xml:space="preserve">Deploy </w:t>
      </w:r>
      <w:r w:rsidRPr="00B1189E">
        <w:rPr>
          <w:b/>
          <w:bCs/>
        </w:rPr>
        <w:t>Llama 3.2 (3B or 8B)</w:t>
      </w:r>
      <w:r w:rsidRPr="00B1189E">
        <w:t xml:space="preserve"> or </w:t>
      </w:r>
      <w:r w:rsidRPr="00B1189E">
        <w:rPr>
          <w:b/>
          <w:bCs/>
        </w:rPr>
        <w:t>Phi-3</w:t>
      </w:r>
      <w:r w:rsidRPr="00B1189E">
        <w:t xml:space="preserve"> on the Jetson Orin Nano using Ollama.</w:t>
      </w:r>
    </w:p>
    <w:p w14:paraId="24252CC9" w14:textId="77777777" w:rsidR="00B1189E" w:rsidRPr="00B1189E" w:rsidRDefault="00B1189E" w:rsidP="00B1189E">
      <w:pPr>
        <w:numPr>
          <w:ilvl w:val="1"/>
          <w:numId w:val="15"/>
        </w:numPr>
        <w:spacing w:before="100" w:beforeAutospacing="1" w:after="100" w:afterAutospacing="1"/>
      </w:pPr>
      <w:r w:rsidRPr="00B1189E">
        <w:t>Benchmark performance (tokens per second) to ensure sub-second response times.</w:t>
      </w:r>
    </w:p>
    <w:p w14:paraId="4133E4F9" w14:textId="77777777" w:rsidR="00B1189E" w:rsidRPr="00B1189E" w:rsidRDefault="00B1189E" w:rsidP="00B1189E">
      <w:pPr>
        <w:numPr>
          <w:ilvl w:val="0"/>
          <w:numId w:val="15"/>
        </w:numPr>
        <w:spacing w:before="100" w:beforeAutospacing="1" w:after="100" w:afterAutospacing="1"/>
      </w:pPr>
      <w:r w:rsidRPr="00B1189E">
        <w:rPr>
          <w:b/>
          <w:bCs/>
        </w:rPr>
        <w:t>Week 6: Vector Database &amp; Memory Hub</w:t>
      </w:r>
    </w:p>
    <w:p w14:paraId="7EE40902" w14:textId="77777777" w:rsidR="00B1189E" w:rsidRPr="00B1189E" w:rsidRDefault="00B1189E" w:rsidP="00B1189E">
      <w:pPr>
        <w:numPr>
          <w:ilvl w:val="1"/>
          <w:numId w:val="15"/>
        </w:numPr>
        <w:spacing w:before="100" w:beforeAutospacing="1" w:after="100" w:afterAutospacing="1"/>
      </w:pPr>
      <w:r w:rsidRPr="00B1189E">
        <w:t xml:space="preserve">Install </w:t>
      </w:r>
      <w:proofErr w:type="spellStart"/>
      <w:r w:rsidRPr="00B1189E">
        <w:rPr>
          <w:b/>
          <w:bCs/>
        </w:rPr>
        <w:t>Qdrant</w:t>
      </w:r>
      <w:proofErr w:type="spellEnd"/>
      <w:r w:rsidRPr="00B1189E">
        <w:t xml:space="preserve"> or </w:t>
      </w:r>
      <w:proofErr w:type="spellStart"/>
      <w:r w:rsidRPr="00B1189E">
        <w:rPr>
          <w:b/>
          <w:bCs/>
        </w:rPr>
        <w:t>ChromaDB</w:t>
      </w:r>
      <w:proofErr w:type="spellEnd"/>
      <w:r w:rsidRPr="00B1189E">
        <w:t xml:space="preserve"> on the </w:t>
      </w:r>
      <w:r w:rsidRPr="00B1189E">
        <w:rPr>
          <w:b/>
          <w:bCs/>
        </w:rPr>
        <w:t>Orange Pi 3B+</w:t>
      </w:r>
      <w:r w:rsidRPr="00B1189E">
        <w:t xml:space="preserve"> to serve as the cluster's "Memory".</w:t>
      </w:r>
    </w:p>
    <w:p w14:paraId="0D3A88CB" w14:textId="77777777" w:rsidR="00B1189E" w:rsidRPr="00B1189E" w:rsidRDefault="00B1189E" w:rsidP="00B1189E">
      <w:pPr>
        <w:numPr>
          <w:ilvl w:val="1"/>
          <w:numId w:val="15"/>
        </w:numPr>
        <w:spacing w:before="100" w:beforeAutospacing="1" w:after="100" w:afterAutospacing="1"/>
      </w:pPr>
      <w:r w:rsidRPr="00B1189E">
        <w:t>Initialize the first database collections for makerspace technical manuals.</w:t>
      </w:r>
    </w:p>
    <w:p w14:paraId="199E78FD" w14:textId="77777777" w:rsidR="00B1189E" w:rsidRPr="00B1189E" w:rsidRDefault="00B1189E" w:rsidP="00B1189E">
      <w:pPr>
        <w:numPr>
          <w:ilvl w:val="0"/>
          <w:numId w:val="15"/>
        </w:numPr>
        <w:spacing w:before="100" w:beforeAutospacing="1" w:after="100" w:afterAutospacing="1"/>
      </w:pPr>
      <w:r w:rsidRPr="00B1189E">
        <w:rPr>
          <w:b/>
          <w:bCs/>
        </w:rPr>
        <w:t>Week 7: RAG Pipeline Integration</w:t>
      </w:r>
    </w:p>
    <w:p w14:paraId="6F943FF3" w14:textId="77777777" w:rsidR="00B1189E" w:rsidRPr="00B1189E" w:rsidRDefault="00B1189E" w:rsidP="00B1189E">
      <w:pPr>
        <w:numPr>
          <w:ilvl w:val="1"/>
          <w:numId w:val="15"/>
        </w:numPr>
        <w:spacing w:before="100" w:beforeAutospacing="1" w:after="100" w:afterAutospacing="1"/>
      </w:pPr>
      <w:r w:rsidRPr="00B1189E">
        <w:t xml:space="preserve">Develop a Python-based </w:t>
      </w:r>
      <w:r w:rsidRPr="00B1189E">
        <w:rPr>
          <w:b/>
          <w:bCs/>
        </w:rPr>
        <w:t>Retrieval-Augmented Generation (RAG)</w:t>
      </w:r>
      <w:r w:rsidRPr="00B1189E">
        <w:t xml:space="preserve"> script that allows the Jetson to query the Orange Pi's vector store for context before generating a response.</w:t>
      </w:r>
    </w:p>
    <w:p w14:paraId="5D41E143" w14:textId="402C4356" w:rsidR="00B1189E" w:rsidRPr="00B1189E" w:rsidRDefault="00B1189E" w:rsidP="00B1189E">
      <w:pPr>
        <w:numPr>
          <w:ilvl w:val="1"/>
          <w:numId w:val="15"/>
        </w:numPr>
        <w:spacing w:before="100" w:beforeAutospacing="1" w:after="100" w:afterAutospacing="1"/>
      </w:pPr>
      <w:r w:rsidRPr="00B1189E">
        <w:t>Test the system by asking "Aura" specific questions from an uploaded PDF manual.</w:t>
      </w:r>
    </w:p>
    <w:p w14:paraId="436BAAFF" w14:textId="77777777" w:rsidR="00B1189E" w:rsidRPr="00B1189E" w:rsidRDefault="00B1189E" w:rsidP="00B1189E">
      <w:pPr>
        <w:spacing w:before="100" w:beforeAutospacing="1" w:after="100" w:afterAutospacing="1"/>
        <w:outlineLvl w:val="2"/>
        <w:rPr>
          <w:b/>
          <w:bCs/>
          <w:sz w:val="27"/>
          <w:szCs w:val="27"/>
        </w:rPr>
      </w:pPr>
      <w:r w:rsidRPr="00B1189E">
        <w:rPr>
          <w:b/>
          <w:bCs/>
          <w:sz w:val="27"/>
          <w:szCs w:val="27"/>
        </w:rPr>
        <w:t>Phase 4: Integration &amp; Edge Deployment (Weeks 8–10)</w:t>
      </w:r>
    </w:p>
    <w:p w14:paraId="148BC272" w14:textId="77777777" w:rsidR="00B1189E" w:rsidRPr="00B1189E" w:rsidRDefault="00B1189E" w:rsidP="00B1189E">
      <w:pPr>
        <w:spacing w:before="100" w:beforeAutospacing="1" w:after="100" w:afterAutospacing="1"/>
      </w:pPr>
      <w:r w:rsidRPr="00B1189E">
        <w:t>The final phase connects Aura to the physical world and refines the user experience.</w:t>
      </w:r>
    </w:p>
    <w:p w14:paraId="50AF3FAB" w14:textId="77777777" w:rsidR="00B1189E" w:rsidRPr="00B1189E" w:rsidRDefault="00B1189E" w:rsidP="00B1189E">
      <w:pPr>
        <w:numPr>
          <w:ilvl w:val="0"/>
          <w:numId w:val="16"/>
        </w:numPr>
        <w:spacing w:before="100" w:beforeAutospacing="1" w:after="100" w:afterAutospacing="1"/>
      </w:pPr>
      <w:r w:rsidRPr="00B1189E">
        <w:rPr>
          <w:b/>
          <w:bCs/>
        </w:rPr>
        <w:t>Week 8: Sensor Mesh &amp; MQTT Broker</w:t>
      </w:r>
    </w:p>
    <w:p w14:paraId="6E2A5C0F" w14:textId="77777777" w:rsidR="00B1189E" w:rsidRPr="00B1189E" w:rsidRDefault="00B1189E" w:rsidP="00B1189E">
      <w:pPr>
        <w:numPr>
          <w:ilvl w:val="1"/>
          <w:numId w:val="16"/>
        </w:numPr>
        <w:spacing w:before="100" w:beforeAutospacing="1" w:after="100" w:afterAutospacing="1"/>
      </w:pPr>
      <w:r w:rsidRPr="00B1189E">
        <w:t xml:space="preserve">Deploy a </w:t>
      </w:r>
      <w:proofErr w:type="spellStart"/>
      <w:r w:rsidRPr="00B1189E">
        <w:rPr>
          <w:b/>
          <w:bCs/>
        </w:rPr>
        <w:t>Mosquitto</w:t>
      </w:r>
      <w:proofErr w:type="spellEnd"/>
      <w:r w:rsidRPr="00B1189E">
        <w:rPr>
          <w:b/>
          <w:bCs/>
        </w:rPr>
        <w:t xml:space="preserve"> MQTT Broker</w:t>
      </w:r>
      <w:r w:rsidRPr="00B1189E">
        <w:t xml:space="preserve"> on the Raspberry Pi 4 to act as the cluster's "communication hub".</w:t>
      </w:r>
    </w:p>
    <w:p w14:paraId="6A1A9C97" w14:textId="77777777" w:rsidR="00B1189E" w:rsidRPr="00B1189E" w:rsidRDefault="00B1189E" w:rsidP="00B1189E">
      <w:pPr>
        <w:numPr>
          <w:ilvl w:val="1"/>
          <w:numId w:val="16"/>
        </w:numPr>
        <w:spacing w:before="100" w:beforeAutospacing="1" w:after="100" w:afterAutospacing="1"/>
      </w:pPr>
      <w:r w:rsidRPr="00B1189E">
        <w:t xml:space="preserve">Connect sensors to the </w:t>
      </w:r>
      <w:r w:rsidRPr="00B1189E">
        <w:rPr>
          <w:b/>
          <w:bCs/>
        </w:rPr>
        <w:t>Raspberry Pi 3B+</w:t>
      </w:r>
      <w:r w:rsidRPr="00B1189E">
        <w:t xml:space="preserve"> GPIO pins and write a script to publish environmental data (e.g., room temperature) to Aura.</w:t>
      </w:r>
    </w:p>
    <w:p w14:paraId="19F63156" w14:textId="77777777" w:rsidR="00B1189E" w:rsidRPr="00B1189E" w:rsidRDefault="00B1189E" w:rsidP="00B1189E">
      <w:pPr>
        <w:numPr>
          <w:ilvl w:val="0"/>
          <w:numId w:val="16"/>
        </w:numPr>
        <w:spacing w:before="100" w:beforeAutospacing="1" w:after="100" w:afterAutospacing="1"/>
      </w:pPr>
      <w:r w:rsidRPr="00B1189E">
        <w:rPr>
          <w:b/>
          <w:bCs/>
        </w:rPr>
        <w:t>Week 9: Orchestration &amp; Terminal UI</w:t>
      </w:r>
    </w:p>
    <w:p w14:paraId="14CF79F9" w14:textId="77777777" w:rsidR="00B1189E" w:rsidRPr="00B1189E" w:rsidRDefault="00B1189E" w:rsidP="00B1189E">
      <w:pPr>
        <w:numPr>
          <w:ilvl w:val="1"/>
          <w:numId w:val="16"/>
        </w:numPr>
        <w:spacing w:before="100" w:beforeAutospacing="1" w:after="100" w:afterAutospacing="1"/>
      </w:pPr>
      <w:r w:rsidRPr="00B1189E">
        <w:t xml:space="preserve">Set up </w:t>
      </w:r>
      <w:r w:rsidRPr="00B1189E">
        <w:rPr>
          <w:b/>
          <w:bCs/>
        </w:rPr>
        <w:t xml:space="preserve">Open </w:t>
      </w:r>
      <w:proofErr w:type="spellStart"/>
      <w:r w:rsidRPr="00B1189E">
        <w:rPr>
          <w:b/>
          <w:bCs/>
        </w:rPr>
        <w:t>WebUI</w:t>
      </w:r>
      <w:proofErr w:type="spellEnd"/>
      <w:r w:rsidRPr="00B1189E">
        <w:t xml:space="preserve"> or a custom </w:t>
      </w:r>
      <w:proofErr w:type="spellStart"/>
      <w:r w:rsidRPr="00B1189E">
        <w:rPr>
          <w:b/>
          <w:bCs/>
        </w:rPr>
        <w:t>FastAPI</w:t>
      </w:r>
      <w:proofErr w:type="spellEnd"/>
      <w:r w:rsidRPr="00B1189E">
        <w:t xml:space="preserve"> dashboard to provide a user-friendly interface for makerspace students.</w:t>
      </w:r>
    </w:p>
    <w:p w14:paraId="7687151A" w14:textId="77777777" w:rsidR="00B1189E" w:rsidRPr="00B1189E" w:rsidRDefault="00B1189E" w:rsidP="00B1189E">
      <w:pPr>
        <w:numPr>
          <w:ilvl w:val="1"/>
          <w:numId w:val="16"/>
        </w:numPr>
        <w:spacing w:before="100" w:beforeAutospacing="1" w:after="100" w:afterAutospacing="1"/>
      </w:pPr>
      <w:r w:rsidRPr="00B1189E">
        <w:t>Configure the system so that "Aura" can proactively warn users if sensors detect unsafe conditions (e.g., poor air quality while using a laser cutter).</w:t>
      </w:r>
    </w:p>
    <w:p w14:paraId="374189DF" w14:textId="77777777" w:rsidR="00B1189E" w:rsidRPr="00B1189E" w:rsidRDefault="00B1189E" w:rsidP="00B1189E">
      <w:pPr>
        <w:numPr>
          <w:ilvl w:val="0"/>
          <w:numId w:val="16"/>
        </w:numPr>
        <w:spacing w:before="100" w:beforeAutospacing="1" w:after="100" w:afterAutospacing="1"/>
      </w:pPr>
      <w:r w:rsidRPr="00B1189E">
        <w:rPr>
          <w:b/>
          <w:bCs/>
        </w:rPr>
        <w:t>Week 10: Optimization &amp; Final Presentation</w:t>
      </w:r>
    </w:p>
    <w:p w14:paraId="6852FA6A" w14:textId="77777777" w:rsidR="00B1189E" w:rsidRPr="00B1189E" w:rsidRDefault="00B1189E" w:rsidP="00B1189E">
      <w:pPr>
        <w:numPr>
          <w:ilvl w:val="1"/>
          <w:numId w:val="16"/>
        </w:numPr>
        <w:spacing w:before="100" w:beforeAutospacing="1" w:after="100" w:afterAutospacing="1"/>
      </w:pPr>
      <w:r w:rsidRPr="00B1189E">
        <w:t>Perform "Stress Tests" by running multiple queries simultaneously to verify cluster stability.</w:t>
      </w:r>
    </w:p>
    <w:p w14:paraId="525D9C82" w14:textId="77777777" w:rsidR="00B1189E" w:rsidRPr="00B1189E" w:rsidRDefault="00B1189E" w:rsidP="00B1189E">
      <w:pPr>
        <w:numPr>
          <w:ilvl w:val="1"/>
          <w:numId w:val="16"/>
        </w:numPr>
        <w:spacing w:before="100" w:beforeAutospacing="1" w:after="100" w:afterAutospacing="1"/>
      </w:pPr>
      <w:r w:rsidRPr="00B1189E">
        <w:t>Finalize the project's technical documentation and "User Manual" for students.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2"/>
        <w:gridCol w:w="1767"/>
        <w:gridCol w:w="4748"/>
        <w:gridCol w:w="2097"/>
      </w:tblGrid>
      <w:tr w:rsidR="00B1189E" w14:paraId="006D2DB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FA12E9" w14:textId="77777777" w:rsidR="00B1189E" w:rsidRDefault="00B1189E">
            <w:pPr>
              <w:rPr>
                <w:rFonts w:ascii="Arial" w:hAnsi="Arial" w:cs="Arial"/>
              </w:rPr>
            </w:pPr>
            <w:r>
              <w:rPr>
                <w:rStyle w:val="Strong"/>
                <w:rFonts w:ascii="Arial" w:eastAsiaTheme="majorEastAsia" w:hAnsi="Arial" w:cs="Arial"/>
              </w:rPr>
              <w:t>Week</w:t>
            </w:r>
          </w:p>
        </w:tc>
        <w:tc>
          <w:tcPr>
            <w:tcW w:w="0" w:type="auto"/>
            <w:tcBorders>
              <w:top w:val="single" w:sz="6" w:space="0" w:color="auto"/>
              <w:left w:val="single" w:sz="6" w:space="0" w:color="auto"/>
              <w:bottom w:val="single" w:sz="6" w:space="0" w:color="auto"/>
              <w:right w:val="single" w:sz="6" w:space="0" w:color="auto"/>
            </w:tcBorders>
            <w:vAlign w:val="center"/>
            <w:hideMark/>
          </w:tcPr>
          <w:p w14:paraId="24B4463E" w14:textId="77777777" w:rsidR="00B1189E" w:rsidRDefault="00B1189E">
            <w:pPr>
              <w:rPr>
                <w:rFonts w:ascii="Arial" w:hAnsi="Arial" w:cs="Arial"/>
              </w:rPr>
            </w:pPr>
            <w:r>
              <w:rPr>
                <w:rStyle w:val="Strong"/>
                <w:rFonts w:ascii="Arial" w:eastAsiaTheme="majorEastAsia" w:hAnsi="Arial" w:cs="Arial"/>
              </w:rPr>
              <w:t>Phase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32F78AF2" w14:textId="77777777" w:rsidR="00B1189E" w:rsidRDefault="00B1189E">
            <w:pPr>
              <w:rPr>
                <w:rFonts w:ascii="Arial" w:hAnsi="Arial" w:cs="Arial"/>
              </w:rPr>
            </w:pPr>
            <w:r>
              <w:rPr>
                <w:rStyle w:val="Strong"/>
                <w:rFonts w:ascii="Arial" w:eastAsiaTheme="majorEastAsia" w:hAnsi="Arial" w:cs="Arial"/>
              </w:rPr>
              <w:t>Key Tasks &amp; Milestones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D9A3842" w14:textId="77777777" w:rsidR="00B1189E" w:rsidRDefault="00B1189E">
            <w:pPr>
              <w:rPr>
                <w:rFonts w:ascii="Arial" w:hAnsi="Arial" w:cs="Arial"/>
              </w:rPr>
            </w:pPr>
            <w:r>
              <w:rPr>
                <w:rStyle w:val="Strong"/>
                <w:rFonts w:ascii="Arial" w:eastAsiaTheme="majorEastAsia" w:hAnsi="Arial" w:cs="Arial"/>
              </w:rPr>
              <w:t>Primary Hardware Involved</w:t>
            </w:r>
          </w:p>
        </w:tc>
      </w:tr>
      <w:tr w:rsidR="00B1189E" w14:paraId="513895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7FBB57" w14:textId="77777777" w:rsidR="00B1189E" w:rsidRDefault="00B1189E">
            <w:pPr>
              <w:rPr>
                <w:rFonts w:ascii="Arial" w:hAnsi="Arial" w:cs="Arial"/>
              </w:rPr>
            </w:pPr>
            <w:r>
              <w:rPr>
                <w:rFonts w:ascii="Arial" w:hAnsi="Arial" w:cs="Arial"/>
                <w:b/>
                <w:bC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7A42EE17" w14:textId="77777777" w:rsidR="00B1189E" w:rsidRDefault="00B1189E">
            <w:pPr>
              <w:rPr>
                <w:rFonts w:ascii="Arial" w:hAnsi="Arial" w:cs="Arial"/>
              </w:rPr>
            </w:pPr>
            <w:r>
              <w:rPr>
                <w:rFonts w:ascii="Arial" w:hAnsi="Arial" w:cs="Arial"/>
                <w:b/>
                <w:bCs/>
              </w:rPr>
              <w:t>Physical Assembly</w:t>
            </w:r>
          </w:p>
        </w:tc>
        <w:tc>
          <w:tcPr>
            <w:tcW w:w="0" w:type="auto"/>
            <w:tcBorders>
              <w:top w:val="single" w:sz="6" w:space="0" w:color="auto"/>
              <w:left w:val="single" w:sz="6" w:space="0" w:color="auto"/>
              <w:bottom w:val="single" w:sz="6" w:space="0" w:color="auto"/>
              <w:right w:val="single" w:sz="6" w:space="0" w:color="auto"/>
            </w:tcBorders>
            <w:vAlign w:val="center"/>
            <w:hideMark/>
          </w:tcPr>
          <w:p w14:paraId="74B4ECE7" w14:textId="77777777" w:rsidR="00B1189E" w:rsidRDefault="00B1189E">
            <w:pPr>
              <w:rPr>
                <w:rFonts w:ascii="Arial" w:hAnsi="Arial" w:cs="Arial"/>
              </w:rPr>
            </w:pPr>
            <w:r>
              <w:rPr>
                <w:rFonts w:ascii="Arial" w:hAnsi="Arial" w:cs="Arial"/>
              </w:rPr>
              <w:t xml:space="preserve">Mount SoC boards in the </w:t>
            </w:r>
            <w:proofErr w:type="spellStart"/>
            <w:r>
              <w:rPr>
                <w:rFonts w:ascii="Arial" w:hAnsi="Arial" w:cs="Arial"/>
                <w:b/>
                <w:bCs/>
              </w:rPr>
              <w:t>Tecmojo</w:t>
            </w:r>
            <w:proofErr w:type="spellEnd"/>
            <w:r>
              <w:rPr>
                <w:rFonts w:ascii="Arial" w:hAnsi="Arial" w:cs="Arial"/>
                <w:b/>
                <w:bCs/>
              </w:rPr>
              <w:t xml:space="preserve"> 9U rack</w:t>
            </w:r>
            <w:r>
              <w:rPr>
                <w:rFonts w:ascii="Arial" w:hAnsi="Arial" w:cs="Arial"/>
              </w:rPr>
              <w:t xml:space="preserve">; install the </w:t>
            </w:r>
            <w:r>
              <w:rPr>
                <w:rFonts w:ascii="Arial" w:hAnsi="Arial" w:cs="Arial"/>
                <w:b/>
                <w:bCs/>
              </w:rPr>
              <w:t>15A PDU</w:t>
            </w:r>
            <w:r>
              <w:rPr>
                <w:rFonts w:ascii="Arial" w:hAnsi="Arial" w:cs="Arial"/>
              </w:rPr>
              <w:t xml:space="preserve"> and </w:t>
            </w:r>
            <w:r>
              <w:rPr>
                <w:rFonts w:ascii="Arial" w:hAnsi="Arial" w:cs="Arial"/>
                <w:b/>
                <w:bCs/>
              </w:rPr>
              <w:t>260W USB-C charger</w:t>
            </w:r>
            <w:r>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BF14032" w14:textId="77777777" w:rsidR="00B1189E" w:rsidRDefault="00B1189E">
            <w:pPr>
              <w:rPr>
                <w:rFonts w:ascii="Arial" w:hAnsi="Arial" w:cs="Arial"/>
              </w:rPr>
            </w:pPr>
            <w:proofErr w:type="spellStart"/>
            <w:r>
              <w:rPr>
                <w:rFonts w:ascii="Arial" w:hAnsi="Arial" w:cs="Arial"/>
              </w:rPr>
              <w:t>Tecmojo</w:t>
            </w:r>
            <w:proofErr w:type="spellEnd"/>
            <w:r>
              <w:rPr>
                <w:rFonts w:ascii="Arial" w:hAnsi="Arial" w:cs="Arial"/>
              </w:rPr>
              <w:t xml:space="preserve"> Rack, PDU, USB-C Charger</w:t>
            </w:r>
          </w:p>
        </w:tc>
      </w:tr>
      <w:tr w:rsidR="00B1189E" w14:paraId="37860B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D5F3EB" w14:textId="77777777" w:rsidR="00B1189E" w:rsidRDefault="00B1189E">
            <w:pPr>
              <w:rPr>
                <w:rFonts w:ascii="Arial" w:hAnsi="Arial" w:cs="Arial"/>
              </w:rPr>
            </w:pPr>
            <w:r>
              <w:rPr>
                <w:rFonts w:ascii="Arial" w:hAnsi="Arial" w:cs="Arial"/>
                <w:b/>
                <w:bCs/>
              </w:rPr>
              <w:lastRenderedPageBreak/>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64FB39F0" w14:textId="77777777" w:rsidR="00B1189E" w:rsidRDefault="00B1189E">
            <w:pPr>
              <w:rPr>
                <w:rFonts w:ascii="Arial" w:hAnsi="Arial" w:cs="Arial"/>
              </w:rPr>
            </w:pPr>
            <w:r>
              <w:rPr>
                <w:rFonts w:ascii="Arial" w:hAnsi="Arial" w:cs="Arial"/>
                <w:b/>
                <w:bCs/>
              </w:rPr>
              <w:t>Networking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4EA958B" w14:textId="77777777" w:rsidR="00B1189E" w:rsidRDefault="00B1189E">
            <w:pPr>
              <w:rPr>
                <w:rFonts w:ascii="Arial" w:hAnsi="Arial" w:cs="Arial"/>
              </w:rPr>
            </w:pPr>
            <w:r>
              <w:rPr>
                <w:rFonts w:ascii="Arial" w:hAnsi="Arial" w:cs="Arial"/>
              </w:rPr>
              <w:t xml:space="preserve">Configure </w:t>
            </w:r>
            <w:r>
              <w:rPr>
                <w:rFonts w:ascii="Arial" w:hAnsi="Arial" w:cs="Arial"/>
                <w:b/>
                <w:bCs/>
              </w:rPr>
              <w:t>TL-WR1502X Router</w:t>
            </w:r>
            <w:r>
              <w:rPr>
                <w:rFonts w:ascii="Arial" w:hAnsi="Arial" w:cs="Arial"/>
              </w:rPr>
              <w:t xml:space="preserve"> to Client Mode; link all nodes via </w:t>
            </w:r>
            <w:r>
              <w:rPr>
                <w:rFonts w:ascii="Arial" w:hAnsi="Arial" w:cs="Arial"/>
                <w:b/>
                <w:bCs/>
              </w:rPr>
              <w:t>TL-SG108 Switch</w:t>
            </w:r>
            <w:r>
              <w:rPr>
                <w:rFonts w:ascii="Arial" w:hAnsi="Arial" w:cs="Arial"/>
              </w:rPr>
              <w:t xml:space="preserve"> and </w:t>
            </w:r>
            <w:r>
              <w:rPr>
                <w:rFonts w:ascii="Arial" w:hAnsi="Arial" w:cs="Arial"/>
                <w:b/>
                <w:bCs/>
              </w:rPr>
              <w:t>0.5ft Cat 6 cables</w:t>
            </w:r>
            <w:r>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677A874" w14:textId="77777777" w:rsidR="00B1189E" w:rsidRDefault="00B1189E">
            <w:pPr>
              <w:rPr>
                <w:rFonts w:ascii="Arial" w:hAnsi="Arial" w:cs="Arial"/>
              </w:rPr>
            </w:pPr>
            <w:r>
              <w:rPr>
                <w:rFonts w:ascii="Arial" w:hAnsi="Arial" w:cs="Arial"/>
              </w:rPr>
              <w:t>TP-Link Router, Switch, Cat 6 Cables</w:t>
            </w:r>
          </w:p>
        </w:tc>
      </w:tr>
      <w:tr w:rsidR="00B1189E" w14:paraId="5E9897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622825" w14:textId="77777777" w:rsidR="00B1189E" w:rsidRDefault="00B1189E">
            <w:pPr>
              <w:rPr>
                <w:rFonts w:ascii="Arial" w:hAnsi="Arial" w:cs="Arial"/>
              </w:rPr>
            </w:pPr>
            <w:r>
              <w:rPr>
                <w:rFonts w:ascii="Arial" w:hAnsi="Arial" w:cs="Arial"/>
                <w:b/>
                <w:bC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4CAADF0B" w14:textId="77777777" w:rsidR="00B1189E" w:rsidRDefault="00B1189E">
            <w:pPr>
              <w:rPr>
                <w:rFonts w:ascii="Arial" w:hAnsi="Arial" w:cs="Arial"/>
              </w:rPr>
            </w:pPr>
            <w:r>
              <w:rPr>
                <w:rFonts w:ascii="Arial" w:hAnsi="Arial" w:cs="Arial"/>
                <w:b/>
                <w:bCs/>
              </w:rPr>
              <w:t>OS Flashing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23B8D66" w14:textId="77777777" w:rsidR="00B1189E" w:rsidRDefault="00B1189E">
            <w:pPr>
              <w:rPr>
                <w:rFonts w:ascii="Arial" w:hAnsi="Arial" w:cs="Arial"/>
              </w:rPr>
            </w:pPr>
            <w:r>
              <w:rPr>
                <w:rFonts w:ascii="Arial" w:hAnsi="Arial" w:cs="Arial"/>
              </w:rPr>
              <w:t xml:space="preserve">Flash </w:t>
            </w:r>
            <w:proofErr w:type="spellStart"/>
            <w:r>
              <w:rPr>
                <w:rFonts w:ascii="Arial" w:hAnsi="Arial" w:cs="Arial"/>
                <w:b/>
                <w:bCs/>
              </w:rPr>
              <w:t>JetPack</w:t>
            </w:r>
            <w:proofErr w:type="spellEnd"/>
            <w:r>
              <w:rPr>
                <w:rFonts w:ascii="Arial" w:hAnsi="Arial" w:cs="Arial"/>
                <w:b/>
                <w:bCs/>
              </w:rPr>
              <w:t xml:space="preserve"> 6.x</w:t>
            </w:r>
            <w:r>
              <w:rPr>
                <w:rFonts w:ascii="Arial" w:hAnsi="Arial" w:cs="Arial"/>
              </w:rPr>
              <w:t xml:space="preserve"> to Jetson; install </w:t>
            </w:r>
            <w:r>
              <w:rPr>
                <w:rFonts w:ascii="Arial" w:hAnsi="Arial" w:cs="Arial"/>
                <w:b/>
                <w:bCs/>
              </w:rPr>
              <w:t>Raspberry Pi OS (64-bit)</w:t>
            </w:r>
            <w:r>
              <w:rPr>
                <w:rFonts w:ascii="Arial" w:hAnsi="Arial" w:cs="Arial"/>
              </w:rPr>
              <w:t xml:space="preserve"> and Orange Pi compatible Linux distros.</w:t>
            </w:r>
          </w:p>
        </w:tc>
        <w:tc>
          <w:tcPr>
            <w:tcW w:w="0" w:type="auto"/>
            <w:tcBorders>
              <w:top w:val="single" w:sz="6" w:space="0" w:color="auto"/>
              <w:left w:val="single" w:sz="6" w:space="0" w:color="auto"/>
              <w:bottom w:val="single" w:sz="6" w:space="0" w:color="auto"/>
              <w:right w:val="single" w:sz="6" w:space="0" w:color="auto"/>
            </w:tcBorders>
            <w:vAlign w:val="center"/>
            <w:hideMark/>
          </w:tcPr>
          <w:p w14:paraId="51AC6B2E" w14:textId="77777777" w:rsidR="00B1189E" w:rsidRDefault="00B1189E">
            <w:pPr>
              <w:rPr>
                <w:rFonts w:ascii="Arial" w:hAnsi="Arial" w:cs="Arial"/>
              </w:rPr>
            </w:pPr>
            <w:r>
              <w:rPr>
                <w:rFonts w:ascii="Arial" w:hAnsi="Arial" w:cs="Arial"/>
              </w:rPr>
              <w:t xml:space="preserve">Jetson Orin, RPi 4, </w:t>
            </w:r>
            <w:proofErr w:type="spellStart"/>
            <w:r>
              <w:rPr>
                <w:rFonts w:ascii="Arial" w:hAnsi="Arial" w:cs="Arial"/>
              </w:rPr>
              <w:t>OPi</w:t>
            </w:r>
            <w:proofErr w:type="spellEnd"/>
            <w:r>
              <w:rPr>
                <w:rFonts w:ascii="Arial" w:hAnsi="Arial" w:cs="Arial"/>
              </w:rPr>
              <w:t xml:space="preserve"> 3B+</w:t>
            </w:r>
          </w:p>
        </w:tc>
      </w:tr>
      <w:tr w:rsidR="00B1189E" w14:paraId="7ED431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F8265F" w14:textId="77777777" w:rsidR="00B1189E" w:rsidRDefault="00B1189E">
            <w:pPr>
              <w:rPr>
                <w:rFonts w:ascii="Arial" w:hAnsi="Arial" w:cs="Arial"/>
              </w:rPr>
            </w:pPr>
            <w:r>
              <w:rPr>
                <w:rFonts w:ascii="Arial" w:hAnsi="Arial" w:cs="Arial"/>
                <w:b/>
                <w:bC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30E4D870" w14:textId="77777777" w:rsidR="00B1189E" w:rsidRDefault="00B1189E">
            <w:pPr>
              <w:rPr>
                <w:rFonts w:ascii="Arial" w:hAnsi="Arial" w:cs="Arial"/>
              </w:rPr>
            </w:pPr>
            <w:r>
              <w:rPr>
                <w:rFonts w:ascii="Arial" w:hAnsi="Arial" w:cs="Arial"/>
                <w:b/>
                <w:bCs/>
              </w:rPr>
              <w:t>AI Drivers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565016EE" w14:textId="77777777" w:rsidR="00B1189E" w:rsidRDefault="00B1189E">
            <w:pPr>
              <w:rPr>
                <w:rFonts w:ascii="Arial" w:hAnsi="Arial" w:cs="Arial"/>
              </w:rPr>
            </w:pPr>
            <w:r>
              <w:rPr>
                <w:rFonts w:ascii="Arial" w:hAnsi="Arial" w:cs="Arial"/>
              </w:rPr>
              <w:t xml:space="preserve">Enable </w:t>
            </w:r>
            <w:r>
              <w:rPr>
                <w:rFonts w:ascii="Arial" w:hAnsi="Arial" w:cs="Arial"/>
                <w:b/>
                <w:bCs/>
              </w:rPr>
              <w:t>CUDA</w:t>
            </w:r>
            <w:r>
              <w:rPr>
                <w:rFonts w:ascii="Arial" w:hAnsi="Arial" w:cs="Arial"/>
              </w:rPr>
              <w:t xml:space="preserve"> and </w:t>
            </w:r>
            <w:proofErr w:type="spellStart"/>
            <w:r>
              <w:rPr>
                <w:rFonts w:ascii="Arial" w:hAnsi="Arial" w:cs="Arial"/>
                <w:b/>
                <w:bCs/>
              </w:rPr>
              <w:t>TensorRT</w:t>
            </w:r>
            <w:proofErr w:type="spellEnd"/>
            <w:r>
              <w:rPr>
                <w:rFonts w:ascii="Arial" w:hAnsi="Arial" w:cs="Arial"/>
              </w:rPr>
              <w:t xml:space="preserve"> on Jetson; verify PCIe settings and GPU performance modes.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98C84EC" w14:textId="77777777" w:rsidR="00B1189E" w:rsidRDefault="00B1189E">
            <w:pPr>
              <w:rPr>
                <w:rFonts w:ascii="Arial" w:hAnsi="Arial" w:cs="Arial"/>
              </w:rPr>
            </w:pPr>
            <w:r>
              <w:rPr>
                <w:rFonts w:ascii="Arial" w:hAnsi="Arial" w:cs="Arial"/>
              </w:rPr>
              <w:t>NVIDIA Jetson Orin Nano</w:t>
            </w:r>
          </w:p>
        </w:tc>
      </w:tr>
      <w:tr w:rsidR="00B1189E" w14:paraId="764197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6D2E81" w14:textId="77777777" w:rsidR="00B1189E" w:rsidRDefault="00B1189E">
            <w:pPr>
              <w:rPr>
                <w:rFonts w:ascii="Arial" w:hAnsi="Arial" w:cs="Arial"/>
              </w:rPr>
            </w:pPr>
            <w:r>
              <w:rPr>
                <w:rFonts w:ascii="Arial" w:hAnsi="Arial" w:cs="Arial"/>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509DE633" w14:textId="77777777" w:rsidR="00B1189E" w:rsidRDefault="00B1189E">
            <w:pPr>
              <w:rPr>
                <w:rFonts w:ascii="Arial" w:hAnsi="Arial" w:cs="Arial"/>
              </w:rPr>
            </w:pPr>
            <w:r>
              <w:rPr>
                <w:rFonts w:ascii="Arial" w:hAnsi="Arial" w:cs="Arial"/>
                <w:b/>
                <w:bCs/>
              </w:rPr>
              <w:t>LLM Deployment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4951C7A" w14:textId="77777777" w:rsidR="00B1189E" w:rsidRDefault="00B1189E">
            <w:pPr>
              <w:rPr>
                <w:rFonts w:ascii="Arial" w:hAnsi="Arial" w:cs="Arial"/>
              </w:rPr>
            </w:pPr>
            <w:r>
              <w:rPr>
                <w:rFonts w:ascii="Arial" w:hAnsi="Arial" w:cs="Arial"/>
              </w:rPr>
              <w:t xml:space="preserve">Deploy </w:t>
            </w:r>
            <w:r>
              <w:rPr>
                <w:rFonts w:ascii="Arial" w:hAnsi="Arial" w:cs="Arial"/>
                <w:b/>
                <w:bCs/>
              </w:rPr>
              <w:t>Llama 3.2</w:t>
            </w:r>
            <w:r>
              <w:rPr>
                <w:rFonts w:ascii="Arial" w:hAnsi="Arial" w:cs="Arial"/>
              </w:rPr>
              <w:t xml:space="preserve"> (3B or 8B) or </w:t>
            </w:r>
            <w:r>
              <w:rPr>
                <w:rFonts w:ascii="Arial" w:hAnsi="Arial" w:cs="Arial"/>
                <w:b/>
                <w:bCs/>
              </w:rPr>
              <w:t>Phi-3</w:t>
            </w:r>
            <w:r>
              <w:rPr>
                <w:rFonts w:ascii="Arial" w:hAnsi="Arial" w:cs="Arial"/>
              </w:rPr>
              <w:t xml:space="preserve"> using Ollama on the Jetson Orin Nano.</w:t>
            </w:r>
          </w:p>
        </w:tc>
        <w:tc>
          <w:tcPr>
            <w:tcW w:w="0" w:type="auto"/>
            <w:tcBorders>
              <w:top w:val="single" w:sz="6" w:space="0" w:color="auto"/>
              <w:left w:val="single" w:sz="6" w:space="0" w:color="auto"/>
              <w:bottom w:val="single" w:sz="6" w:space="0" w:color="auto"/>
              <w:right w:val="single" w:sz="6" w:space="0" w:color="auto"/>
            </w:tcBorders>
            <w:vAlign w:val="center"/>
            <w:hideMark/>
          </w:tcPr>
          <w:p w14:paraId="77724803" w14:textId="77777777" w:rsidR="00B1189E" w:rsidRDefault="00B1189E">
            <w:pPr>
              <w:rPr>
                <w:rFonts w:ascii="Arial" w:hAnsi="Arial" w:cs="Arial"/>
              </w:rPr>
            </w:pPr>
            <w:r>
              <w:rPr>
                <w:rFonts w:ascii="Arial" w:hAnsi="Arial" w:cs="Arial"/>
              </w:rPr>
              <w:t>NVIDIA Jetson Orin Nano</w:t>
            </w:r>
          </w:p>
        </w:tc>
      </w:tr>
      <w:tr w:rsidR="00B1189E" w14:paraId="1371BD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514508" w14:textId="77777777" w:rsidR="00B1189E" w:rsidRDefault="00B1189E">
            <w:pPr>
              <w:rPr>
                <w:rFonts w:ascii="Arial" w:hAnsi="Arial" w:cs="Arial"/>
              </w:rPr>
            </w:pPr>
            <w:r>
              <w:rPr>
                <w:rFonts w:ascii="Arial" w:hAnsi="Arial" w:cs="Arial"/>
                <w:b/>
                <w:bCs/>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41D219D9" w14:textId="77777777" w:rsidR="00B1189E" w:rsidRDefault="00B1189E">
            <w:pPr>
              <w:rPr>
                <w:rFonts w:ascii="Arial" w:hAnsi="Arial" w:cs="Arial"/>
              </w:rPr>
            </w:pPr>
            <w:r>
              <w:rPr>
                <w:rFonts w:ascii="Arial" w:hAnsi="Arial" w:cs="Arial"/>
                <w:b/>
                <w:bCs/>
              </w:rPr>
              <w:t>Memory Setup</w:t>
            </w:r>
          </w:p>
        </w:tc>
        <w:tc>
          <w:tcPr>
            <w:tcW w:w="0" w:type="auto"/>
            <w:tcBorders>
              <w:top w:val="single" w:sz="6" w:space="0" w:color="auto"/>
              <w:left w:val="single" w:sz="6" w:space="0" w:color="auto"/>
              <w:bottom w:val="single" w:sz="6" w:space="0" w:color="auto"/>
              <w:right w:val="single" w:sz="6" w:space="0" w:color="auto"/>
            </w:tcBorders>
            <w:vAlign w:val="center"/>
            <w:hideMark/>
          </w:tcPr>
          <w:p w14:paraId="343680C9" w14:textId="77777777" w:rsidR="00B1189E" w:rsidRDefault="00B1189E">
            <w:pPr>
              <w:rPr>
                <w:rFonts w:ascii="Arial" w:hAnsi="Arial" w:cs="Arial"/>
              </w:rPr>
            </w:pPr>
            <w:r>
              <w:rPr>
                <w:rFonts w:ascii="Arial" w:hAnsi="Arial" w:cs="Arial"/>
              </w:rPr>
              <w:t xml:space="preserve">Initialize </w:t>
            </w:r>
            <w:proofErr w:type="spellStart"/>
            <w:r>
              <w:rPr>
                <w:rFonts w:ascii="Arial" w:hAnsi="Arial" w:cs="Arial"/>
                <w:b/>
                <w:bCs/>
              </w:rPr>
              <w:t>ChromaDB</w:t>
            </w:r>
            <w:proofErr w:type="spellEnd"/>
            <w:r>
              <w:rPr>
                <w:rFonts w:ascii="Arial" w:hAnsi="Arial" w:cs="Arial"/>
              </w:rPr>
              <w:t xml:space="preserve"> or </w:t>
            </w:r>
            <w:proofErr w:type="spellStart"/>
            <w:r>
              <w:rPr>
                <w:rFonts w:ascii="Arial" w:hAnsi="Arial" w:cs="Arial"/>
                <w:b/>
                <w:bCs/>
              </w:rPr>
              <w:t>Qdrant</w:t>
            </w:r>
            <w:proofErr w:type="spellEnd"/>
            <w:r>
              <w:rPr>
                <w:rFonts w:ascii="Arial" w:hAnsi="Arial" w:cs="Arial"/>
              </w:rPr>
              <w:t xml:space="preserve"> on the </w:t>
            </w:r>
            <w:r>
              <w:rPr>
                <w:rFonts w:ascii="Arial" w:hAnsi="Arial" w:cs="Arial"/>
                <w:b/>
                <w:bCs/>
              </w:rPr>
              <w:t>Orange Pi 3B+</w:t>
            </w:r>
            <w:r>
              <w:rPr>
                <w:rFonts w:ascii="Arial" w:hAnsi="Arial" w:cs="Arial"/>
              </w:rPr>
              <w:t>; create the first knowledge collections.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29F76887" w14:textId="77777777" w:rsidR="00B1189E" w:rsidRDefault="00B1189E">
            <w:pPr>
              <w:rPr>
                <w:rFonts w:ascii="Arial" w:hAnsi="Arial" w:cs="Arial"/>
              </w:rPr>
            </w:pPr>
            <w:r>
              <w:rPr>
                <w:rFonts w:ascii="Arial" w:hAnsi="Arial" w:cs="Arial"/>
              </w:rPr>
              <w:t>Orange Pi 3B+, RPi 4</w:t>
            </w:r>
          </w:p>
        </w:tc>
      </w:tr>
      <w:tr w:rsidR="00B1189E" w14:paraId="21D0F4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8AB172" w14:textId="77777777" w:rsidR="00B1189E" w:rsidRDefault="00B1189E">
            <w:pPr>
              <w:rPr>
                <w:rFonts w:ascii="Arial" w:hAnsi="Arial" w:cs="Arial"/>
              </w:rPr>
            </w:pPr>
            <w:r>
              <w:rPr>
                <w:rFonts w:ascii="Arial" w:hAnsi="Arial" w:cs="Arial"/>
                <w:b/>
                <w:bCs/>
              </w:rPr>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1CC62BB2" w14:textId="77777777" w:rsidR="00B1189E" w:rsidRDefault="00B1189E">
            <w:pPr>
              <w:rPr>
                <w:rFonts w:ascii="Arial" w:hAnsi="Arial" w:cs="Arial"/>
              </w:rPr>
            </w:pPr>
            <w:r>
              <w:rPr>
                <w:rFonts w:ascii="Arial" w:hAnsi="Arial" w:cs="Arial"/>
                <w:b/>
                <w:bCs/>
              </w:rPr>
              <w:t>RAG Pipeline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798717DD" w14:textId="77777777" w:rsidR="00B1189E" w:rsidRDefault="00B1189E">
            <w:pPr>
              <w:rPr>
                <w:rFonts w:ascii="Arial" w:hAnsi="Arial" w:cs="Arial"/>
              </w:rPr>
            </w:pPr>
            <w:r>
              <w:rPr>
                <w:rFonts w:ascii="Arial" w:hAnsi="Arial" w:cs="Arial"/>
              </w:rPr>
              <w:t xml:space="preserve">Build the Python-based </w:t>
            </w:r>
            <w:r>
              <w:rPr>
                <w:rFonts w:ascii="Arial" w:hAnsi="Arial" w:cs="Arial"/>
                <w:b/>
                <w:bCs/>
              </w:rPr>
              <w:t>Retrieval-Augmented Generation</w:t>
            </w:r>
            <w:r>
              <w:rPr>
                <w:rFonts w:ascii="Arial" w:hAnsi="Arial" w:cs="Arial"/>
              </w:rPr>
              <w:t xml:space="preserve"> logic between Jetson and Orange Pi.</w:t>
            </w:r>
          </w:p>
        </w:tc>
        <w:tc>
          <w:tcPr>
            <w:tcW w:w="0" w:type="auto"/>
            <w:tcBorders>
              <w:top w:val="single" w:sz="6" w:space="0" w:color="auto"/>
              <w:left w:val="single" w:sz="6" w:space="0" w:color="auto"/>
              <w:bottom w:val="single" w:sz="6" w:space="0" w:color="auto"/>
              <w:right w:val="single" w:sz="6" w:space="0" w:color="auto"/>
            </w:tcBorders>
            <w:vAlign w:val="center"/>
            <w:hideMark/>
          </w:tcPr>
          <w:p w14:paraId="4EAB6F12" w14:textId="77777777" w:rsidR="00B1189E" w:rsidRDefault="00B1189E">
            <w:pPr>
              <w:rPr>
                <w:rFonts w:ascii="Arial" w:hAnsi="Arial" w:cs="Arial"/>
              </w:rPr>
            </w:pPr>
            <w:r>
              <w:rPr>
                <w:rFonts w:ascii="Arial" w:hAnsi="Arial" w:cs="Arial"/>
              </w:rPr>
              <w:t xml:space="preserve">Jetson Orin, </w:t>
            </w:r>
            <w:proofErr w:type="spellStart"/>
            <w:r>
              <w:rPr>
                <w:rFonts w:ascii="Arial" w:hAnsi="Arial" w:cs="Arial"/>
              </w:rPr>
              <w:t>OPi</w:t>
            </w:r>
            <w:proofErr w:type="spellEnd"/>
            <w:r>
              <w:rPr>
                <w:rFonts w:ascii="Arial" w:hAnsi="Arial" w:cs="Arial"/>
              </w:rPr>
              <w:t xml:space="preserve"> 3B+</w:t>
            </w:r>
          </w:p>
        </w:tc>
      </w:tr>
      <w:tr w:rsidR="00B1189E" w14:paraId="12F41F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2FBA37" w14:textId="77777777" w:rsidR="00B1189E" w:rsidRDefault="00B1189E">
            <w:pPr>
              <w:rPr>
                <w:rFonts w:ascii="Arial" w:hAnsi="Arial" w:cs="Arial"/>
              </w:rPr>
            </w:pPr>
            <w:r>
              <w:rPr>
                <w:rFonts w:ascii="Arial" w:hAnsi="Arial" w:cs="Arial"/>
                <w:b/>
                <w:bCs/>
              </w:rP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0A07B6DC" w14:textId="77777777" w:rsidR="00B1189E" w:rsidRDefault="00B1189E">
            <w:pPr>
              <w:rPr>
                <w:rFonts w:ascii="Arial" w:hAnsi="Arial" w:cs="Arial"/>
              </w:rPr>
            </w:pPr>
            <w:r>
              <w:rPr>
                <w:rFonts w:ascii="Arial" w:hAnsi="Arial" w:cs="Arial"/>
                <w:b/>
                <w:bCs/>
              </w:rPr>
              <w:t>Sensor Mesh</w:t>
            </w:r>
          </w:p>
        </w:tc>
        <w:tc>
          <w:tcPr>
            <w:tcW w:w="0" w:type="auto"/>
            <w:tcBorders>
              <w:top w:val="single" w:sz="6" w:space="0" w:color="auto"/>
              <w:left w:val="single" w:sz="6" w:space="0" w:color="auto"/>
              <w:bottom w:val="single" w:sz="6" w:space="0" w:color="auto"/>
              <w:right w:val="single" w:sz="6" w:space="0" w:color="auto"/>
            </w:tcBorders>
            <w:vAlign w:val="center"/>
            <w:hideMark/>
          </w:tcPr>
          <w:p w14:paraId="64FED875" w14:textId="77777777" w:rsidR="00B1189E" w:rsidRDefault="00B1189E">
            <w:pPr>
              <w:rPr>
                <w:rFonts w:ascii="Arial" w:hAnsi="Arial" w:cs="Arial"/>
              </w:rPr>
            </w:pPr>
            <w:r>
              <w:rPr>
                <w:rFonts w:ascii="Arial" w:hAnsi="Arial" w:cs="Arial"/>
              </w:rPr>
              <w:t xml:space="preserve">Connect sensors to </w:t>
            </w:r>
            <w:r>
              <w:rPr>
                <w:rFonts w:ascii="Arial" w:hAnsi="Arial" w:cs="Arial"/>
                <w:b/>
                <w:bCs/>
              </w:rPr>
              <w:t>RPi 3B+</w:t>
            </w:r>
            <w:r>
              <w:rPr>
                <w:rFonts w:ascii="Arial" w:hAnsi="Arial" w:cs="Arial"/>
              </w:rPr>
              <w:t xml:space="preserve">; set up </w:t>
            </w:r>
            <w:proofErr w:type="spellStart"/>
            <w:r>
              <w:rPr>
                <w:rFonts w:ascii="Arial" w:hAnsi="Arial" w:cs="Arial"/>
                <w:b/>
                <w:bCs/>
              </w:rPr>
              <w:t>Mosquitto</w:t>
            </w:r>
            <w:proofErr w:type="spellEnd"/>
            <w:r>
              <w:rPr>
                <w:rFonts w:ascii="Arial" w:hAnsi="Arial" w:cs="Arial"/>
                <w:b/>
                <w:bCs/>
              </w:rPr>
              <w:t xml:space="preserve"> MQTT</w:t>
            </w:r>
            <w:r>
              <w:rPr>
                <w:rFonts w:ascii="Arial" w:hAnsi="Arial" w:cs="Arial"/>
              </w:rPr>
              <w:t xml:space="preserve"> broker on </w:t>
            </w:r>
            <w:r>
              <w:rPr>
                <w:rFonts w:ascii="Arial" w:hAnsi="Arial" w:cs="Arial"/>
                <w:b/>
                <w:bCs/>
              </w:rPr>
              <w:t>RPi 4</w:t>
            </w:r>
            <w:r>
              <w:rPr>
                <w:rFonts w:ascii="Arial" w:hAnsi="Arial" w:cs="Arial"/>
              </w:rPr>
              <w:t xml:space="preserve"> for data fusion.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FC2E5BC" w14:textId="77777777" w:rsidR="00B1189E" w:rsidRDefault="00B1189E">
            <w:pPr>
              <w:rPr>
                <w:rFonts w:ascii="Arial" w:hAnsi="Arial" w:cs="Arial"/>
              </w:rPr>
            </w:pPr>
            <w:r>
              <w:rPr>
                <w:rFonts w:ascii="Arial" w:hAnsi="Arial" w:cs="Arial"/>
              </w:rPr>
              <w:t>RPi 3B+, RPi 4</w:t>
            </w:r>
          </w:p>
        </w:tc>
      </w:tr>
      <w:tr w:rsidR="00B1189E" w14:paraId="3B4BF2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7BD359" w14:textId="77777777" w:rsidR="00B1189E" w:rsidRDefault="00B1189E">
            <w:pPr>
              <w:rPr>
                <w:rFonts w:ascii="Arial" w:hAnsi="Arial" w:cs="Arial"/>
              </w:rPr>
            </w:pPr>
            <w:r>
              <w:rPr>
                <w:rFonts w:ascii="Arial" w:hAnsi="Arial" w:cs="Arial"/>
                <w:b/>
                <w:bCs/>
              </w:rPr>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3B67DE24" w14:textId="77777777" w:rsidR="00B1189E" w:rsidRDefault="00B1189E">
            <w:pPr>
              <w:rPr>
                <w:rFonts w:ascii="Arial" w:hAnsi="Arial" w:cs="Arial"/>
              </w:rPr>
            </w:pPr>
            <w:r>
              <w:rPr>
                <w:rFonts w:ascii="Arial" w:hAnsi="Arial" w:cs="Arial"/>
                <w:b/>
                <w:bCs/>
              </w:rPr>
              <w:t>User Interface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AC1D8A2" w14:textId="77777777" w:rsidR="00B1189E" w:rsidRDefault="00B1189E">
            <w:pPr>
              <w:rPr>
                <w:rFonts w:ascii="Arial" w:hAnsi="Arial" w:cs="Arial"/>
              </w:rPr>
            </w:pPr>
            <w:r>
              <w:rPr>
                <w:rFonts w:ascii="Arial" w:hAnsi="Arial" w:cs="Arial"/>
              </w:rPr>
              <w:t xml:space="preserve">Launch </w:t>
            </w:r>
            <w:r>
              <w:rPr>
                <w:rFonts w:ascii="Arial" w:hAnsi="Arial" w:cs="Arial"/>
                <w:b/>
                <w:bCs/>
              </w:rPr>
              <w:t xml:space="preserve">Open </w:t>
            </w:r>
            <w:proofErr w:type="spellStart"/>
            <w:r>
              <w:rPr>
                <w:rFonts w:ascii="Arial" w:hAnsi="Arial" w:cs="Arial"/>
                <w:b/>
                <w:bCs/>
              </w:rPr>
              <w:t>WebUI</w:t>
            </w:r>
            <w:proofErr w:type="spellEnd"/>
            <w:r>
              <w:rPr>
                <w:rFonts w:ascii="Arial" w:hAnsi="Arial" w:cs="Arial"/>
              </w:rPr>
              <w:t xml:space="preserve"> or a custom </w:t>
            </w:r>
            <w:proofErr w:type="spellStart"/>
            <w:r>
              <w:rPr>
                <w:rFonts w:ascii="Arial" w:hAnsi="Arial" w:cs="Arial"/>
                <w:b/>
                <w:bCs/>
              </w:rPr>
              <w:t>FastAPI</w:t>
            </w:r>
            <w:proofErr w:type="spellEnd"/>
            <w:r>
              <w:rPr>
                <w:rFonts w:ascii="Arial" w:hAnsi="Arial" w:cs="Arial"/>
              </w:rPr>
              <w:t xml:space="preserve"> terminal dashboard for makerspace interaction.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9A07241" w14:textId="77777777" w:rsidR="00B1189E" w:rsidRDefault="00B1189E">
            <w:pPr>
              <w:rPr>
                <w:rFonts w:ascii="Arial" w:hAnsi="Arial" w:cs="Arial"/>
              </w:rPr>
            </w:pPr>
            <w:r>
              <w:rPr>
                <w:rFonts w:ascii="Arial" w:hAnsi="Arial" w:cs="Arial"/>
              </w:rPr>
              <w:t>RPi 4, Terminal Nodes</w:t>
            </w:r>
          </w:p>
        </w:tc>
      </w:tr>
      <w:tr w:rsidR="00B1189E" w14:paraId="52381C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9BEAEF" w14:textId="77777777" w:rsidR="00B1189E" w:rsidRDefault="00B1189E">
            <w:pPr>
              <w:rPr>
                <w:rFonts w:ascii="Arial" w:hAnsi="Arial" w:cs="Arial"/>
              </w:rPr>
            </w:pPr>
            <w:r>
              <w:rPr>
                <w:rFonts w:ascii="Arial" w:hAnsi="Arial" w:cs="Arial"/>
                <w:b/>
                <w:bCs/>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5790C709" w14:textId="77777777" w:rsidR="00B1189E" w:rsidRDefault="00B1189E">
            <w:pPr>
              <w:rPr>
                <w:rFonts w:ascii="Arial" w:hAnsi="Arial" w:cs="Arial"/>
              </w:rPr>
            </w:pPr>
            <w:r>
              <w:rPr>
                <w:rFonts w:ascii="Arial" w:hAnsi="Arial" w:cs="Arial"/>
                <w:b/>
                <w:bCs/>
              </w:rPr>
              <w:t>Optimization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83099FB" w14:textId="77777777" w:rsidR="00B1189E" w:rsidRDefault="00B1189E">
            <w:pPr>
              <w:rPr>
                <w:rFonts w:ascii="Arial" w:hAnsi="Arial" w:cs="Arial"/>
              </w:rPr>
            </w:pPr>
            <w:r>
              <w:rPr>
                <w:rFonts w:ascii="Arial" w:hAnsi="Arial" w:cs="Arial"/>
              </w:rPr>
              <w:t>Conduct full-load stress tests; finalize project documentation and student "Safety Agent" protocols.</w:t>
            </w:r>
          </w:p>
        </w:tc>
        <w:tc>
          <w:tcPr>
            <w:tcW w:w="0" w:type="auto"/>
            <w:tcBorders>
              <w:top w:val="single" w:sz="6" w:space="0" w:color="auto"/>
              <w:left w:val="single" w:sz="6" w:space="0" w:color="auto"/>
              <w:bottom w:val="single" w:sz="6" w:space="0" w:color="auto"/>
              <w:right w:val="single" w:sz="6" w:space="0" w:color="auto"/>
            </w:tcBorders>
            <w:vAlign w:val="center"/>
            <w:hideMark/>
          </w:tcPr>
          <w:p w14:paraId="2B9019BC" w14:textId="77777777" w:rsidR="00B1189E" w:rsidRDefault="00B1189E">
            <w:pPr>
              <w:rPr>
                <w:rFonts w:ascii="Arial" w:hAnsi="Arial" w:cs="Arial"/>
              </w:rPr>
            </w:pPr>
            <w:r>
              <w:rPr>
                <w:rFonts w:ascii="Arial" w:hAnsi="Arial" w:cs="Arial"/>
              </w:rPr>
              <w:t>Entire Cluster</w:t>
            </w:r>
          </w:p>
        </w:tc>
      </w:tr>
    </w:tbl>
    <w:p w14:paraId="21F8C29D" w14:textId="5ADF7433" w:rsidR="00173605" w:rsidRPr="00173605" w:rsidRDefault="00B1189E" w:rsidP="00B1189E">
      <w:r>
        <w:t xml:space="preserve"> </w:t>
      </w:r>
    </w:p>
    <w:p w14:paraId="06730DD0" w14:textId="77777777" w:rsidR="00343A9D" w:rsidRPr="00173605" w:rsidRDefault="00343A9D">
      <w:pPr>
        <w:rPr>
          <w:lang w:val="pt-BR"/>
        </w:rPr>
      </w:pPr>
    </w:p>
    <w:sectPr w:rsidR="00343A9D" w:rsidRPr="0017360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319FE"/>
    <w:multiLevelType w:val="multilevel"/>
    <w:tmpl w:val="9C5E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C1B6D"/>
    <w:multiLevelType w:val="multilevel"/>
    <w:tmpl w:val="A9387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61814"/>
    <w:multiLevelType w:val="multilevel"/>
    <w:tmpl w:val="DFFC6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42E14"/>
    <w:multiLevelType w:val="multilevel"/>
    <w:tmpl w:val="F172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A06FA0"/>
    <w:multiLevelType w:val="multilevel"/>
    <w:tmpl w:val="52F4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124594"/>
    <w:multiLevelType w:val="multilevel"/>
    <w:tmpl w:val="05EED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9C5F47"/>
    <w:multiLevelType w:val="multilevel"/>
    <w:tmpl w:val="C174F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E24DF3"/>
    <w:multiLevelType w:val="multilevel"/>
    <w:tmpl w:val="1992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FE4E8B"/>
    <w:multiLevelType w:val="multilevel"/>
    <w:tmpl w:val="E5C44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4E6EB3"/>
    <w:multiLevelType w:val="multilevel"/>
    <w:tmpl w:val="1BEA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1D558F"/>
    <w:multiLevelType w:val="multilevel"/>
    <w:tmpl w:val="4EE04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1328EC"/>
    <w:multiLevelType w:val="multilevel"/>
    <w:tmpl w:val="4E188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EF0C5A"/>
    <w:multiLevelType w:val="multilevel"/>
    <w:tmpl w:val="F35E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392203"/>
    <w:multiLevelType w:val="hybridMultilevel"/>
    <w:tmpl w:val="F2AEA062"/>
    <w:lvl w:ilvl="0" w:tplc="6D68B43A">
      <w:start w:val="1"/>
      <w:numFmt w:val="bullet"/>
      <w:lvlText w:val=""/>
      <w:lvlJc w:val="left"/>
      <w:pPr>
        <w:tabs>
          <w:tab w:val="num" w:pos="720"/>
        </w:tabs>
        <w:ind w:left="720" w:hanging="360"/>
      </w:pPr>
      <w:rPr>
        <w:rFonts w:ascii="Symbol" w:hAnsi="Symbol" w:hint="default"/>
        <w:sz w:val="20"/>
      </w:rPr>
    </w:lvl>
    <w:lvl w:ilvl="1" w:tplc="BBA40558">
      <w:start w:val="1"/>
      <w:numFmt w:val="decimal"/>
      <w:lvlText w:val="%2."/>
      <w:lvlJc w:val="left"/>
      <w:pPr>
        <w:tabs>
          <w:tab w:val="num" w:pos="1440"/>
        </w:tabs>
        <w:ind w:left="1440" w:hanging="360"/>
      </w:pPr>
    </w:lvl>
    <w:lvl w:ilvl="2" w:tplc="6D829C80" w:tentative="1">
      <w:start w:val="1"/>
      <w:numFmt w:val="bullet"/>
      <w:lvlText w:val=""/>
      <w:lvlJc w:val="left"/>
      <w:pPr>
        <w:tabs>
          <w:tab w:val="num" w:pos="2160"/>
        </w:tabs>
        <w:ind w:left="2160" w:hanging="360"/>
      </w:pPr>
      <w:rPr>
        <w:rFonts w:ascii="Wingdings" w:hAnsi="Wingdings" w:hint="default"/>
        <w:sz w:val="20"/>
      </w:rPr>
    </w:lvl>
    <w:lvl w:ilvl="3" w:tplc="5F8A9024" w:tentative="1">
      <w:start w:val="1"/>
      <w:numFmt w:val="bullet"/>
      <w:lvlText w:val=""/>
      <w:lvlJc w:val="left"/>
      <w:pPr>
        <w:tabs>
          <w:tab w:val="num" w:pos="2880"/>
        </w:tabs>
        <w:ind w:left="2880" w:hanging="360"/>
      </w:pPr>
      <w:rPr>
        <w:rFonts w:ascii="Wingdings" w:hAnsi="Wingdings" w:hint="default"/>
        <w:sz w:val="20"/>
      </w:rPr>
    </w:lvl>
    <w:lvl w:ilvl="4" w:tplc="1A0CADC4" w:tentative="1">
      <w:start w:val="1"/>
      <w:numFmt w:val="bullet"/>
      <w:lvlText w:val=""/>
      <w:lvlJc w:val="left"/>
      <w:pPr>
        <w:tabs>
          <w:tab w:val="num" w:pos="3600"/>
        </w:tabs>
        <w:ind w:left="3600" w:hanging="360"/>
      </w:pPr>
      <w:rPr>
        <w:rFonts w:ascii="Wingdings" w:hAnsi="Wingdings" w:hint="default"/>
        <w:sz w:val="20"/>
      </w:rPr>
    </w:lvl>
    <w:lvl w:ilvl="5" w:tplc="CA92F4C4" w:tentative="1">
      <w:start w:val="1"/>
      <w:numFmt w:val="bullet"/>
      <w:lvlText w:val=""/>
      <w:lvlJc w:val="left"/>
      <w:pPr>
        <w:tabs>
          <w:tab w:val="num" w:pos="4320"/>
        </w:tabs>
        <w:ind w:left="4320" w:hanging="360"/>
      </w:pPr>
      <w:rPr>
        <w:rFonts w:ascii="Wingdings" w:hAnsi="Wingdings" w:hint="default"/>
        <w:sz w:val="20"/>
      </w:rPr>
    </w:lvl>
    <w:lvl w:ilvl="6" w:tplc="BBE02B84" w:tentative="1">
      <w:start w:val="1"/>
      <w:numFmt w:val="bullet"/>
      <w:lvlText w:val=""/>
      <w:lvlJc w:val="left"/>
      <w:pPr>
        <w:tabs>
          <w:tab w:val="num" w:pos="5040"/>
        </w:tabs>
        <w:ind w:left="5040" w:hanging="360"/>
      </w:pPr>
      <w:rPr>
        <w:rFonts w:ascii="Wingdings" w:hAnsi="Wingdings" w:hint="default"/>
        <w:sz w:val="20"/>
      </w:rPr>
    </w:lvl>
    <w:lvl w:ilvl="7" w:tplc="ED3CBA14" w:tentative="1">
      <w:start w:val="1"/>
      <w:numFmt w:val="bullet"/>
      <w:lvlText w:val=""/>
      <w:lvlJc w:val="left"/>
      <w:pPr>
        <w:tabs>
          <w:tab w:val="num" w:pos="5760"/>
        </w:tabs>
        <w:ind w:left="5760" w:hanging="360"/>
      </w:pPr>
      <w:rPr>
        <w:rFonts w:ascii="Wingdings" w:hAnsi="Wingdings" w:hint="default"/>
        <w:sz w:val="20"/>
      </w:rPr>
    </w:lvl>
    <w:lvl w:ilvl="8" w:tplc="4552B6E0"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C3330E"/>
    <w:multiLevelType w:val="multilevel"/>
    <w:tmpl w:val="9788A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F368E6"/>
    <w:multiLevelType w:val="multilevel"/>
    <w:tmpl w:val="2302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706739">
    <w:abstractNumId w:val="7"/>
  </w:num>
  <w:num w:numId="2" w16cid:durableId="401755505">
    <w:abstractNumId w:val="3"/>
  </w:num>
  <w:num w:numId="3" w16cid:durableId="1626884855">
    <w:abstractNumId w:val="5"/>
  </w:num>
  <w:num w:numId="4" w16cid:durableId="1893073604">
    <w:abstractNumId w:val="9"/>
  </w:num>
  <w:num w:numId="5" w16cid:durableId="815612057">
    <w:abstractNumId w:val="12"/>
  </w:num>
  <w:num w:numId="6" w16cid:durableId="325327557">
    <w:abstractNumId w:val="15"/>
  </w:num>
  <w:num w:numId="7" w16cid:durableId="66802443">
    <w:abstractNumId w:val="4"/>
  </w:num>
  <w:num w:numId="8" w16cid:durableId="372920572">
    <w:abstractNumId w:val="0"/>
  </w:num>
  <w:num w:numId="9" w16cid:durableId="1393386836">
    <w:abstractNumId w:val="1"/>
  </w:num>
  <w:num w:numId="10" w16cid:durableId="60492519">
    <w:abstractNumId w:val="2"/>
  </w:num>
  <w:num w:numId="11" w16cid:durableId="589513093">
    <w:abstractNumId w:val="13"/>
  </w:num>
  <w:num w:numId="12" w16cid:durableId="1911691329">
    <w:abstractNumId w:val="11"/>
  </w:num>
  <w:num w:numId="13" w16cid:durableId="1942181113">
    <w:abstractNumId w:val="10"/>
  </w:num>
  <w:num w:numId="14" w16cid:durableId="498497826">
    <w:abstractNumId w:val="8"/>
  </w:num>
  <w:num w:numId="15" w16cid:durableId="1550798844">
    <w:abstractNumId w:val="14"/>
  </w:num>
  <w:num w:numId="16" w16cid:durableId="16348244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605"/>
    <w:rsid w:val="00173605"/>
    <w:rsid w:val="002670BC"/>
    <w:rsid w:val="002C1CD2"/>
    <w:rsid w:val="00343A9D"/>
    <w:rsid w:val="005C04A8"/>
    <w:rsid w:val="008B4CC9"/>
    <w:rsid w:val="00B1189E"/>
    <w:rsid w:val="00D77E24"/>
    <w:rsid w:val="00ED0A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A1730"/>
  <w15:chartTrackingRefBased/>
  <w15:docId w15:val="{90CBE21B-1C54-E94A-80BE-100C1AC49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189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736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36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736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36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36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360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360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360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360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6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36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736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36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36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36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6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6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605"/>
    <w:rPr>
      <w:rFonts w:eastAsiaTheme="majorEastAsia" w:cstheme="majorBidi"/>
      <w:color w:val="272727" w:themeColor="text1" w:themeTint="D8"/>
    </w:rPr>
  </w:style>
  <w:style w:type="paragraph" w:styleId="Title">
    <w:name w:val="Title"/>
    <w:basedOn w:val="Normal"/>
    <w:next w:val="Normal"/>
    <w:link w:val="TitleChar"/>
    <w:uiPriority w:val="10"/>
    <w:qFormat/>
    <w:rsid w:val="0017360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6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6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6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605"/>
    <w:pPr>
      <w:spacing w:before="160"/>
      <w:jc w:val="center"/>
    </w:pPr>
    <w:rPr>
      <w:i/>
      <w:iCs/>
      <w:color w:val="404040" w:themeColor="text1" w:themeTint="BF"/>
    </w:rPr>
  </w:style>
  <w:style w:type="character" w:customStyle="1" w:styleId="QuoteChar">
    <w:name w:val="Quote Char"/>
    <w:basedOn w:val="DefaultParagraphFont"/>
    <w:link w:val="Quote"/>
    <w:uiPriority w:val="29"/>
    <w:rsid w:val="00173605"/>
    <w:rPr>
      <w:i/>
      <w:iCs/>
      <w:color w:val="404040" w:themeColor="text1" w:themeTint="BF"/>
    </w:rPr>
  </w:style>
  <w:style w:type="paragraph" w:styleId="ListParagraph">
    <w:name w:val="List Paragraph"/>
    <w:basedOn w:val="Normal"/>
    <w:uiPriority w:val="34"/>
    <w:qFormat/>
    <w:rsid w:val="00173605"/>
    <w:pPr>
      <w:ind w:left="720"/>
      <w:contextualSpacing/>
    </w:pPr>
  </w:style>
  <w:style w:type="character" w:styleId="IntenseEmphasis">
    <w:name w:val="Intense Emphasis"/>
    <w:basedOn w:val="DefaultParagraphFont"/>
    <w:uiPriority w:val="21"/>
    <w:qFormat/>
    <w:rsid w:val="00173605"/>
    <w:rPr>
      <w:i/>
      <w:iCs/>
      <w:color w:val="0F4761" w:themeColor="accent1" w:themeShade="BF"/>
    </w:rPr>
  </w:style>
  <w:style w:type="paragraph" w:styleId="IntenseQuote">
    <w:name w:val="Intense Quote"/>
    <w:basedOn w:val="Normal"/>
    <w:next w:val="Normal"/>
    <w:link w:val="IntenseQuoteChar"/>
    <w:uiPriority w:val="30"/>
    <w:qFormat/>
    <w:rsid w:val="001736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3605"/>
    <w:rPr>
      <w:i/>
      <w:iCs/>
      <w:color w:val="0F4761" w:themeColor="accent1" w:themeShade="BF"/>
    </w:rPr>
  </w:style>
  <w:style w:type="character" w:styleId="IntenseReference">
    <w:name w:val="Intense Reference"/>
    <w:basedOn w:val="DefaultParagraphFont"/>
    <w:uiPriority w:val="32"/>
    <w:qFormat/>
    <w:rsid w:val="00173605"/>
    <w:rPr>
      <w:b/>
      <w:bCs/>
      <w:smallCaps/>
      <w:color w:val="0F4761" w:themeColor="accent1" w:themeShade="BF"/>
      <w:spacing w:val="5"/>
    </w:rPr>
  </w:style>
  <w:style w:type="paragraph" w:styleId="NormalWeb">
    <w:name w:val="Normal (Web)"/>
    <w:basedOn w:val="Normal"/>
    <w:uiPriority w:val="99"/>
    <w:semiHidden/>
    <w:unhideWhenUsed/>
    <w:rsid w:val="00173605"/>
    <w:pPr>
      <w:spacing w:before="100" w:beforeAutospacing="1" w:after="100" w:afterAutospacing="1"/>
    </w:pPr>
  </w:style>
  <w:style w:type="character" w:customStyle="1" w:styleId="export-sheets-button">
    <w:name w:val="export-sheets-button"/>
    <w:basedOn w:val="DefaultParagraphFont"/>
    <w:rsid w:val="00173605"/>
  </w:style>
  <w:style w:type="character" w:styleId="HTMLCode">
    <w:name w:val="HTML Code"/>
    <w:basedOn w:val="DefaultParagraphFont"/>
    <w:uiPriority w:val="99"/>
    <w:semiHidden/>
    <w:unhideWhenUsed/>
    <w:rsid w:val="00B1189E"/>
    <w:rPr>
      <w:rFonts w:ascii="Courier New" w:eastAsia="Times New Roman" w:hAnsi="Courier New" w:cs="Courier New"/>
      <w:sz w:val="20"/>
      <w:szCs w:val="20"/>
    </w:rPr>
  </w:style>
  <w:style w:type="character" w:styleId="Strong">
    <w:name w:val="Strong"/>
    <w:basedOn w:val="DefaultParagraphFont"/>
    <w:uiPriority w:val="22"/>
    <w:qFormat/>
    <w:rsid w:val="00B118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9</Pages>
  <Words>1897</Words>
  <Characters>10498</Characters>
  <Application>Microsoft Office Word</Application>
  <DocSecurity>0</DocSecurity>
  <Lines>265</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Wanghley Soares Martins (he/him/his)</dc:creator>
  <cp:keywords/>
  <dc:description/>
  <cp:lastModifiedBy>Wanghley Soares Martins (he/him/his)</cp:lastModifiedBy>
  <cp:revision>2</cp:revision>
  <dcterms:created xsi:type="dcterms:W3CDTF">2026-01-23T01:07:00Z</dcterms:created>
  <dcterms:modified xsi:type="dcterms:W3CDTF">2026-02-02T19:54:00Z</dcterms:modified>
</cp:coreProperties>
</file>