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6B386" w14:textId="598F06D7" w:rsidR="009D0034" w:rsidRPr="00B55013" w:rsidRDefault="00DB11B8" w:rsidP="0070530F">
      <w:pPr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 w:rsidRPr="00B55013">
        <w:rPr>
          <w:rFonts w:ascii="Times New Roman" w:hAnsi="Times New Roman" w:cs="Times New Roman" w:hint="eastAsia"/>
          <w:b/>
          <w:bCs/>
          <w:sz w:val="36"/>
          <w:szCs w:val="40"/>
        </w:rPr>
        <w:t>B</w:t>
      </w:r>
      <w:r w:rsidRPr="00B55013">
        <w:rPr>
          <w:rFonts w:ascii="Times New Roman" w:hAnsi="Times New Roman" w:cs="Times New Roman"/>
          <w:b/>
          <w:bCs/>
          <w:sz w:val="36"/>
          <w:szCs w:val="40"/>
        </w:rPr>
        <w:t xml:space="preserve">rief </w:t>
      </w:r>
      <w:r w:rsidR="00326DD7" w:rsidRPr="00B55013">
        <w:rPr>
          <w:rFonts w:ascii="Times New Roman" w:hAnsi="Times New Roman" w:cs="Times New Roman"/>
          <w:b/>
          <w:bCs/>
          <w:sz w:val="36"/>
          <w:szCs w:val="40"/>
        </w:rPr>
        <w:t xml:space="preserve">introduction </w:t>
      </w:r>
      <w:r w:rsidR="00851872" w:rsidRPr="00B55013">
        <w:rPr>
          <w:rFonts w:ascii="Times New Roman" w:hAnsi="Times New Roman" w:cs="Times New Roman"/>
          <w:b/>
          <w:bCs/>
          <w:sz w:val="36"/>
          <w:szCs w:val="40"/>
        </w:rPr>
        <w:t>of</w:t>
      </w:r>
      <w:r w:rsidR="00326DD7" w:rsidRPr="00B55013">
        <w:rPr>
          <w:rFonts w:ascii="Times New Roman" w:hAnsi="Times New Roman" w:cs="Times New Roman"/>
          <w:b/>
          <w:bCs/>
          <w:sz w:val="36"/>
          <w:szCs w:val="40"/>
        </w:rPr>
        <w:t xml:space="preserve"> my Ph.D</w:t>
      </w:r>
      <w:r w:rsidR="00E05165" w:rsidRPr="00B55013">
        <w:rPr>
          <w:rFonts w:ascii="Times New Roman" w:hAnsi="Times New Roman" w:cs="Times New Roman"/>
          <w:b/>
          <w:bCs/>
          <w:sz w:val="36"/>
          <w:szCs w:val="40"/>
        </w:rPr>
        <w:t xml:space="preserve"> </w:t>
      </w:r>
      <w:r w:rsidR="00E05165" w:rsidRPr="00B55013">
        <w:rPr>
          <w:rFonts w:ascii="Times New Roman" w:hAnsi="Times New Roman" w:cs="Times New Roman"/>
          <w:b/>
          <w:bCs/>
          <w:sz w:val="36"/>
          <w:szCs w:val="40"/>
        </w:rPr>
        <w:t>Research</w:t>
      </w:r>
    </w:p>
    <w:p w14:paraId="40A3E14A" w14:textId="77777777" w:rsidR="005854D7" w:rsidRPr="007455EA" w:rsidRDefault="00D03255" w:rsidP="005854D7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7455EA">
        <w:rPr>
          <w:rFonts w:ascii="Times New Roman" w:hAnsi="Times New Roman" w:cs="Times New Roman" w:hint="eastAsia"/>
          <w:b/>
          <w:bCs/>
          <w:sz w:val="28"/>
          <w:szCs w:val="32"/>
        </w:rPr>
        <w:t>W</w:t>
      </w:r>
      <w:r w:rsidRPr="007455EA">
        <w:rPr>
          <w:rFonts w:ascii="Times New Roman" w:hAnsi="Times New Roman" w:cs="Times New Roman"/>
          <w:b/>
          <w:bCs/>
          <w:sz w:val="28"/>
          <w:szCs w:val="32"/>
        </w:rPr>
        <w:t>angjiang Wu</w:t>
      </w:r>
      <w:r w:rsidR="005854D7">
        <w:rPr>
          <w:rFonts w:ascii="Times New Roman" w:hAnsi="Times New Roman" w:cs="Times New Roman" w:hint="eastAsia"/>
          <w:b/>
          <w:bCs/>
          <w:sz w:val="28"/>
          <w:szCs w:val="32"/>
        </w:rPr>
        <w:t>,</w:t>
      </w:r>
      <w:r w:rsidR="005854D7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5854D7">
        <w:rPr>
          <w:rFonts w:ascii="Times New Roman" w:hAnsi="Times New Roman" w:cs="Times New Roman" w:hint="eastAsia"/>
          <w:b/>
          <w:bCs/>
          <w:sz w:val="28"/>
          <w:szCs w:val="32"/>
        </w:rPr>
        <w:t>0</w:t>
      </w:r>
      <w:r w:rsidR="005854D7">
        <w:rPr>
          <w:rFonts w:ascii="Times New Roman" w:hAnsi="Times New Roman" w:cs="Times New Roman"/>
          <w:b/>
          <w:bCs/>
          <w:sz w:val="28"/>
          <w:szCs w:val="32"/>
        </w:rPr>
        <w:t>4/28/2025</w:t>
      </w:r>
    </w:p>
    <w:p w14:paraId="1DBB1BCD" w14:textId="1A2FADF1" w:rsidR="00F013DC" w:rsidRDefault="006D274D" w:rsidP="0070530F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7455EA">
        <w:rPr>
          <w:rFonts w:ascii="Times New Roman" w:hAnsi="Times New Roman" w:cs="Times New Roman"/>
          <w:b/>
          <w:bCs/>
          <w:sz w:val="28"/>
          <w:szCs w:val="32"/>
        </w:rPr>
        <w:t>School of Biomedical engineering, Southern Medical University</w:t>
      </w:r>
    </w:p>
    <w:p w14:paraId="5E81C5C9" w14:textId="1F1F25E1" w:rsidR="00AF5A6B" w:rsidRPr="009E759C" w:rsidRDefault="00EC6198" w:rsidP="00CE0383">
      <w:pPr>
        <w:rPr>
          <w:rFonts w:hint="eastAsia"/>
          <w:sz w:val="24"/>
          <w:szCs w:val="28"/>
        </w:rPr>
      </w:pPr>
      <w:r w:rsidRPr="009E759C">
        <w:rPr>
          <w:rFonts w:ascii="Times New Roman" w:hAnsi="Times New Roman" w:cs="Times New Roman"/>
          <w:sz w:val="24"/>
          <w:szCs w:val="28"/>
        </w:rPr>
        <w:t>Talbot–Lau grating interferometer (GI) can provide valuable tri</w:t>
      </w:r>
      <w:r w:rsidR="00A15FAC" w:rsidRPr="009E759C">
        <w:rPr>
          <w:rFonts w:ascii="Times New Roman" w:hAnsi="Times New Roman" w:cs="Times New Roman" w:hint="eastAsia"/>
          <w:sz w:val="24"/>
          <w:szCs w:val="28"/>
        </w:rPr>
        <w:t>-</w:t>
      </w:r>
      <w:r w:rsidRPr="009E759C">
        <w:rPr>
          <w:rFonts w:ascii="Times New Roman" w:hAnsi="Times New Roman" w:cs="Times New Roman"/>
          <w:sz w:val="24"/>
          <w:szCs w:val="28"/>
        </w:rPr>
        <w:t>contrast [absorption, differential phase contrast (DPC), and dark field (DF)] information about the samples to be imaged. However, the source grating G0 presents severe challenges associated with fabrication and limited efficiency. In this study, a novel cold-cathode flat-panel X-ray source</w:t>
      </w:r>
      <w:r w:rsidR="002A5DA7">
        <w:rPr>
          <w:rFonts w:ascii="Times New Roman" w:hAnsi="Times New Roman" w:cs="Times New Roman"/>
          <w:sz w:val="24"/>
          <w:szCs w:val="28"/>
        </w:rPr>
        <w:t xml:space="preserve"> (FPXS)</w:t>
      </w:r>
      <w:r w:rsidRPr="009E759C">
        <w:rPr>
          <w:rFonts w:ascii="Times New Roman" w:hAnsi="Times New Roman" w:cs="Times New Roman"/>
          <w:sz w:val="24"/>
          <w:szCs w:val="28"/>
        </w:rPr>
        <w:t xml:space="preserve"> with microarray anode target was proposed for GI computed tomography</w:t>
      </w:r>
      <w:r w:rsidR="001425E0">
        <w:rPr>
          <w:rFonts w:ascii="Times New Roman" w:hAnsi="Times New Roman" w:cs="Times New Roman"/>
          <w:sz w:val="24"/>
          <w:szCs w:val="28"/>
        </w:rPr>
        <w:t xml:space="preserve"> as shown in Fig.1</w:t>
      </w:r>
      <w:r w:rsidRPr="009E759C">
        <w:rPr>
          <w:rFonts w:ascii="Times New Roman" w:hAnsi="Times New Roman" w:cs="Times New Roman"/>
          <w:sz w:val="24"/>
          <w:szCs w:val="28"/>
        </w:rPr>
        <w:t>, which can eliminate the use of G0. Its cathode is characterized as densely arranged ZnO nanowires (NWs) to provide large amounts of electrons, whereas the micro periodic distributed Al-Mo-Al strips were used as the anode target to generate the structured X-ray illumination required for Talbot–Lau GI. The performance of the source was fully studied by accurately modeling its geometry via EGSnrc. The flat-panel X-ray source GI computed tomography was then simulated by using the Fresnel–Kirchhoff diffraction theory. Furthermore, a polymethyl methacrylate (PMMA) cylinder and a Shepp–Logan phantom were used to evaluate the imaging performance of the system. Due to the elimination of G0, our proposed flat-panel source GI has 153.05% higher X-ray photons utilization efficiency than the conventional Talbot–Lau GI, which results in tri</w:t>
      </w:r>
      <w:r w:rsidR="001D72B6" w:rsidRPr="009E759C">
        <w:rPr>
          <w:rFonts w:ascii="Times New Roman" w:hAnsi="Times New Roman" w:cs="Times New Roman" w:hint="eastAsia"/>
          <w:sz w:val="24"/>
          <w:szCs w:val="28"/>
        </w:rPr>
        <w:t>-</w:t>
      </w:r>
      <w:r w:rsidRPr="009E759C">
        <w:rPr>
          <w:rFonts w:ascii="Times New Roman" w:hAnsi="Times New Roman" w:cs="Times New Roman"/>
          <w:sz w:val="24"/>
          <w:szCs w:val="28"/>
        </w:rPr>
        <w:t>contrast images with less noise. The proposed X-ray source can replace the laboratory source and grating G0 and may provide new possibilities for Talbot–Lau GI.</w:t>
      </w:r>
      <w:r w:rsidR="001D72B6" w:rsidRPr="009E759C">
        <w:rPr>
          <w:rFonts w:ascii="Times New Roman" w:hAnsi="Times New Roman" w:cs="Times New Roman"/>
          <w:sz w:val="24"/>
          <w:szCs w:val="28"/>
        </w:rPr>
        <w:t xml:space="preserve"> </w:t>
      </w:r>
      <w:r w:rsidR="000B1561" w:rsidRPr="009E759C">
        <w:rPr>
          <w:rFonts w:ascii="Times New Roman" w:hAnsi="Times New Roman" w:cs="Times New Roman" w:hint="eastAsia"/>
          <w:sz w:val="24"/>
          <w:szCs w:val="28"/>
        </w:rPr>
        <w:t>This</w:t>
      </w:r>
      <w:r w:rsidR="00A15FAC" w:rsidRPr="009E759C">
        <w:rPr>
          <w:rFonts w:ascii="Times New Roman" w:hAnsi="Times New Roman" w:cs="Times New Roman"/>
          <w:sz w:val="24"/>
          <w:szCs w:val="28"/>
        </w:rPr>
        <w:t xml:space="preserve"> </w:t>
      </w:r>
      <w:r w:rsidR="000B1561" w:rsidRPr="009E759C">
        <w:rPr>
          <w:rFonts w:ascii="Times New Roman" w:hAnsi="Times New Roman" w:cs="Times New Roman"/>
          <w:sz w:val="24"/>
          <w:szCs w:val="28"/>
        </w:rPr>
        <w:t xml:space="preserve">work has been </w:t>
      </w:r>
      <w:r w:rsidR="00EE2C53" w:rsidRPr="009E759C">
        <w:rPr>
          <w:rFonts w:ascii="Times New Roman" w:hAnsi="Times New Roman" w:cs="Times New Roman"/>
          <w:sz w:val="24"/>
          <w:szCs w:val="28"/>
        </w:rPr>
        <w:t>published</w:t>
      </w:r>
      <w:r w:rsidR="000B1561" w:rsidRPr="009E759C">
        <w:rPr>
          <w:rFonts w:ascii="Times New Roman" w:hAnsi="Times New Roman" w:cs="Times New Roman"/>
          <w:sz w:val="24"/>
          <w:szCs w:val="28"/>
        </w:rPr>
        <w:t xml:space="preserve"> in </w:t>
      </w:r>
      <w:r w:rsidR="00212072" w:rsidRPr="009E759C">
        <w:rPr>
          <w:rFonts w:ascii="Times New Roman" w:hAnsi="Times New Roman" w:cs="Times New Roman"/>
          <w:b/>
          <w:bCs/>
          <w:sz w:val="24"/>
          <w:szCs w:val="28"/>
        </w:rPr>
        <w:t>IEEE Transactions on Nuclear Science</w:t>
      </w:r>
      <w:r w:rsidR="00000FAE" w:rsidRPr="009E759C">
        <w:rPr>
          <w:rFonts w:ascii="Times New Roman" w:hAnsi="Times New Roman" w:cs="Times New Roman"/>
          <w:b/>
          <w:bCs/>
          <w:sz w:val="24"/>
          <w:szCs w:val="28"/>
        </w:rPr>
        <w:t xml:space="preserve"> (</w:t>
      </w:r>
      <w:r w:rsidR="00000FAE" w:rsidRPr="009E759C">
        <w:rPr>
          <w:rFonts w:ascii="Times New Roman" w:hAnsi="Times New Roman" w:cs="Times New Roman"/>
          <w:b/>
          <w:bCs/>
          <w:sz w:val="24"/>
          <w:szCs w:val="28"/>
        </w:rPr>
        <w:t>DOI: 10.1109/TNS.2023.3327904</w:t>
      </w:r>
      <w:r w:rsidR="00000FAE" w:rsidRPr="009E759C">
        <w:rPr>
          <w:rFonts w:ascii="Times New Roman" w:hAnsi="Times New Roman" w:cs="Times New Roman"/>
          <w:b/>
          <w:bCs/>
          <w:sz w:val="24"/>
          <w:szCs w:val="28"/>
        </w:rPr>
        <w:t>)</w:t>
      </w:r>
      <w:r w:rsidR="00E40C31" w:rsidRPr="009E759C">
        <w:rPr>
          <w:rFonts w:ascii="Times New Roman" w:hAnsi="Times New Roman" w:cs="Times New Roman"/>
          <w:sz w:val="24"/>
          <w:szCs w:val="28"/>
        </w:rPr>
        <w:t>.</w:t>
      </w:r>
    </w:p>
    <w:p w14:paraId="668B5DD5" w14:textId="1FC15E51" w:rsidR="00436685" w:rsidRDefault="00AB4C0F" w:rsidP="0070530F">
      <w:pPr>
        <w:jc w:val="center"/>
      </w:pPr>
      <w:r>
        <w:rPr>
          <w:noProof/>
        </w:rPr>
        <w:drawing>
          <wp:inline distT="0" distB="0" distL="0" distR="0" wp14:anchorId="18E222C0" wp14:editId="5C21DB85">
            <wp:extent cx="4606270" cy="12600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70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47737B" w14:textId="2BEE5B6B" w:rsidR="000D0195" w:rsidRDefault="000D0195" w:rsidP="0070530F">
      <w:pPr>
        <w:rPr>
          <w:rFonts w:ascii="Times New Roman" w:hAnsi="Times New Roman" w:cs="Times New Roman"/>
        </w:rPr>
      </w:pPr>
      <w:r w:rsidRPr="00903249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 xml:space="preserve"> </w:t>
      </w:r>
      <w:r w:rsidR="00DC16A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903249">
        <w:rPr>
          <w:rFonts w:ascii="Times New Roman" w:hAnsi="Times New Roman" w:cs="Times New Roman"/>
        </w:rPr>
        <w:t xml:space="preserve"> </w:t>
      </w:r>
      <w:r w:rsidR="00DC16A3">
        <w:rPr>
          <w:rFonts w:ascii="Times New Roman" w:hAnsi="Times New Roman" w:cs="Times New Roman"/>
        </w:rPr>
        <w:t>(a)</w:t>
      </w:r>
      <w:r w:rsidR="00C857D4">
        <w:rPr>
          <w:rFonts w:ascii="Times New Roman" w:hAnsi="Times New Roman" w:cs="Times New Roman"/>
        </w:rPr>
        <w:t xml:space="preserve"> </w:t>
      </w:r>
      <w:r w:rsidR="00167113">
        <w:rPr>
          <w:rFonts w:ascii="Times New Roman" w:hAnsi="Times New Roman" w:cs="Times New Roman"/>
        </w:rPr>
        <w:t xml:space="preserve">The </w:t>
      </w:r>
      <w:r w:rsidR="00F24DD3">
        <w:rPr>
          <w:rFonts w:ascii="Times New Roman" w:hAnsi="Times New Roman" w:cs="Times New Roman"/>
        </w:rPr>
        <w:t>s</w:t>
      </w:r>
      <w:r w:rsidR="002D28FC" w:rsidRPr="002D28FC">
        <w:rPr>
          <w:rFonts w:ascii="Times New Roman" w:hAnsi="Times New Roman" w:cs="Times New Roman"/>
        </w:rPr>
        <w:t>chematic</w:t>
      </w:r>
      <w:r w:rsidR="002D28FC">
        <w:rPr>
          <w:rFonts w:ascii="Times New Roman" w:hAnsi="Times New Roman" w:cs="Times New Roman"/>
        </w:rPr>
        <w:t xml:space="preserve"> </w:t>
      </w:r>
      <w:r w:rsidR="00D1106B">
        <w:rPr>
          <w:rFonts w:ascii="Times New Roman" w:hAnsi="Times New Roman" w:cs="Times New Roman"/>
        </w:rPr>
        <w:t xml:space="preserve">of </w:t>
      </w:r>
      <w:r w:rsidR="00EF4082">
        <w:rPr>
          <w:rFonts w:ascii="Times New Roman" w:hAnsi="Times New Roman" w:cs="Times New Roman"/>
        </w:rPr>
        <w:t xml:space="preserve">the proposed </w:t>
      </w:r>
      <w:r w:rsidR="00F24DD3">
        <w:rPr>
          <w:rFonts w:ascii="Times New Roman" w:hAnsi="Times New Roman" w:cs="Times New Roman"/>
        </w:rPr>
        <w:t>c</w:t>
      </w:r>
      <w:r w:rsidR="00EF3097" w:rsidRPr="00EF3097">
        <w:rPr>
          <w:rFonts w:ascii="Times New Roman" w:hAnsi="Times New Roman" w:cs="Times New Roman"/>
        </w:rPr>
        <w:t>oherent FPXS</w:t>
      </w:r>
      <w:r w:rsidR="0072548A">
        <w:rPr>
          <w:rFonts w:ascii="Times New Roman" w:hAnsi="Times New Roman" w:cs="Times New Roman"/>
        </w:rPr>
        <w:t xml:space="preserve">, </w:t>
      </w:r>
      <w:r w:rsidR="0005170E">
        <w:rPr>
          <w:rFonts w:ascii="Times New Roman" w:hAnsi="Times New Roman" w:cs="Times New Roman"/>
        </w:rPr>
        <w:t xml:space="preserve">and </w:t>
      </w:r>
      <w:r w:rsidR="00BD75AC">
        <w:rPr>
          <w:rFonts w:ascii="Times New Roman" w:hAnsi="Times New Roman" w:cs="Times New Roman"/>
        </w:rPr>
        <w:t xml:space="preserve">(b) </w:t>
      </w:r>
      <w:r w:rsidR="005D0E5E">
        <w:rPr>
          <w:rFonts w:ascii="Times New Roman" w:hAnsi="Times New Roman" w:cs="Times New Roman"/>
        </w:rPr>
        <w:t>The s</w:t>
      </w:r>
      <w:r w:rsidR="00BD75AC" w:rsidRPr="00BD75AC">
        <w:rPr>
          <w:rFonts w:ascii="Times New Roman" w:hAnsi="Times New Roman" w:cs="Times New Roman"/>
        </w:rPr>
        <w:t>chematic of</w:t>
      </w:r>
      <w:r w:rsidR="00A80986">
        <w:rPr>
          <w:rFonts w:ascii="Times New Roman" w:hAnsi="Times New Roman" w:cs="Times New Roman"/>
        </w:rPr>
        <w:t xml:space="preserve"> the</w:t>
      </w:r>
      <w:r w:rsidR="00BD75AC" w:rsidRPr="00BD75AC">
        <w:rPr>
          <w:rFonts w:ascii="Times New Roman" w:hAnsi="Times New Roman" w:cs="Times New Roman"/>
        </w:rPr>
        <w:t xml:space="preserve"> </w:t>
      </w:r>
      <w:r w:rsidR="00950590">
        <w:rPr>
          <w:rFonts w:ascii="Times New Roman" w:hAnsi="Times New Roman" w:cs="Times New Roman"/>
        </w:rPr>
        <w:t>p</w:t>
      </w:r>
      <w:r w:rsidR="00BD75AC" w:rsidRPr="00BD75AC">
        <w:rPr>
          <w:rFonts w:ascii="Times New Roman" w:hAnsi="Times New Roman" w:cs="Times New Roman"/>
        </w:rPr>
        <w:t xml:space="preserve">roposed FPXS </w:t>
      </w:r>
      <w:r w:rsidR="001073E3">
        <w:rPr>
          <w:rFonts w:ascii="Times New Roman" w:hAnsi="Times New Roman" w:cs="Times New Roman"/>
        </w:rPr>
        <w:t>g</w:t>
      </w:r>
      <w:r w:rsidR="00D646BE" w:rsidRPr="00D646BE">
        <w:rPr>
          <w:rFonts w:ascii="Times New Roman" w:hAnsi="Times New Roman" w:cs="Times New Roman"/>
        </w:rPr>
        <w:t xml:space="preserve">rating </w:t>
      </w:r>
      <w:r w:rsidR="001073E3">
        <w:rPr>
          <w:rFonts w:ascii="Times New Roman" w:hAnsi="Times New Roman" w:cs="Times New Roman"/>
        </w:rPr>
        <w:t>i</w:t>
      </w:r>
      <w:r w:rsidR="00D646BE" w:rsidRPr="00D646BE">
        <w:rPr>
          <w:rFonts w:ascii="Times New Roman" w:hAnsi="Times New Roman" w:cs="Times New Roman"/>
        </w:rPr>
        <w:t xml:space="preserve">nterferometer </w:t>
      </w:r>
      <w:r w:rsidR="009E3CA1">
        <w:rPr>
          <w:rFonts w:ascii="Times New Roman" w:hAnsi="Times New Roman" w:cs="Times New Roman"/>
        </w:rPr>
        <w:t>(</w:t>
      </w:r>
      <w:r w:rsidR="00BD75AC" w:rsidRPr="00BD75AC">
        <w:rPr>
          <w:rFonts w:ascii="Times New Roman" w:hAnsi="Times New Roman" w:cs="Times New Roman"/>
        </w:rPr>
        <w:t>GI</w:t>
      </w:r>
      <w:r w:rsidR="009E3CA1">
        <w:rPr>
          <w:rFonts w:ascii="Times New Roman" w:hAnsi="Times New Roman" w:cs="Times New Roman"/>
        </w:rPr>
        <w:t>)</w:t>
      </w:r>
      <w:r w:rsidR="005E0F02">
        <w:rPr>
          <w:rFonts w:ascii="Times New Roman" w:hAnsi="Times New Roman" w:cs="Times New Roman"/>
        </w:rPr>
        <w:t>.</w:t>
      </w:r>
    </w:p>
    <w:p w14:paraId="79D85E31" w14:textId="77777777" w:rsidR="00777B26" w:rsidRDefault="00777B26" w:rsidP="0070530F">
      <w:pPr>
        <w:rPr>
          <w:rFonts w:ascii="Times New Roman" w:hAnsi="Times New Roman" w:cs="Times New Roman"/>
        </w:rPr>
      </w:pPr>
    </w:p>
    <w:p w14:paraId="6670F373" w14:textId="53AB0919" w:rsidR="00432484" w:rsidRPr="00D51A77" w:rsidRDefault="00777B26" w:rsidP="0070530F">
      <w:pPr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>F</w:t>
      </w:r>
      <w:r w:rsidR="00B52AF4" w:rsidRPr="00777B26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 xml:space="preserve">or the practical application of the system, we are required to obtain the X-ray source distribution of the FPXS in advance. </w:t>
      </w:r>
      <w:r w:rsidR="0030547B" w:rsidRPr="0030547B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 xml:space="preserve">However, the X-ray source distribution of the FPXS at the generating plane (Mo target) is unknown and cannot be directly measured, which hinders its practical use. </w:t>
      </w:r>
      <w:r w:rsidR="001C6A5B" w:rsidRPr="001C6A5B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>To solve the above question, we proposed the coded aperture imaging system to decode the source distribution of the FPXS</w:t>
      </w:r>
      <w:r w:rsidR="00BB4397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 xml:space="preserve"> as shown in Fig. 2</w:t>
      </w:r>
      <w:r w:rsidR="001C6A5B" w:rsidRPr="001C6A5B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 xml:space="preserve">, which is composed of a FPXS, a coded mask, and a detector. The FPXS can be deemed as an array of densely distributed X-ray point sources. Each component point source of the FPXS generates a slightly different shadow of the mask on the detector. Thus, for the whole FPXS, an aliased projection image was obtained. Our aim is to </w:t>
      </w:r>
      <w:r w:rsidR="001C6A5B" w:rsidRPr="001C6A5B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lastRenderedPageBreak/>
        <w:t>reconstruct the X-ray source distribution of the FPXS from the aliased projection.</w:t>
      </w:r>
      <w:r w:rsidR="00D51A77">
        <w:rPr>
          <w:rFonts w:ascii="Times New Roman" w:hAnsi="Times New Roman" w:cs="Times New Roman"/>
          <w:color w:val="000000" w:themeColor="text1"/>
          <w:kern w:val="24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Besides, the maximum-likelihood expectation</w:t>
      </w:r>
      <w:r w:rsidR="00B24DD2">
        <w:rPr>
          <w:rFonts w:ascii="Times New Roman" w:hAnsi="Times New Roman" w:cs="Times New Roman" w:hint="eastAsia"/>
          <w:sz w:val="24"/>
          <w:szCs w:val="28"/>
        </w:rPr>
        <w:t>-</w:t>
      </w:r>
      <w:r w:rsidR="00432484" w:rsidRPr="00432484">
        <w:rPr>
          <w:rFonts w:ascii="Times New Roman" w:hAnsi="Times New Roman" w:cs="Times New Roman"/>
          <w:sz w:val="24"/>
          <w:szCs w:val="28"/>
        </w:rPr>
        <w:t>maximization (ML-EM) algorithm was derived to reconstruct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the source distribution. Both Monte Carlo (MC) simulation and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real experiments were conducted to demonstrate the effectiveness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of the proposed method. In the real experiments, the X-ray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emission shapes formed by placing lead plates on the surface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of the anode substrate of two FPXSs (No.1 and No.2) were</w:t>
      </w:r>
      <w:r w:rsidR="00D51A77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successfully reconstructed. The mean intensity of FPXS No.1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and No.2 were 0.77 a.u. and 0.85 a.u., respectively. The proposed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method achieved the reconstruction of the source distribution of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the FPXS. Moreover, knowing and then compensating the nonuniformity distribution of the FPXS is paramount for future novel</w:t>
      </w:r>
      <w:r w:rsidR="00B24DD2">
        <w:rPr>
          <w:rFonts w:ascii="Times New Roman" w:hAnsi="Times New Roman" w:cs="Times New Roman"/>
          <w:sz w:val="24"/>
          <w:szCs w:val="28"/>
        </w:rPr>
        <w:t xml:space="preserve"> </w:t>
      </w:r>
      <w:r w:rsidR="00432484" w:rsidRPr="00432484">
        <w:rPr>
          <w:rFonts w:ascii="Times New Roman" w:hAnsi="Times New Roman" w:cs="Times New Roman"/>
          <w:sz w:val="24"/>
          <w:szCs w:val="28"/>
        </w:rPr>
        <w:t>and practical applications of the X-ray source.</w:t>
      </w:r>
      <w:r w:rsidR="00291380">
        <w:rPr>
          <w:rFonts w:ascii="Times New Roman" w:hAnsi="Times New Roman" w:cs="Times New Roman"/>
          <w:sz w:val="24"/>
          <w:szCs w:val="28"/>
        </w:rPr>
        <w:t xml:space="preserve"> </w:t>
      </w:r>
      <w:r w:rsidR="00291380" w:rsidRPr="00291380">
        <w:rPr>
          <w:rFonts w:ascii="Times New Roman" w:hAnsi="Times New Roman" w:cs="Times New Roman"/>
          <w:sz w:val="24"/>
          <w:szCs w:val="28"/>
        </w:rPr>
        <w:t xml:space="preserve">This work has been </w:t>
      </w:r>
      <w:r w:rsidR="00D46439">
        <w:rPr>
          <w:rFonts w:ascii="Times New Roman" w:hAnsi="Times New Roman" w:cs="Times New Roman"/>
          <w:sz w:val="24"/>
          <w:szCs w:val="28"/>
        </w:rPr>
        <w:t xml:space="preserve">submitted and is now </w:t>
      </w:r>
      <w:r w:rsidR="00D46439" w:rsidRPr="001A6B5B">
        <w:rPr>
          <w:rFonts w:ascii="Times New Roman" w:hAnsi="Times New Roman" w:cs="Times New Roman"/>
          <w:b/>
          <w:bCs/>
          <w:sz w:val="24"/>
          <w:szCs w:val="28"/>
        </w:rPr>
        <w:t>under review</w:t>
      </w:r>
      <w:r w:rsidR="00D46439">
        <w:rPr>
          <w:rFonts w:ascii="Times New Roman" w:hAnsi="Times New Roman" w:cs="Times New Roman"/>
          <w:sz w:val="24"/>
          <w:szCs w:val="28"/>
        </w:rPr>
        <w:t>.</w:t>
      </w:r>
    </w:p>
    <w:p w14:paraId="7FA64ECB" w14:textId="74F849F8" w:rsidR="00321671" w:rsidRDefault="00F0628E" w:rsidP="0070530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97618AB" wp14:editId="26FACE0B">
            <wp:extent cx="5383157" cy="18000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5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02278" w14:textId="4EA41EF8" w:rsidR="002F73BC" w:rsidRDefault="002F73BC" w:rsidP="0070530F">
      <w:pPr>
        <w:rPr>
          <w:rFonts w:ascii="Times New Roman" w:hAnsi="Times New Roman" w:cs="Times New Roman"/>
        </w:rPr>
      </w:pPr>
      <w:r w:rsidRPr="00903249">
        <w:rPr>
          <w:rFonts w:ascii="Times New Roman" w:hAnsi="Times New Roman" w:cs="Times New Roman"/>
        </w:rPr>
        <w:t>Fig.</w:t>
      </w:r>
      <w:r w:rsidR="003B328F">
        <w:rPr>
          <w:rFonts w:ascii="Times New Roman" w:hAnsi="Times New Roman" w:cs="Times New Roman"/>
        </w:rPr>
        <w:t xml:space="preserve"> 2.</w:t>
      </w:r>
      <w:r w:rsidRPr="00903249">
        <w:rPr>
          <w:rFonts w:ascii="Times New Roman" w:hAnsi="Times New Roman" w:cs="Times New Roman"/>
        </w:rPr>
        <w:t xml:space="preserve"> Decoding the spatial distribution of the FPXS by using coded aperture imaging (CAI)</w:t>
      </w:r>
      <w:r w:rsidR="00642C64">
        <w:rPr>
          <w:rFonts w:ascii="Times New Roman" w:hAnsi="Times New Roman" w:cs="Times New Roman"/>
        </w:rPr>
        <w:t xml:space="preserve">. (a) </w:t>
      </w:r>
      <w:r w:rsidR="00837DCB" w:rsidRPr="00837DCB">
        <w:rPr>
          <w:rFonts w:ascii="Times New Roman" w:hAnsi="Times New Roman" w:cs="Times New Roman"/>
        </w:rPr>
        <w:t>The schematic of the proposed CAI system</w:t>
      </w:r>
      <w:r w:rsidR="00B90304">
        <w:rPr>
          <w:rFonts w:ascii="Times New Roman" w:hAnsi="Times New Roman" w:cs="Times New Roman"/>
        </w:rPr>
        <w:t xml:space="preserve">, and (b) </w:t>
      </w:r>
      <w:r w:rsidR="00FF1CA4" w:rsidRPr="00FF1CA4">
        <w:rPr>
          <w:rFonts w:ascii="Times New Roman" w:hAnsi="Times New Roman" w:cs="Times New Roman"/>
        </w:rPr>
        <w:t>The real CAI system with</w:t>
      </w:r>
      <w:r w:rsidR="00391684">
        <w:rPr>
          <w:rFonts w:ascii="Times New Roman" w:hAnsi="Times New Roman" w:cs="Times New Roman"/>
        </w:rPr>
        <w:t xml:space="preserve"> </w:t>
      </w:r>
      <w:r w:rsidR="00FF1CA4" w:rsidRPr="00FF1CA4">
        <w:rPr>
          <w:rFonts w:ascii="Times New Roman" w:hAnsi="Times New Roman" w:cs="Times New Roman"/>
        </w:rPr>
        <w:t>the FPXS immersed in an oil container</w:t>
      </w:r>
      <w:r w:rsidR="00C96DB9">
        <w:rPr>
          <w:rFonts w:ascii="Times New Roman" w:hAnsi="Times New Roman" w:cs="Times New Roman"/>
        </w:rPr>
        <w:t>.</w:t>
      </w:r>
    </w:p>
    <w:p w14:paraId="76A8977B" w14:textId="3CC84910" w:rsidR="00280DD8" w:rsidRDefault="00280DD8" w:rsidP="0070530F">
      <w:pPr>
        <w:rPr>
          <w:rFonts w:ascii="Times New Roman" w:hAnsi="Times New Roman" w:cs="Times New Roman"/>
        </w:rPr>
      </w:pPr>
    </w:p>
    <w:p w14:paraId="7BB9C650" w14:textId="1325BD82" w:rsidR="00A80F9C" w:rsidRPr="009E759C" w:rsidRDefault="00033041" w:rsidP="00A80F9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</w:t>
      </w:r>
      <w:r w:rsidR="00A80F9C" w:rsidRPr="009E759C">
        <w:rPr>
          <w:rFonts w:ascii="Times New Roman" w:hAnsi="Times New Roman" w:cs="Times New Roman"/>
          <w:sz w:val="24"/>
          <w:szCs w:val="28"/>
        </w:rPr>
        <w:t>urrently we are building the real FPXS based grating interferometer system</w:t>
      </w:r>
      <w:r w:rsidR="004C48EC">
        <w:rPr>
          <w:rFonts w:ascii="Times New Roman" w:hAnsi="Times New Roman" w:cs="Times New Roman"/>
          <w:sz w:val="24"/>
          <w:szCs w:val="28"/>
        </w:rPr>
        <w:t xml:space="preserve"> as shown in Fig. 3</w:t>
      </w:r>
      <w:r w:rsidR="00A80F9C" w:rsidRPr="009E759C">
        <w:rPr>
          <w:rFonts w:ascii="Times New Roman" w:hAnsi="Times New Roman" w:cs="Times New Roman"/>
          <w:sz w:val="24"/>
          <w:szCs w:val="28"/>
        </w:rPr>
        <w:t>, which is composed of the FPXS, G0, G1, sample stage, G2, and detector. If the G0 is not required, it can be moved out of the X-ray beam path.</w:t>
      </w:r>
      <w:r w:rsidR="001A3F07">
        <w:rPr>
          <w:rFonts w:ascii="Times New Roman" w:hAnsi="Times New Roman" w:cs="Times New Roman"/>
          <w:sz w:val="24"/>
          <w:szCs w:val="28"/>
        </w:rPr>
        <w:t xml:space="preserve"> </w:t>
      </w:r>
      <w:r w:rsidR="009D67C0">
        <w:rPr>
          <w:rFonts w:ascii="Times New Roman" w:hAnsi="Times New Roman" w:cs="Times New Roman" w:hint="eastAsia"/>
          <w:sz w:val="24"/>
          <w:szCs w:val="28"/>
        </w:rPr>
        <w:t>Up</w:t>
      </w:r>
      <w:r w:rsidR="009D67C0">
        <w:rPr>
          <w:rFonts w:ascii="Times New Roman" w:hAnsi="Times New Roman" w:cs="Times New Roman"/>
          <w:sz w:val="24"/>
          <w:szCs w:val="28"/>
        </w:rPr>
        <w:t xml:space="preserve"> to now, some</w:t>
      </w:r>
      <w:r w:rsidR="00CC1C73" w:rsidRPr="00CC1C73">
        <w:rPr>
          <w:rFonts w:ascii="Times New Roman" w:hAnsi="Times New Roman" w:cs="Times New Roman"/>
          <w:sz w:val="24"/>
          <w:szCs w:val="28"/>
        </w:rPr>
        <w:t xml:space="preserve"> Moiré fringes </w:t>
      </w:r>
      <w:r w:rsidR="008418EC">
        <w:rPr>
          <w:rFonts w:ascii="Times New Roman" w:hAnsi="Times New Roman" w:cs="Times New Roman"/>
          <w:sz w:val="24"/>
          <w:szCs w:val="28"/>
        </w:rPr>
        <w:t xml:space="preserve">are </w:t>
      </w:r>
      <w:r w:rsidR="00CC1C73" w:rsidRPr="00CC1C73">
        <w:rPr>
          <w:rFonts w:ascii="Times New Roman" w:hAnsi="Times New Roman" w:cs="Times New Roman"/>
          <w:sz w:val="24"/>
          <w:szCs w:val="28"/>
        </w:rPr>
        <w:t>generated by using the real experiment system, which is prerequisite for the tri-contrast signals extraction.</w:t>
      </w:r>
      <w:r w:rsidR="00236ADC">
        <w:rPr>
          <w:rFonts w:ascii="Times New Roman" w:hAnsi="Times New Roman" w:cs="Times New Roman"/>
          <w:sz w:val="24"/>
          <w:szCs w:val="28"/>
        </w:rPr>
        <w:t xml:space="preserve"> </w:t>
      </w:r>
      <w:r w:rsidR="00D7295B">
        <w:rPr>
          <w:rFonts w:ascii="Times New Roman" w:hAnsi="Times New Roman" w:cs="Times New Roman"/>
          <w:sz w:val="24"/>
          <w:szCs w:val="28"/>
        </w:rPr>
        <w:t>More</w:t>
      </w:r>
      <w:r w:rsidR="007031BB">
        <w:rPr>
          <w:rFonts w:ascii="Times New Roman" w:hAnsi="Times New Roman" w:cs="Times New Roman"/>
          <w:sz w:val="24"/>
          <w:szCs w:val="28"/>
        </w:rPr>
        <w:t xml:space="preserve"> </w:t>
      </w:r>
      <w:r w:rsidR="00D47BA4">
        <w:rPr>
          <w:rFonts w:ascii="Times New Roman" w:hAnsi="Times New Roman" w:cs="Times New Roman"/>
          <w:sz w:val="24"/>
          <w:szCs w:val="28"/>
        </w:rPr>
        <w:t>interesting</w:t>
      </w:r>
      <w:r w:rsidR="00D7295B">
        <w:rPr>
          <w:rFonts w:ascii="Times New Roman" w:hAnsi="Times New Roman" w:cs="Times New Roman"/>
          <w:sz w:val="24"/>
          <w:szCs w:val="28"/>
        </w:rPr>
        <w:t xml:space="preserve"> results </w:t>
      </w:r>
      <w:r w:rsidR="008C7B0A">
        <w:rPr>
          <w:rFonts w:ascii="Times New Roman" w:hAnsi="Times New Roman" w:cs="Times New Roman"/>
          <w:sz w:val="24"/>
          <w:szCs w:val="28"/>
        </w:rPr>
        <w:t>will be updated</w:t>
      </w:r>
      <w:r w:rsidR="00C97455">
        <w:rPr>
          <w:rFonts w:ascii="Times New Roman" w:hAnsi="Times New Roman" w:cs="Times New Roman"/>
          <w:sz w:val="24"/>
          <w:szCs w:val="28"/>
        </w:rPr>
        <w:t xml:space="preserve"> </w:t>
      </w:r>
      <w:r w:rsidR="00C97455">
        <w:rPr>
          <w:rFonts w:ascii="Times New Roman" w:hAnsi="Times New Roman" w:cs="Times New Roman" w:hint="eastAsia"/>
          <w:sz w:val="24"/>
          <w:szCs w:val="28"/>
        </w:rPr>
        <w:t>soon</w:t>
      </w:r>
      <w:r w:rsidR="008C7B0A">
        <w:rPr>
          <w:rFonts w:ascii="Times New Roman" w:hAnsi="Times New Roman" w:cs="Times New Roman"/>
          <w:sz w:val="24"/>
          <w:szCs w:val="28"/>
        </w:rPr>
        <w:t>.</w:t>
      </w:r>
    </w:p>
    <w:p w14:paraId="65A192CD" w14:textId="119FF30B" w:rsidR="00280DD8" w:rsidRDefault="00F94BC7" w:rsidP="007053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B5C954" wp14:editId="0783C96E">
            <wp:extent cx="3980928" cy="216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2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BA950" w14:textId="2328749F" w:rsidR="00984E97" w:rsidRPr="00984E97" w:rsidRDefault="00984E97" w:rsidP="0070530F">
      <w:pPr>
        <w:rPr>
          <w:rFonts w:ascii="Times New Roman" w:hAnsi="Times New Roman" w:cs="Times New Roman" w:hint="eastAsia"/>
        </w:rPr>
      </w:pPr>
      <w:r w:rsidRPr="00903249">
        <w:rPr>
          <w:rFonts w:ascii="Times New Roman" w:hAnsi="Times New Roman" w:cs="Times New Roman"/>
        </w:rPr>
        <w:t>Fig.</w:t>
      </w:r>
      <w:r>
        <w:rPr>
          <w:rFonts w:ascii="Times New Roman" w:hAnsi="Times New Roman" w:cs="Times New Roman"/>
        </w:rPr>
        <w:t xml:space="preserve"> </w:t>
      </w:r>
      <w:r w:rsidR="007A1CAE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903249">
        <w:rPr>
          <w:rFonts w:ascii="Times New Roman" w:hAnsi="Times New Roman" w:cs="Times New Roman"/>
        </w:rPr>
        <w:t xml:space="preserve"> </w:t>
      </w:r>
      <w:r w:rsidR="007B6BA1">
        <w:rPr>
          <w:rFonts w:ascii="Times New Roman" w:hAnsi="Times New Roman" w:cs="Times New Roman"/>
        </w:rPr>
        <w:t xml:space="preserve">FPXS based </w:t>
      </w:r>
      <w:r w:rsidR="0019174A" w:rsidRPr="0019174A">
        <w:rPr>
          <w:rFonts w:ascii="Times New Roman" w:hAnsi="Times New Roman" w:cs="Times New Roman"/>
        </w:rPr>
        <w:t>X-ray grating interferometer</w:t>
      </w:r>
      <w:r w:rsidR="002C54CC">
        <w:rPr>
          <w:rFonts w:ascii="Times New Roman" w:hAnsi="Times New Roman" w:cs="Times New Roman"/>
        </w:rPr>
        <w:t xml:space="preserve"> </w:t>
      </w:r>
      <w:r w:rsidR="002C54CC" w:rsidRPr="002C54CC">
        <w:rPr>
          <w:rFonts w:ascii="Times New Roman" w:hAnsi="Times New Roman" w:cs="Times New Roman"/>
        </w:rPr>
        <w:t>for tri-contrast images (absorption, phase contrast, and scatter) acquisition</w:t>
      </w:r>
      <w:r w:rsidR="00A13B15">
        <w:rPr>
          <w:rFonts w:ascii="Times New Roman" w:hAnsi="Times New Roman" w:cs="Times New Roman"/>
        </w:rPr>
        <w:t>.</w:t>
      </w:r>
    </w:p>
    <w:sectPr w:rsidR="00984E97" w:rsidRPr="00984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055D5" w14:textId="77777777" w:rsidR="00C43C2A" w:rsidRDefault="00C43C2A" w:rsidP="004F6BEF">
      <w:r>
        <w:separator/>
      </w:r>
    </w:p>
  </w:endnote>
  <w:endnote w:type="continuationSeparator" w:id="0">
    <w:p w14:paraId="786C038D" w14:textId="77777777" w:rsidR="00C43C2A" w:rsidRDefault="00C43C2A" w:rsidP="004F6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1F2A5" w14:textId="77777777" w:rsidR="00C43C2A" w:rsidRDefault="00C43C2A" w:rsidP="004F6BEF">
      <w:r>
        <w:separator/>
      </w:r>
    </w:p>
  </w:footnote>
  <w:footnote w:type="continuationSeparator" w:id="0">
    <w:p w14:paraId="41B83151" w14:textId="77777777" w:rsidR="00C43C2A" w:rsidRDefault="00C43C2A" w:rsidP="004F6B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DF"/>
    <w:rsid w:val="00000FAE"/>
    <w:rsid w:val="00010E0F"/>
    <w:rsid w:val="00033041"/>
    <w:rsid w:val="0005170E"/>
    <w:rsid w:val="00067EDE"/>
    <w:rsid w:val="00081C55"/>
    <w:rsid w:val="00082150"/>
    <w:rsid w:val="00091A18"/>
    <w:rsid w:val="000A1BCC"/>
    <w:rsid w:val="000A1E11"/>
    <w:rsid w:val="000B1561"/>
    <w:rsid w:val="000C158F"/>
    <w:rsid w:val="000C79BA"/>
    <w:rsid w:val="000D0195"/>
    <w:rsid w:val="000D15CE"/>
    <w:rsid w:val="000D62EF"/>
    <w:rsid w:val="00101F8B"/>
    <w:rsid w:val="001051D8"/>
    <w:rsid w:val="001073E3"/>
    <w:rsid w:val="0012579F"/>
    <w:rsid w:val="00126302"/>
    <w:rsid w:val="001425E0"/>
    <w:rsid w:val="00167113"/>
    <w:rsid w:val="00167A04"/>
    <w:rsid w:val="00172BDF"/>
    <w:rsid w:val="0017619D"/>
    <w:rsid w:val="00187054"/>
    <w:rsid w:val="0019174A"/>
    <w:rsid w:val="001A3F07"/>
    <w:rsid w:val="001A6B5B"/>
    <w:rsid w:val="001C29C6"/>
    <w:rsid w:val="001C6A5B"/>
    <w:rsid w:val="001D72B6"/>
    <w:rsid w:val="00212072"/>
    <w:rsid w:val="0022059A"/>
    <w:rsid w:val="0023139C"/>
    <w:rsid w:val="00236ADC"/>
    <w:rsid w:val="002647AA"/>
    <w:rsid w:val="00280DD8"/>
    <w:rsid w:val="00290AF2"/>
    <w:rsid w:val="00291380"/>
    <w:rsid w:val="00292A27"/>
    <w:rsid w:val="00297A78"/>
    <w:rsid w:val="002A5DA7"/>
    <w:rsid w:val="002C1431"/>
    <w:rsid w:val="002C54CC"/>
    <w:rsid w:val="002D28FC"/>
    <w:rsid w:val="002E09EC"/>
    <w:rsid w:val="002E7F4D"/>
    <w:rsid w:val="002F73BC"/>
    <w:rsid w:val="0030547B"/>
    <w:rsid w:val="003131EF"/>
    <w:rsid w:val="00320C31"/>
    <w:rsid w:val="00321671"/>
    <w:rsid w:val="00326DD7"/>
    <w:rsid w:val="0035315E"/>
    <w:rsid w:val="003567A3"/>
    <w:rsid w:val="00381159"/>
    <w:rsid w:val="00391684"/>
    <w:rsid w:val="003A15C1"/>
    <w:rsid w:val="003B328F"/>
    <w:rsid w:val="003B3957"/>
    <w:rsid w:val="003F744E"/>
    <w:rsid w:val="00407BBC"/>
    <w:rsid w:val="0041523F"/>
    <w:rsid w:val="00423E84"/>
    <w:rsid w:val="00432484"/>
    <w:rsid w:val="00436685"/>
    <w:rsid w:val="00472ACA"/>
    <w:rsid w:val="0047545A"/>
    <w:rsid w:val="00495F78"/>
    <w:rsid w:val="004B269A"/>
    <w:rsid w:val="004B6B26"/>
    <w:rsid w:val="004C48EC"/>
    <w:rsid w:val="004D1AE9"/>
    <w:rsid w:val="004E1D98"/>
    <w:rsid w:val="004E7AD3"/>
    <w:rsid w:val="004F6BEF"/>
    <w:rsid w:val="00553EFC"/>
    <w:rsid w:val="00554752"/>
    <w:rsid w:val="005570B1"/>
    <w:rsid w:val="00571972"/>
    <w:rsid w:val="005854D7"/>
    <w:rsid w:val="005A0913"/>
    <w:rsid w:val="005C2382"/>
    <w:rsid w:val="005C4448"/>
    <w:rsid w:val="005D0E5E"/>
    <w:rsid w:val="005E0F02"/>
    <w:rsid w:val="00617980"/>
    <w:rsid w:val="006226B0"/>
    <w:rsid w:val="00623C3C"/>
    <w:rsid w:val="00625378"/>
    <w:rsid w:val="00642C64"/>
    <w:rsid w:val="00665471"/>
    <w:rsid w:val="006B7B55"/>
    <w:rsid w:val="006D274D"/>
    <w:rsid w:val="006F526C"/>
    <w:rsid w:val="006F76CB"/>
    <w:rsid w:val="007031BB"/>
    <w:rsid w:val="0070530F"/>
    <w:rsid w:val="007077B5"/>
    <w:rsid w:val="007234D2"/>
    <w:rsid w:val="0072548A"/>
    <w:rsid w:val="007455EA"/>
    <w:rsid w:val="007517D7"/>
    <w:rsid w:val="00777B26"/>
    <w:rsid w:val="00786F57"/>
    <w:rsid w:val="007A1CAE"/>
    <w:rsid w:val="007B6BA1"/>
    <w:rsid w:val="00821BDA"/>
    <w:rsid w:val="00837DCB"/>
    <w:rsid w:val="008418EC"/>
    <w:rsid w:val="00851872"/>
    <w:rsid w:val="00855ACC"/>
    <w:rsid w:val="00864032"/>
    <w:rsid w:val="00871A45"/>
    <w:rsid w:val="008A50DD"/>
    <w:rsid w:val="008C1483"/>
    <w:rsid w:val="008C295C"/>
    <w:rsid w:val="008C7B0A"/>
    <w:rsid w:val="008F0AF0"/>
    <w:rsid w:val="008F484B"/>
    <w:rsid w:val="008F4D9B"/>
    <w:rsid w:val="008F6162"/>
    <w:rsid w:val="00903249"/>
    <w:rsid w:val="00907279"/>
    <w:rsid w:val="00924FD8"/>
    <w:rsid w:val="00926AFF"/>
    <w:rsid w:val="00940C98"/>
    <w:rsid w:val="00950590"/>
    <w:rsid w:val="009637F3"/>
    <w:rsid w:val="00984E97"/>
    <w:rsid w:val="009D0034"/>
    <w:rsid w:val="009D67C0"/>
    <w:rsid w:val="009E3CA1"/>
    <w:rsid w:val="009E6E88"/>
    <w:rsid w:val="009E759C"/>
    <w:rsid w:val="00A13B15"/>
    <w:rsid w:val="00A15FAC"/>
    <w:rsid w:val="00A2385F"/>
    <w:rsid w:val="00A23C64"/>
    <w:rsid w:val="00A31B2B"/>
    <w:rsid w:val="00A40909"/>
    <w:rsid w:val="00A641A7"/>
    <w:rsid w:val="00A80986"/>
    <w:rsid w:val="00A80F9C"/>
    <w:rsid w:val="00A85717"/>
    <w:rsid w:val="00A91830"/>
    <w:rsid w:val="00AB4C0F"/>
    <w:rsid w:val="00AB6CEA"/>
    <w:rsid w:val="00AE6316"/>
    <w:rsid w:val="00AF5A6B"/>
    <w:rsid w:val="00B03998"/>
    <w:rsid w:val="00B16E98"/>
    <w:rsid w:val="00B24DD2"/>
    <w:rsid w:val="00B302F2"/>
    <w:rsid w:val="00B35D65"/>
    <w:rsid w:val="00B52AF4"/>
    <w:rsid w:val="00B55013"/>
    <w:rsid w:val="00B74509"/>
    <w:rsid w:val="00B90304"/>
    <w:rsid w:val="00BB4397"/>
    <w:rsid w:val="00BB5CB2"/>
    <w:rsid w:val="00BD0BC6"/>
    <w:rsid w:val="00BD75AC"/>
    <w:rsid w:val="00BE1E42"/>
    <w:rsid w:val="00BF3454"/>
    <w:rsid w:val="00C039AB"/>
    <w:rsid w:val="00C378DA"/>
    <w:rsid w:val="00C413D6"/>
    <w:rsid w:val="00C41AC2"/>
    <w:rsid w:val="00C43C2A"/>
    <w:rsid w:val="00C70A8D"/>
    <w:rsid w:val="00C857D4"/>
    <w:rsid w:val="00C96DB9"/>
    <w:rsid w:val="00C97455"/>
    <w:rsid w:val="00CC1C73"/>
    <w:rsid w:val="00CE0383"/>
    <w:rsid w:val="00CE2A04"/>
    <w:rsid w:val="00D03255"/>
    <w:rsid w:val="00D10409"/>
    <w:rsid w:val="00D1106B"/>
    <w:rsid w:val="00D135A5"/>
    <w:rsid w:val="00D148CA"/>
    <w:rsid w:val="00D27F95"/>
    <w:rsid w:val="00D31B8E"/>
    <w:rsid w:val="00D342BB"/>
    <w:rsid w:val="00D422D1"/>
    <w:rsid w:val="00D46439"/>
    <w:rsid w:val="00D47BA4"/>
    <w:rsid w:val="00D51A77"/>
    <w:rsid w:val="00D572DF"/>
    <w:rsid w:val="00D646BE"/>
    <w:rsid w:val="00D7295B"/>
    <w:rsid w:val="00DB11B8"/>
    <w:rsid w:val="00DC16A3"/>
    <w:rsid w:val="00DC345F"/>
    <w:rsid w:val="00DE57BB"/>
    <w:rsid w:val="00DE693C"/>
    <w:rsid w:val="00DF3B5D"/>
    <w:rsid w:val="00E05165"/>
    <w:rsid w:val="00E40C31"/>
    <w:rsid w:val="00E543C2"/>
    <w:rsid w:val="00E919B7"/>
    <w:rsid w:val="00EB3B16"/>
    <w:rsid w:val="00EC5D42"/>
    <w:rsid w:val="00EC6198"/>
    <w:rsid w:val="00EE2C53"/>
    <w:rsid w:val="00EF3097"/>
    <w:rsid w:val="00EF4082"/>
    <w:rsid w:val="00EF6A66"/>
    <w:rsid w:val="00F013DC"/>
    <w:rsid w:val="00F0628E"/>
    <w:rsid w:val="00F24DD3"/>
    <w:rsid w:val="00F417C8"/>
    <w:rsid w:val="00F60B7A"/>
    <w:rsid w:val="00F73733"/>
    <w:rsid w:val="00F76320"/>
    <w:rsid w:val="00F94BC7"/>
    <w:rsid w:val="00F96EE1"/>
    <w:rsid w:val="00FB4D58"/>
    <w:rsid w:val="00FE6B40"/>
    <w:rsid w:val="00FF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3B06A"/>
  <w15:chartTrackingRefBased/>
  <w15:docId w15:val="{7535470D-04F9-485F-9E4B-5184F4D53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B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6B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6B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6B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</Pages>
  <Words>633</Words>
  <Characters>3612</Characters>
  <Application>Microsoft Office Word</Application>
  <DocSecurity>0</DocSecurity>
  <Lines>30</Lines>
  <Paragraphs>8</Paragraphs>
  <ScaleCrop>false</ScaleCrop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Wangjiang WU</dc:creator>
  <cp:keywords/>
  <dc:description/>
  <cp:lastModifiedBy>Wangjiang WU</cp:lastModifiedBy>
  <cp:revision>704</cp:revision>
  <cp:lastPrinted>2025-04-28T02:31:00Z</cp:lastPrinted>
  <dcterms:created xsi:type="dcterms:W3CDTF">2025-04-27T03:55:00Z</dcterms:created>
  <dcterms:modified xsi:type="dcterms:W3CDTF">2025-04-28T02:33:00Z</dcterms:modified>
</cp:coreProperties>
</file>