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1029" w:rsidRPr="00EE1029" w:rsidRDefault="00EE1029" w:rsidP="00EE1029">
      <w:pPr>
        <w:jc w:val="center"/>
        <w:rPr>
          <w:rFonts w:ascii="Microsoft JhengHei" w:eastAsia="Microsoft JhengHei" w:hAnsi="Microsoft JhengHei" w:cs="Malgun Gothic Semilight"/>
          <w:b/>
          <w:bCs/>
          <w:sz w:val="36"/>
          <w:szCs w:val="36"/>
          <w:u w:val="single"/>
        </w:rPr>
      </w:pPr>
      <w:r w:rsidRPr="00EE1029">
        <w:rPr>
          <w:rFonts w:ascii="Microsoft JhengHei" w:eastAsia="Microsoft JhengHei" w:hAnsi="Microsoft JhengHei" w:cs="Malgun Gothic Semilight" w:hint="eastAsia"/>
          <w:b/>
          <w:bCs/>
          <w:sz w:val="36"/>
          <w:szCs w:val="36"/>
          <w:u w:val="single"/>
        </w:rPr>
        <w:t>s</w:t>
      </w:r>
      <w:r w:rsidRPr="00EE1029">
        <w:rPr>
          <w:rFonts w:ascii="Microsoft JhengHei" w:eastAsia="Microsoft JhengHei" w:hAnsi="Microsoft JhengHei" w:cs="Malgun Gothic Semilight"/>
          <w:b/>
          <w:bCs/>
          <w:sz w:val="36"/>
          <w:szCs w:val="36"/>
          <w:u w:val="single"/>
        </w:rPr>
        <w:t>ummary</w:t>
      </w:r>
    </w:p>
    <w:p w:rsidR="00F503B7" w:rsidRPr="001A0680" w:rsidRDefault="00E91ADB">
      <w:pPr>
        <w:rPr>
          <w:b/>
          <w:bCs/>
          <w:u w:val="single"/>
        </w:rPr>
      </w:pPr>
      <w:r w:rsidRPr="001A0680">
        <w:rPr>
          <w:b/>
          <w:bCs/>
          <w:u w:val="single"/>
        </w:rPr>
        <w:t>R</w:t>
      </w:r>
      <w:r w:rsidR="00EE1029" w:rsidRPr="001A0680">
        <w:rPr>
          <w:b/>
          <w:bCs/>
          <w:u w:val="single"/>
        </w:rPr>
        <w:t>esult</w:t>
      </w:r>
      <w:r w:rsidR="00F503B7" w:rsidRPr="001A0680">
        <w:rPr>
          <w:b/>
          <w:bCs/>
          <w:u w:val="single"/>
        </w:rPr>
        <w:t>:</w:t>
      </w:r>
    </w:p>
    <w:p w:rsidR="00E91ADB" w:rsidRDefault="00E91ADB">
      <w:r>
        <w:t>After running 3 pairwise combinations of sequence, I summarized the comparing result in the following table.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F503B7" w:rsidTr="00F503B7">
        <w:tc>
          <w:tcPr>
            <w:tcW w:w="2074" w:type="dxa"/>
          </w:tcPr>
          <w:p w:rsidR="00F503B7" w:rsidRDefault="00F503B7"/>
        </w:tc>
        <w:tc>
          <w:tcPr>
            <w:tcW w:w="2074" w:type="dxa"/>
          </w:tcPr>
          <w:p w:rsidR="00F503B7" w:rsidRDefault="00F503B7">
            <w:r>
              <w:t>Human-mouse</w:t>
            </w:r>
          </w:p>
        </w:tc>
        <w:tc>
          <w:tcPr>
            <w:tcW w:w="2074" w:type="dxa"/>
          </w:tcPr>
          <w:p w:rsidR="00F503B7" w:rsidRDefault="00F503B7">
            <w:r>
              <w:t>Human-random</w:t>
            </w:r>
          </w:p>
        </w:tc>
        <w:tc>
          <w:tcPr>
            <w:tcW w:w="2074" w:type="dxa"/>
          </w:tcPr>
          <w:p w:rsidR="00F503B7" w:rsidRDefault="00F503B7">
            <w:r>
              <w:t>Mouse-random</w:t>
            </w:r>
          </w:p>
        </w:tc>
      </w:tr>
      <w:tr w:rsidR="00F503B7" w:rsidTr="00F503B7">
        <w:tc>
          <w:tcPr>
            <w:tcW w:w="2074" w:type="dxa"/>
          </w:tcPr>
          <w:p w:rsidR="00F503B7" w:rsidRDefault="00F503B7">
            <w:r>
              <w:t>Hamming distance</w:t>
            </w:r>
          </w:p>
        </w:tc>
        <w:tc>
          <w:tcPr>
            <w:tcW w:w="2074" w:type="dxa"/>
          </w:tcPr>
          <w:p w:rsidR="00F503B7" w:rsidRDefault="00F503B7"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2074" w:type="dxa"/>
          </w:tcPr>
          <w:p w:rsidR="00F503B7" w:rsidRDefault="00F503B7">
            <w:r>
              <w:rPr>
                <w:rFonts w:hint="eastAsia"/>
              </w:rPr>
              <w:t>2</w:t>
            </w:r>
            <w:r>
              <w:t>10</w:t>
            </w:r>
          </w:p>
        </w:tc>
        <w:tc>
          <w:tcPr>
            <w:tcW w:w="2074" w:type="dxa"/>
          </w:tcPr>
          <w:p w:rsidR="00F503B7" w:rsidRDefault="00F503B7">
            <w:r>
              <w:rPr>
                <w:rFonts w:hint="eastAsia"/>
              </w:rPr>
              <w:t>2</w:t>
            </w:r>
            <w:r>
              <w:t>19</w:t>
            </w:r>
          </w:p>
        </w:tc>
      </w:tr>
      <w:tr w:rsidR="00F503B7" w:rsidTr="00F503B7">
        <w:tc>
          <w:tcPr>
            <w:tcW w:w="2074" w:type="dxa"/>
          </w:tcPr>
          <w:p w:rsidR="00F503B7" w:rsidRDefault="00F503B7">
            <w:r>
              <w:t>Percentage identity</w:t>
            </w:r>
          </w:p>
        </w:tc>
        <w:tc>
          <w:tcPr>
            <w:tcW w:w="2074" w:type="dxa"/>
          </w:tcPr>
          <w:p w:rsidR="00F503B7" w:rsidRDefault="00F503B7">
            <w:r>
              <w:rPr>
                <w:rFonts w:hint="eastAsia"/>
              </w:rPr>
              <w:t>8</w:t>
            </w:r>
            <w:r>
              <w:t>9.6%</w:t>
            </w:r>
          </w:p>
        </w:tc>
        <w:tc>
          <w:tcPr>
            <w:tcW w:w="2074" w:type="dxa"/>
          </w:tcPr>
          <w:p w:rsidR="00F503B7" w:rsidRDefault="00F503B7">
            <w:r>
              <w:rPr>
                <w:rFonts w:hint="eastAsia"/>
              </w:rPr>
              <w:t>5</w:t>
            </w:r>
            <w:r>
              <w:t>.4%</w:t>
            </w:r>
          </w:p>
        </w:tc>
        <w:tc>
          <w:tcPr>
            <w:tcW w:w="2074" w:type="dxa"/>
          </w:tcPr>
          <w:p w:rsidR="00F503B7" w:rsidRDefault="00F503B7">
            <w:r>
              <w:rPr>
                <w:rFonts w:hint="eastAsia"/>
              </w:rPr>
              <w:t>5</w:t>
            </w:r>
            <w:r>
              <w:t>.9%</w:t>
            </w:r>
          </w:p>
        </w:tc>
      </w:tr>
      <w:tr w:rsidR="00F503B7" w:rsidTr="00F503B7">
        <w:tc>
          <w:tcPr>
            <w:tcW w:w="2074" w:type="dxa"/>
          </w:tcPr>
          <w:p w:rsidR="00F503B7" w:rsidRDefault="00F503B7">
            <w:r>
              <w:t>Blosum62 score</w:t>
            </w:r>
          </w:p>
        </w:tc>
        <w:tc>
          <w:tcPr>
            <w:tcW w:w="2074" w:type="dxa"/>
          </w:tcPr>
          <w:p w:rsidR="00F503B7" w:rsidRDefault="00F503B7">
            <w:r>
              <w:rPr>
                <w:rFonts w:hint="eastAsia"/>
              </w:rPr>
              <w:t>1</w:t>
            </w:r>
            <w:r>
              <w:t>091</w:t>
            </w:r>
          </w:p>
        </w:tc>
        <w:tc>
          <w:tcPr>
            <w:tcW w:w="2074" w:type="dxa"/>
          </w:tcPr>
          <w:p w:rsidR="00F503B7" w:rsidRDefault="00F503B7">
            <w:r>
              <w:rPr>
                <w:rFonts w:hint="eastAsia"/>
              </w:rPr>
              <w:t>-</w:t>
            </w:r>
            <w:r>
              <w:t>250</w:t>
            </w:r>
          </w:p>
        </w:tc>
        <w:tc>
          <w:tcPr>
            <w:tcW w:w="2074" w:type="dxa"/>
          </w:tcPr>
          <w:p w:rsidR="00F503B7" w:rsidRDefault="00F503B7">
            <w:r>
              <w:rPr>
                <w:rFonts w:hint="eastAsia"/>
              </w:rPr>
              <w:t>-</w:t>
            </w:r>
            <w:r>
              <w:t>250</w:t>
            </w:r>
          </w:p>
        </w:tc>
      </w:tr>
    </w:tbl>
    <w:p w:rsidR="00F503B7" w:rsidRDefault="00F503B7">
      <w:r>
        <w:t>Human-mouse:</w:t>
      </w:r>
    </w:p>
    <w:p w:rsidR="00F503B7" w:rsidRDefault="00F503B7">
      <w:r w:rsidRPr="00F503B7">
        <w:drawing>
          <wp:inline distT="0" distB="0" distL="0" distR="0" wp14:anchorId="7D54E0AC" wp14:editId="7F4B3E5F">
            <wp:extent cx="5274310" cy="7613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128" w:rsidRDefault="00F503B7">
      <w:r>
        <w:t>Human-random:</w:t>
      </w:r>
    </w:p>
    <w:p w:rsidR="00F503B7" w:rsidRDefault="00F503B7">
      <w:r w:rsidRPr="00F503B7">
        <w:drawing>
          <wp:inline distT="0" distB="0" distL="0" distR="0" wp14:anchorId="39A55161" wp14:editId="091A4C58">
            <wp:extent cx="5274310" cy="7613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3B7" w:rsidRDefault="00F503B7">
      <w:r>
        <w:t>Mouse-random:</w:t>
      </w:r>
    </w:p>
    <w:p w:rsidR="00EE1029" w:rsidRDefault="00EE1029">
      <w:r w:rsidRPr="00EE1029">
        <w:drawing>
          <wp:inline distT="0" distB="0" distL="0" distR="0" wp14:anchorId="38805DA1" wp14:editId="3123E9CF">
            <wp:extent cx="5274310" cy="7785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F28" w:rsidRDefault="00E91ADB" w:rsidP="00495F28">
      <w:pPr>
        <w:rPr>
          <w:lang w:val="en-GB"/>
        </w:rPr>
      </w:pPr>
      <w:r>
        <w:rPr>
          <w:lang w:val="en-GB"/>
        </w:rPr>
        <w:t>Mouse and human sequences are about 16(16.59/15.18) times more similar than compared to a random sequence according to the percentage identity.</w:t>
      </w:r>
    </w:p>
    <w:p w:rsidR="00E91ADB" w:rsidRDefault="00E91ADB" w:rsidP="00495F28">
      <w:pPr>
        <w:rPr>
          <w:lang w:val="en-GB"/>
        </w:rPr>
      </w:pPr>
      <w:r>
        <w:rPr>
          <w:lang w:val="en-GB"/>
        </w:rPr>
        <w:t>The BLOSUM score of human-mouse shows 1341 gap comparing with human/mouse-random sequence.</w:t>
      </w:r>
    </w:p>
    <w:p w:rsidR="001A0680" w:rsidRDefault="001A0680" w:rsidP="00495F28">
      <w:pPr>
        <w:rPr>
          <w:lang w:val="en-GB"/>
        </w:rPr>
      </w:pPr>
    </w:p>
    <w:p w:rsidR="001A0680" w:rsidRPr="001A0680" w:rsidRDefault="001A0680" w:rsidP="00495F28">
      <w:pPr>
        <w:rPr>
          <w:rFonts w:hint="eastAsia"/>
          <w:b/>
          <w:bCs/>
          <w:u w:val="single"/>
          <w:lang w:val="en-GB"/>
        </w:rPr>
      </w:pPr>
      <w:r w:rsidRPr="001A0680">
        <w:rPr>
          <w:b/>
          <w:bCs/>
          <w:u w:val="single"/>
          <w:lang w:val="en-GB"/>
        </w:rPr>
        <w:t>Explanation:</w:t>
      </w:r>
    </w:p>
    <w:p w:rsidR="00495F28" w:rsidRPr="00495F28" w:rsidRDefault="00495F28" w:rsidP="00495F28">
      <w:r w:rsidRPr="00495F28">
        <w:rPr>
          <w:lang w:val="en-GB"/>
        </w:rPr>
        <w:t>As sequences become more distant, more mismatched amino acid pairs and gaps appear.</w:t>
      </w:r>
    </w:p>
    <w:p w:rsidR="00495F28" w:rsidRPr="00495F28" w:rsidRDefault="00495F28" w:rsidP="00495F28">
      <w:r w:rsidRPr="00495F28">
        <w:rPr>
          <w:lang w:val="en-GB"/>
        </w:rPr>
        <w:t>Large changes in physicochemical properties of the substituted amino acids are likely to make a protein less functional and therefore less likely to occur during evolution.</w:t>
      </w:r>
    </w:p>
    <w:p w:rsidR="00495F28" w:rsidRDefault="00495F28" w:rsidP="00495F28">
      <w:pPr>
        <w:rPr>
          <w:lang w:val="en-GB"/>
        </w:rPr>
      </w:pPr>
      <w:r w:rsidRPr="00495F28">
        <w:rPr>
          <w:lang w:val="en-GB"/>
        </w:rPr>
        <w:t>Identical or similar amino acids are more likely to be a signature of evolutionary constraint between two sequences.</w:t>
      </w:r>
    </w:p>
    <w:p w:rsidR="00E91ADB" w:rsidRPr="00495F28" w:rsidRDefault="00E91ADB" w:rsidP="00495F28">
      <w:r>
        <w:rPr>
          <w:lang w:val="en-GB"/>
        </w:rPr>
        <w:t xml:space="preserve">Thus, </w:t>
      </w:r>
      <w:r w:rsidR="001A0680">
        <w:rPr>
          <w:lang w:val="en-GB"/>
        </w:rPr>
        <w:t>human and mouse shows a similarity of sequence.</w:t>
      </w:r>
    </w:p>
    <w:p w:rsidR="00F503B7" w:rsidRPr="00495F28" w:rsidRDefault="00F503B7">
      <w:pPr>
        <w:rPr>
          <w:rFonts w:hint="eastAsia"/>
        </w:rPr>
      </w:pPr>
    </w:p>
    <w:sectPr w:rsidR="00F503B7" w:rsidRPr="00495F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654DC" w:rsidRDefault="00E654DC" w:rsidP="00E91ADB">
      <w:r>
        <w:separator/>
      </w:r>
    </w:p>
  </w:endnote>
  <w:endnote w:type="continuationSeparator" w:id="0">
    <w:p w:rsidR="00E654DC" w:rsidRDefault="00E654DC" w:rsidP="00E91A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algun Gothic Semilight">
    <w:panose1 w:val="020B0502040204020203"/>
    <w:charset w:val="86"/>
    <w:family w:val="swiss"/>
    <w:pitch w:val="variable"/>
    <w:sig w:usb0="B0000AAF" w:usb1="09DF7CFB" w:usb2="00000012" w:usb3="00000000" w:csb0="003E01BD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654DC" w:rsidRDefault="00E654DC" w:rsidP="00E91ADB">
      <w:r>
        <w:separator/>
      </w:r>
    </w:p>
  </w:footnote>
  <w:footnote w:type="continuationSeparator" w:id="0">
    <w:p w:rsidR="00E654DC" w:rsidRDefault="00E654DC" w:rsidP="00E91AD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3B7"/>
    <w:rsid w:val="001A0680"/>
    <w:rsid w:val="00495F28"/>
    <w:rsid w:val="004C5128"/>
    <w:rsid w:val="00E654DC"/>
    <w:rsid w:val="00E91ADB"/>
    <w:rsid w:val="00EE1029"/>
    <w:rsid w:val="00F50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C689C5"/>
  <w15:chartTrackingRefBased/>
  <w15:docId w15:val="{448CB2B2-AF8A-4CF8-9EFB-E0CB5E10A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503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E91A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91ADB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91A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91AD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180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1</Pages>
  <Words>147</Words>
  <Characters>840</Characters>
  <Application>Microsoft Office Word</Application>
  <DocSecurity>0</DocSecurity>
  <Lines>7</Lines>
  <Paragraphs>1</Paragraphs>
  <ScaleCrop>false</ScaleCrop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Keying</dc:creator>
  <cp:keywords/>
  <dc:description/>
  <cp:lastModifiedBy>Wang, Keying</cp:lastModifiedBy>
  <cp:revision>2</cp:revision>
  <dcterms:created xsi:type="dcterms:W3CDTF">2020-05-13T03:46:00Z</dcterms:created>
  <dcterms:modified xsi:type="dcterms:W3CDTF">2020-05-13T08:33:00Z</dcterms:modified>
</cp:coreProperties>
</file>