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F8ED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基于遗传算法的多技术指标滚动交易时机预测项目</w:t>
      </w:r>
    </w:p>
    <w:p w14:paraId="60A8D0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本软件工程课程实训项目聚焦股票与期货金融量化交易场景，针对传统人工交易策略、固定参数指标模型普遍存在的市场适配性差、参数固化、策略僵化、容易过拟合、存在未来函数漏洞等问题，设计并实现一套</w:t>
      </w:r>
      <w:r>
        <w:rPr>
          <w:rFonts w:ascii="Arial" w:hAnsi="Arial" w:eastAsia="等线" w:cs="Arial"/>
          <w:b/>
          <w:sz w:val="22"/>
        </w:rPr>
        <w:t>基于遗传算法的多技术指标组合滚动式买卖时机智能预测系统</w:t>
      </w:r>
      <w:r>
        <w:rPr>
          <w:rFonts w:ascii="Arial" w:hAnsi="Arial" w:eastAsia="等线" w:cs="Arial"/>
          <w:sz w:val="22"/>
        </w:rPr>
        <w:t>。传统量化策略多依靠人工挑选少量指标与固定参数，无法跟随市场风格切换自适应迭代，长期实盘效果较差。为此，本项目通过构建全品类技术指标候选池、精细化遗传算法个体编码、时序滚动窗口训练机制与多维综合适应度函数，实现指标自动筛选、参数自适应寻优、权重智能融合与动态交易择时，配合可视化界面与完整回测体系，完成一套可迭代、可验证、可展示的智能化量化交易择时系统。</w:t>
      </w:r>
    </w:p>
    <w:p w14:paraId="72790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本项目首先完成</w:t>
      </w:r>
      <w:r>
        <w:rPr>
          <w:rFonts w:ascii="Arial" w:hAnsi="Arial" w:eastAsia="等线" w:cs="Arial"/>
          <w:b/>
          <w:sz w:val="22"/>
        </w:rPr>
        <w:t>多维度批量技术指标池构建</w:t>
      </w:r>
      <w:r>
        <w:rPr>
          <w:rFonts w:ascii="Arial" w:hAnsi="Arial" w:eastAsia="等线" w:cs="Arial"/>
          <w:sz w:val="22"/>
        </w:rPr>
        <w:t>，突破传统单一、少数指标的局限，全面覆盖趋势、震荡、波动率、成交量、乖离率等不同维度行情特征，纳入均线MA、MACD、RSI、布林带BOLL、KDJ、ATR平均真实波幅、OBV能量潮、CCI顺势指标，动量等主流核心技术指标。为避免参数固化导致的适配性不足，系统对每一类技术指标预生成多组差异化参数候选集，例如均线包含5日、10日、20日、60日参数组合，RSI包含6日、12日、24日参数组合，ATR、CCI、KDJ等指标均配置多套经典参数方案，形成大规模指标&amp;参数候选池。系统不再固定使用某一个指标与单一参数，而是由遗传算法根据历史行情数据自动筛选有效指标、剔除无效指标、匹配最优参数组合，极大提升策略的泛化能力。</w:t>
      </w:r>
    </w:p>
    <w:p w14:paraId="25F013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项目核心创新点为</w:t>
      </w:r>
      <w:r>
        <w:rPr>
          <w:rFonts w:ascii="Arial" w:hAnsi="Arial" w:eastAsia="等线" w:cs="Arial"/>
          <w:b/>
          <w:sz w:val="22"/>
        </w:rPr>
        <w:t>遗传算法精细化个体编码设计</w:t>
      </w:r>
      <w:r>
        <w:rPr>
          <w:rFonts w:ascii="Arial" w:hAnsi="Arial" w:eastAsia="等线" w:cs="Arial"/>
          <w:sz w:val="22"/>
        </w:rPr>
        <w:t>，将每一个遗传个体完整对应一套可直接落地的量化交易策略，编码结构包含四大核心维度，实现策略全要素智能化优化。编码具体构成为：指标选择掩码、指标参数集合、多指标融合权重、多空交易阈值。其中指标选择掩码用于二进制筛选候选池中的有效指标，自动剔除冗余、干扰性指标；指标参数对应各选中指标的最优运行参数；多指标融合权重负责量化不同指标的行情研判优先级，实现多信号加权融合；多空阈值用于精准判定最终的买入、卖出触发条件。通过该编码方式，算法可同时完成指标筛选、参数调优、权重分配、交易阈值优化，全方位迭代最优交易策略。</w:t>
      </w:r>
    </w:p>
    <w:p w14:paraId="7DEBF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本项目严格采用</w:t>
      </w:r>
      <w:r>
        <w:rPr>
          <w:rFonts w:ascii="Arial" w:hAnsi="Arial" w:eastAsia="等线" w:cs="Arial"/>
          <w:b/>
          <w:sz w:val="22"/>
        </w:rPr>
        <w:t>时间序列滚动窗口训练与外推验证机制</w:t>
      </w:r>
      <w:r>
        <w:rPr>
          <w:rFonts w:ascii="Arial" w:hAnsi="Arial" w:eastAsia="等线" w:cs="Arial"/>
          <w:sz w:val="22"/>
        </w:rPr>
        <w:t>，彻底规避金融建模中常见的未来数据泄露、数据透视、静态过拟合问题。系统固定标准滚动周期：以连续3个月的纯净历史时序数据作为训练集，用于遗传算法迭代寻优，学习当期市场规律与指标信号特征；训练完成后，使用该最优策略对未来1个月数据进行外推预测，生成对应的买卖交易点位与持仓信号。单轮训练预测结束后，整体时间窗口向前平移一个月，舍弃最老旧的历史数据、纳入最新行情数据，开启新一轮遗传寻优与外推测试。全程严格遵循时序逻辑，训练集与测试集完全严格隔离，保证回测结果真实可信，贴合实盘交易逻辑。</w:t>
      </w:r>
    </w:p>
    <w:p w14:paraId="7CBA2D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为解决单一收益目标过拟合、策略容错性差的问题，本项目构建</w:t>
      </w:r>
      <w:r>
        <w:rPr>
          <w:rFonts w:ascii="Arial" w:hAnsi="Arial" w:eastAsia="等线" w:cs="Arial"/>
          <w:b/>
          <w:sz w:val="22"/>
        </w:rPr>
        <w:t>多维度综合适应度函数</w:t>
      </w:r>
      <w:r>
        <w:rPr>
          <w:rFonts w:ascii="Arial" w:hAnsi="Arial" w:eastAsia="等线" w:cs="Arial"/>
          <w:sz w:val="22"/>
        </w:rPr>
        <w:t>，兼顾策略盈利能力、稳定性与抗风险能力。适应度函数综合拟合年化收益率、最大回撤、夏普比率、交易胜率、盈亏比五大核心量化指标，不再单纯追求高收益，而是平衡收益水平、回撤风险与交易稳定性。在遗传算法迭代过程中，通过选择、交叉、变异操作，不断淘汰高回撤、低胜率、低夏普比率的劣质策略，保留收益稳定、风险可控、适配性强的优质指标组合策略，有效提升模型泛化能力，避免模型过度拟合历史局部行情。</w:t>
      </w:r>
    </w:p>
    <w:p w14:paraId="2FE660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系统搭载功能完善的</w:t>
      </w:r>
      <w:r>
        <w:rPr>
          <w:rFonts w:ascii="Arial" w:hAnsi="Arial" w:eastAsia="等线" w:cs="Arial"/>
          <w:b/>
          <w:sz w:val="22"/>
        </w:rPr>
        <w:t>可视化交互界面</w:t>
      </w:r>
      <w:r>
        <w:rPr>
          <w:rFonts w:ascii="Arial" w:hAnsi="Arial" w:eastAsia="等线" w:cs="Arial"/>
          <w:sz w:val="22"/>
        </w:rPr>
        <w:t>，分区清晰、展示全面，可直观呈现模型运行、信号生成与回测全过程。界面包含参数配置区、原始行情展示区、多指标曲线展示区、交易信号标记区、回测结果展示区。可动态展示股票、期货K线行情走势、全部选中技术指标实时曲线、多空买卖信号点位、持仓状态变化，支持自定义遗传算法参数、滚动窗口周期、指标筛选规则，方便调试、演示与课程成果展示。</w:t>
      </w:r>
    </w:p>
    <w:p w14:paraId="6AA2C4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系统配套完整的</w:t>
      </w:r>
      <w:r>
        <w:rPr>
          <w:rFonts w:ascii="Arial" w:hAnsi="Arial" w:eastAsia="等线" w:cs="Arial"/>
          <w:b/>
          <w:sz w:val="22"/>
        </w:rPr>
        <w:t>专业量化回测体系</w:t>
      </w:r>
      <w:r>
        <w:rPr>
          <w:rFonts w:ascii="Arial" w:hAnsi="Arial" w:eastAsia="等线" w:cs="Arial"/>
          <w:sz w:val="22"/>
        </w:rPr>
        <w:t>，可输出全方位、可视化的回测结果，全面验证策略性能。核心输出内容包含：K线行情走势图、多技术指标同步曲线、逐笔开平仓持仓信号、全程资金净值曲线；同时量化输出各项绩效指标，涵盖累计收益、年化收益、交易总次数、胜率、盈亏比、最大回撤、夏普比率，并支持生成年度收益统计表、回撤分布统计图。通过多维度数据与图形结果，直观对比固定指标策略与遗传滚动优化策略的优劣，充分验证本系统动态寻优、滚动迭代的科学性与实用性，完整实现指标池构建、智能寻优、滚动预测、可视化展示、标准化回测的全流程功能。</w:t>
      </w: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CE1C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08E4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94832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1835</Words>
  <Characters>1866</Characters>
  <TotalTime>0</TotalTime>
  <ScaleCrop>false</ScaleCrop>
  <LinksUpToDate>false</LinksUpToDate>
  <CharactersWithSpaces>1868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2026-07-06T02:13:00Z</dcterms:created>
  <dc:creator>Apache POI</dc:creator>
  <cp:lastModifiedBy>wangtao</cp:lastModifiedBy>
  <dcterms:modified xsi:type="dcterms:W3CDTF">2026-07-06T02:14:42Z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{"Label":"1","ContentProducer":"001191110102MACQD9K64010000","ProduceID":"7659232446672882662","ReservedCode1":"","ContentPropagator":"","PropagateID":"","ReservedCode2":""}</vt:lpwstr>
  </property>
  <property fmtid="{D5CDD505-2E9C-101B-9397-08002B2CF9AE}" pid="3" name="KSOTemplateDocerSaveRecord">
    <vt:lpwstr>eyJoZGlkIjoiNDI1NGQ4MDY4NjMxYWVlMzc3ODM2NDE0MmU1ODUxYzYiLCJ1c2VySWQiOiI2ODM3NjkwNjUifQ==</vt:lpwstr>
  </property>
  <property fmtid="{D5CDD505-2E9C-101B-9397-08002B2CF9AE}" pid="4" name="KSOProductBuildVer">
    <vt:lpwstr>2052-12.1.0.26375</vt:lpwstr>
  </property>
  <property fmtid="{D5CDD505-2E9C-101B-9397-08002B2CF9AE}" pid="5" name="ICV">
    <vt:lpwstr>14FED51D9A994776B471F72834E47D3B_12</vt:lpwstr>
  </property>
</Properties>
</file>