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Pr="00E21A2E" w:rsidR="00947273" w:rsidTr="00947273" w14:paraId="3D883458" w14:textId="77777777">
        <w:tc>
          <w:tcPr>
            <w:tcW w:w="10422" w:type="dxa"/>
            <w:gridSpan w:val="3"/>
          </w:tcPr>
          <w:p w:rsidRPr="00E21A2E" w:rsidR="00947273" w:rsidP="0027421F" w:rsidRDefault="00947273" w14:paraId="1935BC5E" w14:textId="0A3E804F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</w:p>
        </w:tc>
      </w:tr>
      <w:tr w:rsidRPr="00E21A2E" w:rsidR="00E21A2E" w:rsidTr="00947273" w14:paraId="75D31ADB" w14:textId="77777777">
        <w:tc>
          <w:tcPr>
            <w:tcW w:w="7196" w:type="dxa"/>
            <w:gridSpan w:val="2"/>
          </w:tcPr>
          <w:p w:rsidRPr="00E21A2E" w:rsidR="00E21A2E" w:rsidP="0027421F" w:rsidRDefault="00E21A2E" w14:paraId="2D4CF7C6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</w:p>
        </w:tc>
        <w:tc>
          <w:tcPr>
            <w:tcW w:w="3226" w:type="dxa"/>
          </w:tcPr>
          <w:p w:rsidRPr="00E21A2E" w:rsidR="00E21A2E" w:rsidP="0027421F" w:rsidRDefault="00E21A2E" w14:paraId="7CCA3EAB" w14:textId="3AC79D4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r w:rsidR="00094768"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</w:tr>
      <w:tr w:rsidRPr="00E21A2E" w:rsidR="00E21A2E" w:rsidTr="00947273" w14:paraId="699CEB2B" w14:textId="77777777">
        <w:tc>
          <w:tcPr>
            <w:tcW w:w="2605" w:type="dxa"/>
          </w:tcPr>
          <w:p w:rsidRPr="00E21A2E" w:rsidR="00E21A2E" w:rsidP="008F5C60" w:rsidRDefault="00E21A2E" w14:paraId="0CC10074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2025-06-14</w:t>
            </w:r>
          </w:p>
        </w:tc>
        <w:tc>
          <w:tcPr>
            <w:tcW w:w="4591" w:type="dxa"/>
          </w:tcPr>
          <w:p w:rsidRPr="00E21A2E" w:rsidR="00E21A2E" w:rsidP="00E21A2E" w:rsidRDefault="00E21A2E" w14:paraId="6EB02970" w14:textId="563EDA0C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:rsidRPr="00E21A2E" w:rsidR="00E21A2E" w:rsidP="008F5C60" w:rsidRDefault="00E21A2E" w14:paraId="77328ECB" w14:textId="69974645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 w:rsidR="009338F3"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r w:rsidRPr="00E21A2E"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/>
            </w:r>
            <w:r w:rsidRPr="00E21A2E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2"/>
        <w:gridCol w:w="118"/>
        <w:gridCol w:w="646"/>
        <w:gridCol w:w="88"/>
        <w:gridCol w:w="75"/>
        <w:gridCol w:w="590"/>
        <w:gridCol w:w="17"/>
        <w:gridCol w:w="263"/>
        <w:gridCol w:w="194"/>
        <w:gridCol w:w="21"/>
        <w:gridCol w:w="342"/>
        <w:gridCol w:w="379"/>
        <w:gridCol w:w="50"/>
        <w:gridCol w:w="217"/>
        <w:gridCol w:w="227"/>
        <w:gridCol w:w="440"/>
        <w:gridCol w:w="163"/>
        <w:gridCol w:w="269"/>
        <w:gridCol w:w="321"/>
        <w:gridCol w:w="175"/>
        <w:gridCol w:w="648"/>
        <w:gridCol w:w="294"/>
        <w:gridCol w:w="123"/>
        <w:gridCol w:w="375"/>
        <w:gridCol w:w="444"/>
        <w:gridCol w:w="217"/>
        <w:gridCol w:w="196"/>
        <w:gridCol w:w="531"/>
        <w:gridCol w:w="698"/>
        <w:gridCol w:w="244"/>
        <w:gridCol w:w="129"/>
        <w:gridCol w:w="834"/>
      </w:tblGrid>
      <w:tr w:rsidR="0092122F" w:rsidTr="00541660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</w:tcBorders>
            <w:vAlign w:val="center"/>
          </w:tcPr>
          <w:p w:rsidRPr="000A5351" w:rsidR="0092122F" w:rsidRDefault="001B3A0C" w14:paraId="4137E5E4" w14:textId="03C83F5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1B3A0C" w14:paraId="187B41CF" w14:textId="2546F06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4B985DD7" w14:textId="055255F3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（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KPa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）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1B3A0C" w14:paraId="2F54F16D" w14:textId="0091E5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541660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1B3A0C" w14:paraId="38C68F28" w14:textId="5EB2E11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温度</w:t>
            </w:r>
            <w:r w:rsidR="000A0CAC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0A0CAC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1B3A0C" w14:paraId="346ECEF8" w14:textId="1256791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1B3A0C" w14:paraId="1A06C6FB" w14:textId="2A4D9156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 w:rsidR="0092122F">
              <w:rPr>
                <w:rFonts w:ascii="Times New Roman" w:hAnsi="Times New Roman" w:eastAsia="宋体" w:cs="Times New Roman"/>
                <w:szCs w:val="21"/>
              </w:rPr>
              <w:t>(℃)</w:t>
            </w:r>
            <w:r w:rsidR="0092122F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1B3A0C" w14:paraId="110C3838" w14:textId="3504624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1B3A0C"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541660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32068B77" w14:textId="575326C5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40211BF0" w14:textId="733E614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541660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:rsidR="0092122F" w:rsidRDefault="000A0CAC" w14:paraId="0B799450" w14:textId="5D41649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523B82A0" w14:textId="7D4B4E5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541660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91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0A0CAC" w14:paraId="12E1532D" w14:textId="152D73B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0A0CAC" w14:paraId="6940A6C2" w14:textId="564483D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0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</w:tr>
      <w:tr w:rsidR="00EE49C1" w:rsidTr="00541660" w14:paraId="18C66BC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85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0f0890852c544f22a2af39341361203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541660" w14:paraId="4576E7A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6F2A108E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02D2A7A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659C07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541660" w14:paraId="5E0749C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541660" w14:paraId="21123842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7AFA324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8B0BEB8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318A87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27B0899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D647BE0" w14:textId="77777777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086A775F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3086CC8B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793B45D7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541660" w14:paraId="4C46D4B6" w14:textId="77777777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85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B81EB0" w14:paraId="5E6582DF" w14:textId="77777777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EE49C1" w:rsidTr="00541660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1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18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541660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541660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541660" w:rsidTr="008D4F11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30DDA11B" w14:textId="0DED1F8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水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17A4BDF" w14:textId="0C84C9B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4</w:t>
            </w:r>
          </w:p>
        </w:tc>
        <w:tc>
          <w:tcPr>
            <w:tcW w:w="1180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0BBD8A4C" w14:textId="42F448E2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灰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016F48C0" w14:textId="6EC4BF1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5</w:t>
            </w:r>
          </w:p>
        </w:tc>
        <w:tc>
          <w:tcPr>
            <w:tcW w:w="118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254697A3" w14:textId="566602F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孔</w:t>
            </w:r>
            <w:r>
              <w:rPr>
                <w:rFonts w:eastAsia="宋体"/>
                <w:sz w:val="22"/>
              </w:rPr>
              <w:t>隙</w:t>
            </w:r>
            <w:r>
              <w:rPr>
                <w:rFonts w:eastAsia="宋体"/>
                <w:sz w:val="22"/>
              </w:rPr>
              <w:t>率</w:t>
            </w:r>
            <w:r>
              <w:rPr>
                <w:rFonts w:ascii="Times New Roman" w:hAnsi="Times New Roman"/>
                <w:sz w:val="22"/>
              </w:rPr>
              <w:t>K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90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034104D" w14:textId="2416E6B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6</w:t>
            </w:r>
          </w:p>
        </w:tc>
      </w:tr>
      <w:tr w:rsidR="00541660" w:rsidTr="008D4F11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CE91408" w14:textId="1283C82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挥</w:t>
            </w:r>
            <w:r>
              <w:rPr>
                <w:rFonts w:eastAsia="宋体"/>
                <w:sz w:val="22"/>
              </w:rPr>
              <w:t>发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V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14B272CE" w14:textId="5544DFA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8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1CEAF652" w14:textId="665D3A5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pacing w:val="-6"/>
                <w:sz w:val="22"/>
              </w:rPr>
              <w:t>不</w:t>
            </w:r>
            <w:r>
              <w:rPr>
                <w:rFonts w:eastAsia="宋体"/>
                <w:spacing w:val="-6"/>
                <w:sz w:val="22"/>
              </w:rPr>
              <w:t>可</w:t>
            </w:r>
            <w:r>
              <w:rPr>
                <w:rFonts w:eastAsia="宋体"/>
                <w:spacing w:val="-6"/>
                <w:sz w:val="22"/>
              </w:rPr>
              <w:t>解</w:t>
            </w:r>
            <w:r>
              <w:rPr>
                <w:rFonts w:eastAsia="宋体"/>
                <w:spacing w:val="-6"/>
                <w:sz w:val="22"/>
              </w:rPr>
              <w:t>吸</w:t>
            </w:r>
            <w:r>
              <w:rPr>
                <w:rFonts w:eastAsia="宋体"/>
                <w:spacing w:val="-6"/>
                <w:sz w:val="22"/>
              </w:rPr>
              <w:t>瓦</w:t>
            </w:r>
            <w:r>
              <w:rPr>
                <w:rFonts w:eastAsia="宋体"/>
                <w:spacing w:val="-6"/>
                <w:sz w:val="22"/>
              </w:rPr>
              <w:t>斯</w:t>
            </w:r>
            <w:r>
              <w:rPr>
                <w:rFonts w:eastAsia="宋体"/>
                <w:spacing w:val="-6"/>
                <w:sz w:val="22"/>
              </w:rPr>
              <w:t>量</w:t>
            </w:r>
            <w:r>
              <w:rPr>
                <w:rFonts w:ascii="Times New Roman" w:hAnsi="Times New Roman"/>
                <w:spacing w:val="-6"/>
                <w:sz w:val="22"/>
              </w:rPr>
              <w:t>W</w:t>
            </w:r>
            <w:r>
              <w:rPr>
                <w:rFonts w:ascii="Times New Roman" w:hAnsi="Times New Roman"/>
                <w:spacing w:val="-6"/>
                <w:sz w:val="22"/>
              </w:rPr>
              <w:t>c</w:t>
            </w:r>
            <w:r>
              <w:rPr>
                <w:rFonts w:ascii="Times New Roman" w:hAnsi="Times New Roman"/>
                <w:spacing w:val="-6"/>
                <w:sz w:val="22"/>
              </w:rPr>
              <w:t>(</w:t>
            </w:r>
            <w:r>
              <w:rPr>
                <w:rFonts w:ascii="Times New Roman" w:hAnsi="Times New Roman"/>
                <w:spacing w:val="-6"/>
                <w:sz w:val="22"/>
              </w:rPr>
              <w:t>m</w:t>
            </w:r>
            <w:r>
              <w:rPr>
                <w:rFonts w:ascii="Times New Roman" w:hAnsi="Times New Roman"/>
                <w:spacing w:val="-6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pacing w:val="-6"/>
                <w:sz w:val="22"/>
              </w:rPr>
              <w:t>/</w:t>
            </w:r>
            <w:r>
              <w:rPr>
                <w:rFonts w:ascii="Times New Roman" w:hAnsi="Times New Roman"/>
                <w:spacing w:val="-6"/>
                <w:sz w:val="22"/>
              </w:rPr>
              <w:t>t</w:t>
            </w:r>
            <w:r>
              <w:rPr>
                <w:rFonts w:ascii="Times New Roman" w:hAnsi="Times New Roman"/>
                <w:spacing w:val="-6"/>
                <w:sz w:val="22"/>
              </w:rPr>
              <w:t>)</w:t>
            </w:r>
            <w:r>
              <w:rPr>
                <w:rFonts w:ascii="Times New Roman" w:hAnsi="Times New Roman"/>
                <w:spacing w:val="-6"/>
                <w:sz w:val="22"/>
              </w:rPr>
              <w:t>：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F86514" w14:textId="37115E76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0.40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604AA06E" w14:textId="09026B2C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29F99905" w14:textId="4F15081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541660" w:rsidTr="008D4F11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4E26EFE7" w14:textId="0507EA48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44748B" w14:paraId="46CE5D7D" w14:textId="27E1ECE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85715A" w14:paraId="75E565D0" w14:textId="7378239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7E7E4A" w14:paraId="7C7FE1DB" w14:textId="255F0E6A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F90808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F90808" w:rsidR="00EE49C1" w:rsidP="00541660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</w:tr>
      <w:tr w:rsidR="00EE49C1" w:rsidTr="00707575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525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B81EB0" w:rsidRDefault="004C1CDA" w14:paraId="1C2A33AC" w14:textId="258649AA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1A0CFC2B" w14:textId="145E31B6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0</w:t>
            </w:r>
          </w:p>
        </w:tc>
        <w:tc>
          <w:tcPr>
            <w:tcW w:w="44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D21052" w14:paraId="7F32B750" w14:textId="431F740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57AF7305" w14:textId="35E2A1D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4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00DC6382" w14:textId="240E6E5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₆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21E219CA" w14:textId="517519A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7A0430A0" w14:textId="108416C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₃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₆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1749E9" w:rsidRDefault="001D21A5" w14:paraId="0DCA5217" w14:textId="483442B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DE0307" w:rsidR="00EE49C1" w:rsidP="00B81EB0" w:rsidRDefault="003A5880" w14:paraId="25BC0410" w14:textId="26F52E44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1D21A5" w14:paraId="38F4AD22" w14:textId="682EBE8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</w:tr>
      <w:tr w:rsidR="00EE49C1" w:rsidTr="00707575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5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3A5880" w:rsidRDefault="003A5880" w14:paraId="6704F438" w14:textId="7C14993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Pr="00DE0307" w:rsidR="00EE49C1" w:rsidP="001749E9" w:rsidRDefault="001D21A5" w14:paraId="4419F9EF" w14:textId="297C904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3962DC0" w14:textId="68BBE90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2365F61E" w14:textId="113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199FAECC" w14:textId="45B5BD6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E01900B" w14:textId="76D7D78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3CFFB7DC" w14:textId="418287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393D3FCD" w14:textId="18E93BA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B81EB0" w:rsidRDefault="003A5880" w14:paraId="7DC55CE2" w14:textId="7881938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DE0307" w:rsidR="00EE49C1" w:rsidP="001749E9" w:rsidRDefault="001D21A5" w14:paraId="178939E6" w14:textId="58C1D699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:rsidR="00EE49C1" w:rsidTr="00541660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9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</w:tr>
      <w:tr w:rsidR="00EE49C1" w:rsidTr="00541660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0.40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73015F" w:rsidRDefault="0049282A" w14:paraId="4690C030" w14:textId="7B432FC5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P(MPa)：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E0307"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 w:rsidRPr="00DE0307"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B81EB0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49282A" w:rsidRDefault="007A662B" w14:paraId="6582D380" w14:textId="40C40294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Pr="00722ED3" w:rsidR="00EE49C1" w:rsidRDefault="007A662B" w14:paraId="7A58492B" w14:textId="44C34D5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="0049282A"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 w:rsidRPr="00DE0307" w:rsidR="0049282A"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P-瓦斯压力</w:t>
            </w:r>
          </w:p>
        </w:tc>
      </w:tr>
      <w:tr w:rsidR="00EE49C1" w:rsidTr="00541660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8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124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6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</w:tr>
      <w:tr w:rsidR="00EE49C1" w:rsidTr="00541660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3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6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2025年6月14日</w:t>
            </w:r>
          </w:p>
        </w:tc>
      </w:tr>
      <w:tr w:rsidR="00EE49C1" w:rsidTr="0062401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AF598" w14:textId="77777777" w:rsidR="006221D3" w:rsidRDefault="006221D3">
      <w:r>
        <w:separator/>
      </w:r>
    </w:p>
  </w:endnote>
  <w:endnote w:type="continuationSeparator" w:id="0">
    <w:p w14:paraId="7BBE4E8E" w14:textId="77777777" w:rsidR="006221D3" w:rsidRDefault="0062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2C5C2" w14:textId="77777777" w:rsidR="006221D3" w:rsidRDefault="006221D3">
      <w:r>
        <w:separator/>
      </w:r>
    </w:p>
  </w:footnote>
  <w:footnote w:type="continuationSeparator" w:id="0">
    <w:p w14:paraId="591A5D01" w14:textId="77777777" w:rsidR="006221D3" w:rsidRDefault="0062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301</cp:revision>
  <cp:lastPrinted>2025-05-09T01:08:00Z</cp:lastPrinted>
  <dcterms:created xsi:type="dcterms:W3CDTF">2025-05-13T10:24:00Z</dcterms:created>
  <dcterms:modified xsi:type="dcterms:W3CDTF">2025-06-13T16:31:00Z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