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F270A">
        <w:rPr>
          <w:rFonts w:hint="eastAsia"/>
          <w:sz w:val="28"/>
          <w:szCs w:val="28"/>
        </w:rPr>
        <w:t>单鑫楠</w:t>
      </w:r>
      <w:r w:rsidR="00845FBB" w:rsidRPr="00AA60FD">
        <w:rPr>
          <w:rFonts w:hint="eastAsia"/>
          <w:sz w:val="28"/>
          <w:szCs w:val="28"/>
        </w:rPr>
        <w:t>。</w:t>
      </w:r>
      <w:r w:rsidR="003F270A">
        <w:rPr>
          <w:rFonts w:hint="eastAsia"/>
          <w:sz w:val="28"/>
          <w:szCs w:val="28"/>
        </w:rPr>
        <w:t>有足够的号召力激发成员积极性，有足够的交流能力和应变能力面对需求变化以及和成员及时交流，</w:t>
      </w:r>
      <w:r w:rsidR="00845FBB" w:rsidRPr="00AA60FD">
        <w:rPr>
          <w:rFonts w:hint="eastAsia"/>
          <w:sz w:val="28"/>
          <w:szCs w:val="28"/>
        </w:rPr>
        <w:t>有专业的项目管理能力。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F270A" w:rsidRPr="003F270A">
        <w:rPr>
          <w:rFonts w:hint="eastAsia"/>
          <w:sz w:val="28"/>
          <w:szCs w:val="28"/>
        </w:rPr>
        <w:t>王爽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  <w:r w:rsidR="00CB6EC6" w:rsidRPr="00CB6EC6">
        <w:rPr>
          <w:rFonts w:hint="eastAsia"/>
          <w:sz w:val="28"/>
          <w:szCs w:val="28"/>
        </w:rPr>
        <w:t>良好的沟通能力、组织协调能力、资源运用能力</w:t>
      </w:r>
      <w:r w:rsidR="00CB6EC6">
        <w:rPr>
          <w:rFonts w:hint="eastAsia"/>
          <w:sz w:val="28"/>
          <w:szCs w:val="28"/>
        </w:rPr>
        <w:t>。了解成员特点，能协调参与者的方向一致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F270A" w:rsidRPr="003F270A">
        <w:rPr>
          <w:rFonts w:hint="eastAsia"/>
          <w:sz w:val="28"/>
          <w:szCs w:val="28"/>
        </w:rPr>
        <w:t>刘鹏辉、郭伟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</w:t>
      </w:r>
      <w:r w:rsidR="00CB6EC6">
        <w:rPr>
          <w:rFonts w:hint="eastAsia"/>
          <w:sz w:val="28"/>
          <w:szCs w:val="28"/>
        </w:rPr>
        <w:t>深厚的理论功底和</w:t>
      </w:r>
      <w:r w:rsidR="00613767" w:rsidRPr="00AA60FD">
        <w:rPr>
          <w:rFonts w:hint="eastAsia"/>
          <w:sz w:val="28"/>
          <w:szCs w:val="28"/>
        </w:rPr>
        <w:t>丰富的开发、设计经验，</w:t>
      </w:r>
      <w:r w:rsidR="00CB6EC6">
        <w:rPr>
          <w:rFonts w:hint="eastAsia"/>
          <w:sz w:val="28"/>
          <w:szCs w:val="28"/>
        </w:rPr>
        <w:t>能与时俱进、重科学、重技术、重实际，处理问题讲究实效和时效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F270A" w:rsidRPr="003F270A">
        <w:rPr>
          <w:rFonts w:hint="eastAsia"/>
          <w:sz w:val="28"/>
          <w:szCs w:val="28"/>
        </w:rPr>
        <w:t>杨柳鑫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</w:t>
      </w:r>
      <w:r w:rsidR="00CB6EC6" w:rsidRPr="00CB6EC6">
        <w:rPr>
          <w:rFonts w:hint="eastAsia"/>
          <w:sz w:val="28"/>
          <w:szCs w:val="28"/>
        </w:rPr>
        <w:t>具备较高的艺术素养和较强视觉表现力，富于创新、思维活跃，并对先进的设计理念和技术有较强的理解能力，并对新事物有足够的敏感度</w:t>
      </w:r>
      <w:r w:rsidR="00613767" w:rsidRPr="00AA60FD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F270A" w:rsidRPr="003F270A">
        <w:rPr>
          <w:rFonts w:hint="eastAsia"/>
          <w:sz w:val="28"/>
          <w:szCs w:val="28"/>
        </w:rPr>
        <w:t>吕怡浩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430" w:rsidRDefault="00074430" w:rsidP="00CA03B3">
      <w:r>
        <w:separator/>
      </w:r>
    </w:p>
  </w:endnote>
  <w:endnote w:type="continuationSeparator" w:id="0">
    <w:p w:rsidR="00074430" w:rsidRDefault="0007443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430" w:rsidRDefault="00074430" w:rsidP="00CA03B3">
      <w:r>
        <w:separator/>
      </w:r>
    </w:p>
  </w:footnote>
  <w:footnote w:type="continuationSeparator" w:id="0">
    <w:p w:rsidR="00074430" w:rsidRDefault="0007443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74430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270A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66B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B6EC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26353"/>
  <w15:docId w15:val="{C8A20E2E-D186-4A6C-98F9-27F4D3C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</cp:revision>
  <dcterms:created xsi:type="dcterms:W3CDTF">2012-08-30T06:32:00Z</dcterms:created>
  <dcterms:modified xsi:type="dcterms:W3CDTF">2020-03-21T01:12:00Z</dcterms:modified>
</cp:coreProperties>
</file>