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民事诉讼状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原告：王建军，男，xxxx年x月x日出生，汉族，现</w:t>
      </w:r>
      <w:r>
        <w:rPr>
          <w:rFonts w:hint="default"/>
          <w:sz w:val="28"/>
          <w:szCs w:val="28"/>
        </w:rPr>
        <w:t>住</w:t>
      </w:r>
      <w:bookmarkStart w:id="0" w:name="_GoBack"/>
      <w:bookmarkEnd w:id="0"/>
      <w:r>
        <w:rPr>
          <w:rFonts w:hint="eastAsia"/>
          <w:sz w:val="28"/>
          <w:szCs w:val="28"/>
        </w:rPr>
        <w:t>运城市盐湖区安邑办事处芦子沟村二组居民。身份证号x</w:t>
      </w:r>
      <w:r>
        <w:rPr>
          <w:sz w:val="28"/>
          <w:szCs w:val="28"/>
        </w:rPr>
        <w:t>xxxxxxxxxxxxxxxxx</w:t>
      </w:r>
      <w:r>
        <w:rPr>
          <w:rFonts w:hint="eastAsia"/>
          <w:sz w:val="28"/>
          <w:szCs w:val="28"/>
        </w:rPr>
        <w:t>，电话x</w:t>
      </w:r>
      <w:r>
        <w:rPr>
          <w:sz w:val="28"/>
          <w:szCs w:val="28"/>
        </w:rPr>
        <w:t>xxxxxxxxxx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被告：运城市盐湖区安邑办事处湾子村居民委员会。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法定代表：薛槐树，男，汉族，5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岁，现住运城市盐湖区安邑办事处湾子村二组，电话1</w:t>
      </w:r>
      <w:r>
        <w:rPr>
          <w:sz w:val="28"/>
          <w:szCs w:val="28"/>
        </w:rPr>
        <w:t>7635591165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被告：郑喜江，男，汉族，约4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岁，现住运城市盐湖区安邑办事处湾子村四组。电话：1</w:t>
      </w:r>
      <w:r>
        <w:rPr>
          <w:sz w:val="28"/>
          <w:szCs w:val="28"/>
        </w:rPr>
        <w:t>3383489960.</w:t>
      </w:r>
    </w:p>
    <w:p>
      <w:pPr>
        <w:snapToGrid w:val="0"/>
        <w:spacing w:line="360" w:lineRule="auto"/>
        <w:rPr>
          <w:rFonts w:ascii="黑体" w:hAnsi="黑体" w:eastAsia="黑体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请求事项：</w:t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依法判令二被告共同返还原告交纳购宅基金地款8万元。</w:t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原告诉讼费，由二被告承担。</w:t>
      </w:r>
    </w:p>
    <w:p>
      <w:pPr>
        <w:snapToGrid w:val="0"/>
        <w:spacing w:line="360" w:lineRule="auto"/>
        <w:ind w:left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事由与理由：</w:t>
      </w:r>
    </w:p>
    <w:p>
      <w:pPr>
        <w:snapToGrid w:val="0"/>
        <w:spacing w:line="360" w:lineRule="auto"/>
        <w:ind w:left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018</w:t>
      </w:r>
      <w:r>
        <w:rPr>
          <w:rFonts w:hint="eastAsia" w:ascii="宋体" w:hAnsi="宋体" w:eastAsia="宋体"/>
          <w:sz w:val="28"/>
          <w:szCs w:val="28"/>
        </w:rPr>
        <w:t>年1</w:t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月2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日，原告经人介绍在被告运城市盐湖区安邑办事处湾子村以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万元的价格购买宅基地一块，当天，原告向该村会计郑喜江交纳了8</w:t>
      </w:r>
      <w:r>
        <w:rPr>
          <w:rFonts w:ascii="宋体" w:hAnsi="宋体" w:eastAsia="宋体"/>
          <w:sz w:val="28"/>
          <w:szCs w:val="28"/>
        </w:rPr>
        <w:t>5200</w:t>
      </w:r>
      <w:r>
        <w:rPr>
          <w:rFonts w:hint="eastAsia" w:ascii="宋体" w:hAnsi="宋体" w:eastAsia="宋体"/>
          <w:sz w:val="28"/>
          <w:szCs w:val="28"/>
        </w:rPr>
        <w:t>元，郑喜江给原告出具了收据，首款人民币8</w:t>
      </w:r>
      <w:r>
        <w:rPr>
          <w:rFonts w:ascii="宋体" w:hAnsi="宋体" w:eastAsia="宋体"/>
          <w:sz w:val="28"/>
          <w:szCs w:val="28"/>
        </w:rPr>
        <w:t>0000</w:t>
      </w:r>
      <w:r>
        <w:rPr>
          <w:rFonts w:hint="eastAsia" w:ascii="宋体" w:hAnsi="宋体" w:eastAsia="宋体"/>
          <w:sz w:val="28"/>
          <w:szCs w:val="28"/>
        </w:rPr>
        <w:t>元，并加盖了运城市盐湖区安邑办事处湾子村村民委员会的印章，至今已两年之久，经原告多次索要无果，为了维护原告的合法权益，现诉至法院，要求判决所请。</w:t>
      </w:r>
    </w:p>
    <w:p>
      <w:pPr>
        <w:snapToGrid w:val="0"/>
        <w:spacing w:line="360" w:lineRule="auto"/>
        <w:ind w:left="420"/>
        <w:rPr>
          <w:rFonts w:hint="eastAsia" w:ascii="宋体" w:hAnsi="宋体" w:eastAsia="宋体"/>
          <w:sz w:val="28"/>
          <w:szCs w:val="28"/>
        </w:rPr>
      </w:pPr>
    </w:p>
    <w:p>
      <w:pPr>
        <w:pStyle w:val="2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 致</w:t>
      </w:r>
    </w:p>
    <w:p>
      <w:pPr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运城市盐湖区人民法院</w:t>
      </w:r>
    </w:p>
    <w:p>
      <w:pPr>
        <w:pStyle w:val="3"/>
        <w:snapToGrid w:val="0"/>
        <w:spacing w:line="360" w:lineRule="auto"/>
        <w:ind w:left="5040"/>
        <w:rPr>
          <w:sz w:val="28"/>
          <w:szCs w:val="28"/>
        </w:rPr>
      </w:pPr>
      <w:r>
        <w:rPr>
          <w:rFonts w:hint="eastAsia"/>
          <w:sz w:val="28"/>
          <w:szCs w:val="28"/>
        </w:rPr>
        <w:t>诉讼人：王建军</w:t>
      </w:r>
    </w:p>
    <w:p>
      <w:pPr>
        <w:pStyle w:val="3"/>
        <w:snapToGrid w:val="0"/>
        <w:spacing w:line="360" w:lineRule="auto"/>
        <w:ind w:left="50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年x月x日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A0042"/>
    <w:multiLevelType w:val="multilevel"/>
    <w:tmpl w:val="3C1A00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4F"/>
    <w:rsid w:val="000B608D"/>
    <w:rsid w:val="001D054F"/>
    <w:rsid w:val="007C3B40"/>
    <w:rsid w:val="0092346F"/>
    <w:rsid w:val="00BD3A3D"/>
    <w:rsid w:val="00E4445B"/>
    <w:rsid w:val="00E54243"/>
    <w:rsid w:val="00EE37BE"/>
    <w:rsid w:val="75978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9"/>
    <w:unhideWhenUsed/>
    <w:qFormat/>
    <w:uiPriority w:val="99"/>
    <w:rPr>
      <w:rFonts w:ascii="宋体" w:hAnsi="宋体" w:eastAsia="宋体"/>
    </w:rPr>
  </w:style>
  <w:style w:type="paragraph" w:styleId="3">
    <w:name w:val="Closing"/>
    <w:basedOn w:val="1"/>
    <w:link w:val="10"/>
    <w:unhideWhenUsed/>
    <w:qFormat/>
    <w:uiPriority w:val="99"/>
    <w:pPr>
      <w:ind w:left="100" w:leftChars="2100"/>
    </w:pPr>
    <w:rPr>
      <w:rFonts w:ascii="宋体" w:hAnsi="宋体" w:eastAsia="宋体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称呼 字符"/>
    <w:basedOn w:val="5"/>
    <w:link w:val="2"/>
    <w:qFormat/>
    <w:uiPriority w:val="99"/>
    <w:rPr>
      <w:rFonts w:ascii="宋体" w:hAnsi="宋体" w:eastAsia="宋体"/>
    </w:rPr>
  </w:style>
  <w:style w:type="character" w:customStyle="1" w:styleId="10">
    <w:name w:val="结束语 字符"/>
    <w:basedOn w:val="5"/>
    <w:link w:val="3"/>
    <w:qFormat/>
    <w:uiPriority w:val="99"/>
    <w:rPr>
      <w:rFonts w:ascii="宋体" w:hAns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2020-06-15T11:29:00Z</dcterms:created>
  <dc:creator>w2486696</dc:creator>
  <cp:lastModifiedBy>wangzhengze</cp:lastModifiedBy>
  <dcterms:modified xsi:type="dcterms:W3CDTF">2020-06-15T11:45:56Z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