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82D3" w14:textId="77777777" w:rsidR="00BC11E5" w:rsidRDefault="00BC11E5" w:rsidP="00BC11E5">
      <w:pPr>
        <w:pStyle w:val="NormalWeb"/>
        <w:rPr>
          <w:color w:val="000000"/>
        </w:rPr>
      </w:pPr>
      <w:r>
        <w:rPr>
          <w:color w:val="000000"/>
        </w:rPr>
        <w:t>The dataset has 500 individuals in total.</w:t>
      </w:r>
    </w:p>
    <w:p w14:paraId="2C4AC7C6" w14:textId="59A67B5F" w:rsidR="00BC11E5" w:rsidRDefault="00BC11E5" w:rsidP="00BC11E5">
      <w:pPr>
        <w:pStyle w:val="NormalWeb"/>
        <w:rPr>
          <w:color w:val="000000"/>
        </w:rPr>
      </w:pPr>
      <w:r>
        <w:rPr>
          <w:color w:val="000000"/>
        </w:rPr>
        <w:t xml:space="preserve">Cluster 1 has 128 individuals, </w:t>
      </w:r>
      <w:r>
        <w:rPr>
          <w:color w:val="000000"/>
        </w:rPr>
        <w:t>with a mean weight of 67.5 pounds and a mean height of 175.9 cm. Weight ranges from 64.6 to 70.7 pounds. Height ranges from 171.6 to 178.9 cm.</w:t>
      </w:r>
    </w:p>
    <w:p w14:paraId="724C64FA" w14:textId="0E331769" w:rsidR="00BC11E5" w:rsidRDefault="00BC11E5" w:rsidP="00BC11E5">
      <w:pPr>
        <w:pStyle w:val="NormalWeb"/>
        <w:rPr>
          <w:color w:val="000000"/>
        </w:rPr>
      </w:pPr>
      <w:r>
        <w:rPr>
          <w:color w:val="000000"/>
        </w:rPr>
        <w:t xml:space="preserve">Cluster 2 has 247 individuals, </w:t>
      </w:r>
      <w:r>
        <w:rPr>
          <w:color w:val="000000"/>
        </w:rPr>
        <w:t>with a mean weight of 61.9 pounds and a mean height of 169.6 cm. Weight ranges from 58.3 to 66.5 pounds. Height ranges from 167.0 to 172.8 cm.</w:t>
      </w:r>
    </w:p>
    <w:p w14:paraId="4BDEB8CB" w14:textId="721F9026" w:rsidR="00BC11E5" w:rsidRDefault="00BC11E5" w:rsidP="00BC11E5">
      <w:pPr>
        <w:pStyle w:val="NormalWeb"/>
        <w:rPr>
          <w:color w:val="000000"/>
        </w:rPr>
      </w:pPr>
      <w:r>
        <w:rPr>
          <w:color w:val="000000"/>
        </w:rPr>
        <w:t>Cluster 3 has 125 individuals</w:t>
      </w:r>
      <w:r>
        <w:rPr>
          <w:color w:val="000000"/>
        </w:rPr>
        <w:t>, with a mean weight of 53.6 pounds and a mean height of 162.8 cm. Weight ranges from 50.4 to 56.1 pounds. Height ranges from 160.2 to 165.4 cm.</w:t>
      </w:r>
    </w:p>
    <w:p w14:paraId="7C6D3454" w14:textId="0FC586ED" w:rsidR="00BC11E5" w:rsidRDefault="00765966" w:rsidP="00BC11E5">
      <w:pPr>
        <w:pStyle w:val="NormalWeb"/>
        <w:rPr>
          <w:color w:val="000000"/>
        </w:rPr>
      </w:pPr>
      <w:r>
        <w:rPr>
          <w:color w:val="000000"/>
        </w:rPr>
        <w:t xml:space="preserve">Cluster 3 individuals are the smallest and least heavy compared to </w:t>
      </w:r>
      <w:r w:rsidR="00BC11E5">
        <w:rPr>
          <w:color w:val="000000"/>
        </w:rPr>
        <w:t xml:space="preserve">Cluster 1 </w:t>
      </w:r>
      <w:r>
        <w:rPr>
          <w:color w:val="000000"/>
        </w:rPr>
        <w:t xml:space="preserve">and Cluster 2 </w:t>
      </w:r>
      <w:r w:rsidR="00BC11E5">
        <w:rPr>
          <w:color w:val="000000"/>
        </w:rPr>
        <w:t>individuals</w:t>
      </w:r>
      <w:r>
        <w:rPr>
          <w:color w:val="000000"/>
        </w:rPr>
        <w:t>.</w:t>
      </w:r>
      <w:r w:rsidR="00BC11E5">
        <w:rPr>
          <w:color w:val="000000"/>
        </w:rPr>
        <w:t xml:space="preserve"> </w:t>
      </w:r>
      <w:r>
        <w:rPr>
          <w:color w:val="000000"/>
        </w:rPr>
        <w:t xml:space="preserve">Cluster 1 individuals </w:t>
      </w:r>
      <w:r w:rsidR="00BC11E5">
        <w:rPr>
          <w:color w:val="000000"/>
        </w:rPr>
        <w:t xml:space="preserve">are </w:t>
      </w:r>
      <w:r>
        <w:rPr>
          <w:color w:val="000000"/>
        </w:rPr>
        <w:t xml:space="preserve">on average </w:t>
      </w:r>
      <w:r w:rsidR="00BC11E5">
        <w:rPr>
          <w:color w:val="000000"/>
        </w:rPr>
        <w:t>heavier and taller than Cluster 2 individuals</w:t>
      </w:r>
      <w:r>
        <w:rPr>
          <w:color w:val="000000"/>
        </w:rPr>
        <w:t xml:space="preserve">. However, there are range overlaps between Cluster 1 and Cluster 2. </w:t>
      </w:r>
    </w:p>
    <w:p w14:paraId="5201A3B1" w14:textId="753C0161" w:rsidR="00A13E0A" w:rsidRDefault="00765966">
      <w:r>
        <w:rPr>
          <w:noProof/>
        </w:rPr>
        <w:drawing>
          <wp:inline distT="0" distB="0" distL="0" distR="0" wp14:anchorId="1B410719" wp14:editId="54C67F36">
            <wp:extent cx="4456670" cy="2634959"/>
            <wp:effectExtent l="0" t="0" r="1270" b="0"/>
            <wp:docPr id="1933674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7499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407" cy="265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DDE80" wp14:editId="27D5EBDF">
            <wp:extent cx="3422057" cy="2693773"/>
            <wp:effectExtent l="0" t="0" r="0" b="0"/>
            <wp:docPr id="1070156769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56769" name="Picture 2" descr="A screen 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55" cy="2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E5"/>
    <w:rsid w:val="000A3D1C"/>
    <w:rsid w:val="002A0C8C"/>
    <w:rsid w:val="00765966"/>
    <w:rsid w:val="00A13E0A"/>
    <w:rsid w:val="00BC11E5"/>
    <w:rsid w:val="00C553E1"/>
    <w:rsid w:val="00E3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92CB7"/>
  <w15:chartTrackingRefBased/>
  <w15:docId w15:val="{39774003-DAB9-9F44-8A2D-F2E94339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1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Wanheng</dc:creator>
  <cp:keywords/>
  <dc:description/>
  <cp:lastModifiedBy>Li, Wanheng</cp:lastModifiedBy>
  <cp:revision>5</cp:revision>
  <dcterms:created xsi:type="dcterms:W3CDTF">2024-01-26T20:28:00Z</dcterms:created>
  <dcterms:modified xsi:type="dcterms:W3CDTF">2024-01-26T20:53:00Z</dcterms:modified>
</cp:coreProperties>
</file>