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3916F">
      <w:pPr>
        <w:pStyle w:val="2"/>
        <w:spacing w:after="0"/>
        <w:outlineLvl w:val="0"/>
        <w:rPr>
          <w:rFonts w:hint="eastAsia" w:ascii="宋体" w:hAnsi="宋体" w:eastAsia="宋体" w:cs="宋体"/>
          <w:b/>
          <w:bCs/>
          <w:kern w:val="44"/>
          <w:sz w:val="48"/>
          <w:szCs w:val="48"/>
          <w:lang w:val="en-US" w:eastAsia="zh-CN" w:bidi="ar"/>
        </w:rPr>
      </w:pPr>
      <w:r>
        <w:rPr>
          <w:rFonts w:hint="eastAsia" w:ascii="宋体" w:hAnsi="宋体" w:eastAsia="宋体" w:cs="宋体"/>
          <w:b/>
          <w:bCs/>
          <w:kern w:val="44"/>
          <w:sz w:val="48"/>
          <w:szCs w:val="48"/>
          <w:lang w:val="en-US" w:eastAsia="zh-CN" w:bidi="ar"/>
        </w:rPr>
        <w:t>三维杆单元刚度矩阵与应力计算程序设计报告</w:t>
      </w:r>
    </w:p>
    <w:p w14:paraId="28A97CB1">
      <w:pPr>
        <w:pStyle w:val="2"/>
        <w:spacing w:after="0"/>
        <w:outlineLvl w:val="0"/>
        <w:rPr>
          <w:rFonts w:hint="eastAsia" w:ascii="宋体" w:hAnsi="宋体" w:eastAsia="宋体" w:cs="宋体"/>
          <w:b/>
          <w:bCs/>
          <w:kern w:val="44"/>
          <w:sz w:val="48"/>
          <w:szCs w:val="48"/>
          <w:lang w:val="en-US" w:eastAsia="zh-CN" w:bidi="ar"/>
        </w:rPr>
      </w:pPr>
      <w:r>
        <w:rPr>
          <w:rFonts w:hint="eastAsia" w:ascii="宋体" w:hAnsi="宋体" w:eastAsia="宋体" w:cs="宋体"/>
          <w:b/>
          <w:bCs/>
          <w:kern w:val="44"/>
          <w:sz w:val="48"/>
          <w:szCs w:val="48"/>
          <w:lang w:val="en-US" w:eastAsia="zh-CN" w:bidi="ar"/>
        </w:rPr>
        <w:t>目录</w:t>
      </w:r>
    </w:p>
    <w:p w14:paraId="53476F69">
      <w:pPr>
        <w:numPr>
          <w:ilvl w:val="0"/>
          <w:numId w:val="1"/>
        </w:numPr>
        <w:spacing w:before="0"/>
      </w:pPr>
      <w:r>
        <w:t>作业概述</w:t>
      </w:r>
    </w:p>
    <w:p w14:paraId="77605DE1">
      <w:pPr>
        <w:numPr>
          <w:ilvl w:val="0"/>
          <w:numId w:val="1"/>
        </w:numPr>
      </w:pPr>
      <w:r>
        <w:t>三维杆单元理论公式推导</w:t>
      </w:r>
    </w:p>
    <w:p w14:paraId="4CDDE942">
      <w:pPr>
        <w:numPr>
          <w:ilvl w:val="0"/>
          <w:numId w:val="1"/>
        </w:numPr>
      </w:pPr>
      <w:r>
        <w:t>程序设计说明</w:t>
      </w:r>
    </w:p>
    <w:p w14:paraId="56E1AAA4">
      <w:pPr>
        <w:numPr>
          <w:ilvl w:val="0"/>
          <w:numId w:val="1"/>
        </w:numPr>
      </w:pPr>
      <w:r>
        <w:t>算例计算与结果分析</w:t>
      </w:r>
    </w:p>
    <w:p w14:paraId="0414F90A">
      <w:pPr>
        <w:numPr>
          <w:ilvl w:val="0"/>
          <w:numId w:val="1"/>
        </w:numPr>
      </w:pPr>
      <w:r>
        <w:t>单元刚度矩阵性质验证</w:t>
      </w:r>
    </w:p>
    <w:p w14:paraId="39ED7986">
      <w:pPr>
        <w:numPr>
          <w:ilvl w:val="0"/>
          <w:numId w:val="1"/>
        </w:numPr>
      </w:pPr>
      <w:r>
        <w:t>刚度矩阵物理意义分析</w:t>
      </w:r>
    </w:p>
    <w:p w14:paraId="16BFA190">
      <w:pPr>
        <w:numPr>
          <w:ilvl w:val="0"/>
          <w:numId w:val="1"/>
        </w:numPr>
      </w:pPr>
      <w:r>
        <w:t>程序异常处理与容错说明</w:t>
      </w:r>
      <w:bookmarkStart w:id="0" w:name="_GoBack"/>
      <w:bookmarkEnd w:id="0"/>
    </w:p>
    <w:p w14:paraId="1D61C0B7">
      <w:pPr>
        <w:numPr>
          <w:ilvl w:val="0"/>
          <w:numId w:val="1"/>
        </w:numPr>
        <w:spacing w:after="0"/>
        <w:rPr>
          <w:color w:val="000000"/>
          <w:sz w:val="16"/>
          <w:szCs w:val="16"/>
        </w:rPr>
      </w:pPr>
      <w:r>
        <w:t>总结</w:t>
      </w:r>
    </w:p>
    <w:p w14:paraId="796A45F8">
      <w:pPr>
        <w:numPr>
          <w:numId w:val="0"/>
        </w:numPr>
        <w:spacing w:after="0"/>
        <w:ind w:left="360" w:leftChars="0" w:firstLine="0" w:firstLineChars="0"/>
        <w:rPr>
          <w:rFonts w:asciiTheme="minorHAnsi" w:hAnsiTheme="minorHAnsi" w:eastAsiaTheme="minorEastAsia" w:cstheme="minorBidi"/>
          <w:color w:val="000000"/>
          <w:kern w:val="2"/>
          <w:sz w:val="16"/>
          <w:szCs w:val="16"/>
          <w:lang w:val="en-US" w:eastAsia="zh-CN" w:bidi="ar-SA"/>
        </w:rPr>
      </w:pPr>
      <w:r>
        <w:rPr>
          <w:rFonts w:asciiTheme="minorHAnsi" w:hAnsiTheme="minorHAnsi" w:eastAsiaTheme="minorEastAsia" w:cstheme="minorBidi"/>
          <w:kern w:val="2"/>
          <w:sz w:val="21"/>
          <w:szCs w:val="24"/>
          <w:lang w:val="en-US" w:eastAsia="zh-CN" w:bidi="ar-SA"/>
        </w:rPr>
        <w:t>本报告聚焦三维空间桁架杆单元的有限元分析，系统阐述了从理论公式推导到程序实现的完整过程。通过严格的算例验证和矩阵性质分析，深入揭示了三维杆单元的力学本质，为相关领域的学习和研究提供了详实的参考资料。</w:t>
      </w:r>
    </w:p>
    <w:p w14:paraId="07971ABE">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1. 作业概述</w:t>
      </w:r>
    </w:p>
    <w:p w14:paraId="4B38C789">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本次作业以三维空间桁架杆单元为研究对象，基于有限元基本理论，系统推导了单元几何关系、应变位移关系、单元刚度矩阵以及应力与轴力计算公式。采用Python结合NumPy库开发了计算程序，实现了单元长度、方向余弦、全局坐标系下6×6刚度矩阵的求解，并能根据节点位移计算轴向应变、应力和轴力。</w:t>
      </w:r>
    </w:p>
    <w:p w14:paraId="3E075B7E">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研究过程中，不仅完成了基本的公式推导和程序实现，还开展了多项验证工作，包括退化单元检测、刚度矩阵对称性/奇异性/半正定性校验、刚体位移特性验证以及刚度矩阵物理意义解读，确保了理论分析的严谨性和程序实现的正确性。</w:t>
      </w:r>
    </w:p>
    <w:p w14:paraId="35325F3B">
      <w:pPr>
        <w:spacing w:before="105" w:beforeAutospacing="0" w:after="105" w:afterAutospacing="0" w:line="360" w:lineRule="auto"/>
        <w:ind w:firstLine="420" w:firstLineChars="200"/>
        <w:rPr>
          <w:color w:val="000000"/>
          <w:sz w:val="16"/>
          <w:szCs w:val="16"/>
        </w:rPr>
      </w:pPr>
      <w:r>
        <w:rPr>
          <w:rFonts w:asciiTheme="minorHAnsi" w:hAnsiTheme="minorHAnsi" w:eastAsiaTheme="minorEastAsia" w:cstheme="minorBidi"/>
          <w:kern w:val="2"/>
          <w:sz w:val="21"/>
          <w:szCs w:val="24"/>
          <w:lang w:val="en-US" w:eastAsia="zh-CN" w:bidi="ar-SA"/>
        </w:rPr>
        <w:t>统一单位：长度</w:t>
      </w:r>
      <m:oMath>
        <m:r>
          <m:rPr/>
          <w:rPr>
            <w:rFonts w:hint="default" w:ascii="Cambria Math"/>
          </w:rPr>
          <m:t>(</m:t>
        </m:r>
        <m:r>
          <m:rPr>
            <m:sty m:val="p"/>
          </m:rPr>
          <w:rPr>
            <w:rFonts w:hint="default" w:ascii="Cambria Math"/>
          </w:rPr>
          <m:t>m</m:t>
        </m:r>
        <m:r>
          <m:rPr/>
          <w:rPr>
            <w:rFonts w:hint="default" w:ascii="Cambria Math"/>
          </w:rPr>
          <m:t>)</m:t>
        </m:r>
      </m:oMath>
      <w:r>
        <w:rPr>
          <w:rFonts w:asciiTheme="minorHAnsi" w:hAnsiTheme="minorHAnsi" w:eastAsiaTheme="minorEastAsia" w:cstheme="minorBidi"/>
          <w:kern w:val="2"/>
          <w:sz w:val="21"/>
          <w:szCs w:val="24"/>
          <w:lang w:val="en-US" w:eastAsia="zh-CN" w:bidi="ar-SA"/>
        </w:rPr>
        <w:t>、力</w:t>
      </w:r>
      <m:oMath>
        <m:r>
          <m:rPr/>
          <w:rPr>
            <w:rFonts w:hint="default" w:ascii="Cambria Math"/>
          </w:rPr>
          <m:t>(</m:t>
        </m:r>
        <m:r>
          <m:rPr>
            <m:sty m:val="p"/>
          </m:rPr>
          <w:rPr>
            <w:rFonts w:hint="default" w:ascii="Cambria Math"/>
          </w:rPr>
          <m:t>N</m:t>
        </m:r>
        <m:r>
          <m:rPr/>
          <w:rPr>
            <w:rFonts w:hint="default" w:ascii="Cambria Math"/>
          </w:rPr>
          <m:t>)</m:t>
        </m:r>
      </m:oMath>
      <w:r>
        <w:rPr>
          <w:rFonts w:asciiTheme="minorHAnsi" w:hAnsiTheme="minorHAnsi" w:eastAsiaTheme="minorEastAsia" w:cstheme="minorBidi"/>
          <w:kern w:val="2"/>
          <w:sz w:val="21"/>
          <w:szCs w:val="24"/>
          <w:lang w:val="en-US" w:eastAsia="zh-CN" w:bidi="ar-SA"/>
        </w:rPr>
        <w:t>、弹性模量</w:t>
      </w:r>
      <m:oMath>
        <m:r>
          <m:rPr/>
          <w:rPr>
            <w:rFonts w:hint="default" w:ascii="Cambria Math"/>
          </w:rPr>
          <m:t>(</m:t>
        </m:r>
        <m:r>
          <m:rPr>
            <m:sty m:val="p"/>
          </m:rPr>
          <w:rPr>
            <w:rFonts w:hint="default" w:ascii="Cambria Math"/>
          </w:rPr>
          <m:t>Pa</m:t>
        </m:r>
        <m:r>
          <m:rPr/>
          <w:rPr>
            <w:rFonts w:hint="default" w:ascii="Cambria Math"/>
          </w:rPr>
          <m:t>)</m:t>
        </m:r>
      </m:oMath>
      <w:r>
        <w:rPr>
          <w:rFonts w:asciiTheme="minorHAnsi" w:hAnsiTheme="minorHAnsi" w:eastAsiaTheme="minorEastAsia" w:cstheme="minorBidi"/>
          <w:kern w:val="2"/>
          <w:sz w:val="21"/>
          <w:szCs w:val="24"/>
          <w:lang w:val="en-US" w:eastAsia="zh-CN" w:bidi="ar-SA"/>
        </w:rPr>
        <w:t>、截面积</w:t>
      </w:r>
      <m:oMath>
        <m:r>
          <m:rPr/>
          <w:rPr>
            <w:rFonts w:hint="default" w:ascii="Cambria Math"/>
          </w:rPr>
          <m:t>(</m:t>
        </m:r>
        <m:sSup>
          <m:sSupPr>
            <m:ctrlPr>
              <w:rPr>
                <w:rFonts w:hint="default" w:ascii="Cambria Math"/>
              </w:rPr>
            </m:ctrlPr>
          </m:sSupPr>
          <m:e>
            <m:r>
              <m:rPr>
                <m:sty m:val="p"/>
              </m:rPr>
              <w:rPr>
                <w:rFonts w:hint="default" w:ascii="Cambria Math"/>
              </w:rPr>
              <m:t>m</m:t>
            </m:r>
            <m:ctrlPr>
              <w:rPr>
                <w:rFonts w:hint="default" w:ascii="Cambria Math"/>
              </w:rPr>
            </m:ctrlPr>
          </m:e>
          <m:sup>
            <m:r>
              <m:rPr>
                <m:sty m:val="p"/>
              </m:rPr>
              <w:rPr>
                <w:rFonts w:hint="default" w:ascii="Cambria Math"/>
              </w:rPr>
              <m:t>2</m:t>
            </m:r>
            <m:ctrlPr>
              <w:rPr>
                <w:rFonts w:hint="default" w:ascii="Cambria Math"/>
              </w:rPr>
            </m:ctrlPr>
          </m:sup>
        </m:sSup>
        <m:r>
          <m:rPr/>
          <w:rPr>
            <w:rFonts w:hint="default" w:ascii="Cambria Math"/>
          </w:rPr>
          <m:t>)</m:t>
        </m:r>
      </m:oMath>
      <w:r>
        <w:rPr>
          <w:rFonts w:asciiTheme="minorHAnsi" w:hAnsiTheme="minorHAnsi" w:eastAsiaTheme="minorEastAsia" w:cstheme="minorBidi"/>
          <w:kern w:val="2"/>
          <w:sz w:val="21"/>
          <w:szCs w:val="24"/>
          <w:lang w:val="en-US" w:eastAsia="zh-CN" w:bidi="ar-SA"/>
        </w:rPr>
        <w:t>、应力</w:t>
      </w:r>
      <m:oMath>
        <m:r>
          <m:rPr/>
          <w:rPr>
            <w:rFonts w:hint="default" w:ascii="Cambria Math"/>
          </w:rPr>
          <m:t>(</m:t>
        </m:r>
        <m:r>
          <m:rPr>
            <m:sty m:val="p"/>
          </m:rPr>
          <w:rPr>
            <w:rFonts w:hint="default" w:ascii="Cambria Math"/>
          </w:rPr>
          <m:t>Pa/MPa</m:t>
        </m:r>
        <m:r>
          <m:rPr/>
          <w:rPr>
            <w:rFonts w:hint="default" w:ascii="Cambria Math"/>
          </w:rPr>
          <m:t>)</m:t>
        </m:r>
      </m:oMath>
      <w:r>
        <w:rPr>
          <w:rFonts w:asciiTheme="minorHAnsi" w:hAnsiTheme="minorHAnsi" w:eastAsiaTheme="minorEastAsia" w:cstheme="minorBidi"/>
          <w:kern w:val="2"/>
          <w:sz w:val="21"/>
          <w:szCs w:val="24"/>
          <w:lang w:val="en-US" w:eastAsia="zh-CN" w:bidi="ar-SA"/>
        </w:rPr>
        <w:t>。</w:t>
      </w:r>
    </w:p>
    <w:p w14:paraId="0AFB0FF2">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2. 三维杆单元理论公式推导</w:t>
      </w:r>
    </w:p>
    <w:p w14:paraId="4672E3A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三维杆单元包含两个节点，每个节点具有 (x、y、z) 三个平动自由度，单元总自由度为 6。 节点位移列阵：</w:t>
      </w:r>
    </w:p>
    <w:p w14:paraId="77B7CAE5">
      <w:pPr>
        <w:spacing w:before="105" w:beforeAutospacing="0" w:after="105" w:afterAutospacing="0" w:line="360" w:lineRule="auto"/>
        <w:ind w:firstLine="420" w:firstLineChars="200"/>
        <w:rPr>
          <w:rFonts w:ascii="Courier New" w:hAnsi="Courier New" w:cs="Courier New"/>
        </w:rPr>
      </w:pPr>
      <m:oMathPara>
        <m:oMath>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sSup>
            <m:sSupPr>
              <m:ctrlPr>
                <w:rPr>
                  <w:rFonts w:hint="default" w:ascii="Cambria Math"/>
                </w:rPr>
              </m:ctrlPr>
            </m:sSupPr>
            <m:e>
              <m:d>
                <m:dPr>
                  <m:begChr m:val="["/>
                  <m:endChr m:val="]"/>
                  <m:ctrlPr>
                    <w:rPr>
                      <w:rFonts w:hint="default" w:ascii="Cambria Math"/>
                    </w:rPr>
                  </m:ctrlPr>
                </m:dPr>
                <m:e>
                  <m:m>
                    <m:mPr>
                      <m:mcs>
                        <m:mc>
                          <m:mcPr>
                            <m:count m:val="6"/>
                            <m:mcJc m:val="center"/>
                          </m:mcPr>
                        </m:mc>
                      </m:mcs>
                      <m:ctrlPr>
                        <w:rPr>
                          <w:rFonts w:hint="default" w:ascii="Cambria Math"/>
                        </w:rPr>
                      </m:ctrlPr>
                    </m:mPr>
                    <m:mr>
                      <m:e>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1</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1</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1</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e>
                    </m:mr>
                  </m:m>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oMath>
      </m:oMathPara>
    </w:p>
    <w:p w14:paraId="0D27DEDD">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其中：(u、v、w) 分别为节点在全局 (x、y、z) 方向位移。</w:t>
      </w:r>
    </w:p>
    <w:p w14:paraId="471BB2C2">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2.1 单元长度与方向余弦</w:t>
      </w:r>
    </w:p>
    <w:p w14:paraId="0145E30F">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设节点 1 坐标</w:t>
      </w:r>
      <m:oMath>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z</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oMath>
      <w:r>
        <w:rPr>
          <w:rFonts w:asciiTheme="minorHAnsi" w:hAnsiTheme="minorHAnsi" w:eastAsiaTheme="minorEastAsia" w:cstheme="minorBidi"/>
          <w:kern w:val="2"/>
          <w:sz w:val="21"/>
          <w:szCs w:val="24"/>
          <w:lang w:val="en-US" w:eastAsia="zh-CN" w:bidi="ar-SA"/>
        </w:rPr>
        <w:t>，节点 2 坐标</w:t>
      </w:r>
      <m:oMath>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z</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oMath>
      <w:r>
        <w:rPr>
          <w:rFonts w:asciiTheme="minorHAnsi" w:hAnsiTheme="minorHAnsi" w:eastAsiaTheme="minorEastAsia" w:cstheme="minorBidi"/>
          <w:kern w:val="2"/>
          <w:sz w:val="21"/>
          <w:szCs w:val="24"/>
          <w:lang w:val="en-US" w:eastAsia="zh-CN" w:bidi="ar-SA"/>
        </w:rPr>
        <w:t>。 坐标差：</w:t>
      </w:r>
    </w:p>
    <w:p w14:paraId="70397BE6">
      <w:pPr>
        <w:spacing w:before="105" w:beforeAutospacing="0" w:after="105" w:afterAutospacing="0" w:line="360" w:lineRule="auto"/>
        <w:ind w:firstLine="420" w:firstLineChars="200"/>
        <w:rPr>
          <w:rFonts w:ascii="Courier New" w:hAnsi="Courier New" w:cs="Courier New"/>
        </w:rPr>
      </w:pPr>
      <m:oMathPara>
        <m:oMath>
          <m:r>
            <m:rPr/>
            <w:rPr>
              <w:rFonts w:hint="default" w:ascii="Cambria Math"/>
            </w:rPr>
            <m:t>Δx=</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, Δy=</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, Δz=</m:t>
          </m:r>
          <m:sSub>
            <m:sSubPr>
              <m:ctrlPr>
                <w:rPr>
                  <w:rFonts w:hint="default" w:ascii="Cambria Math"/>
                </w:rPr>
              </m:ctrlPr>
            </m:sSubPr>
            <m:e>
              <m:r>
                <m:rPr/>
                <w:rPr>
                  <w:rFonts w:hint="default" w:ascii="Cambria Math"/>
                </w:rPr>
                <m:t>z</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z</m:t>
              </m:r>
              <m:ctrlPr>
                <w:rPr>
                  <w:rFonts w:hint="default" w:ascii="Cambria Math"/>
                </w:rPr>
              </m:ctrlPr>
            </m:e>
            <m:sub>
              <m:r>
                <m:rPr/>
                <w:rPr>
                  <w:rFonts w:hint="default" w:ascii="Cambria Math"/>
                </w:rPr>
                <m:t>1</m:t>
              </m:r>
              <m:ctrlPr>
                <w:rPr>
                  <w:rFonts w:hint="default" w:ascii="Cambria Math"/>
                </w:rPr>
              </m:ctrlPr>
            </m:sub>
          </m:sSub>
        </m:oMath>
      </m:oMathPara>
    </w:p>
    <w:p w14:paraId="3E232B4F">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单元长度：</w:t>
      </w:r>
    </w:p>
    <w:p w14:paraId="1FAA5C45">
      <w:pPr>
        <w:spacing w:before="105" w:beforeAutospacing="0" w:after="105" w:afterAutospacing="0" w:line="360" w:lineRule="auto"/>
        <w:ind w:firstLine="420" w:firstLineChars="200"/>
        <w:rPr>
          <w:rFonts w:ascii="Courier New" w:hAnsi="Courier New" w:cs="Courier New"/>
        </w:rPr>
      </w:pPr>
      <m:oMathPara>
        <m:oMath>
          <m:r>
            <m:rPr/>
            <w:rPr>
              <w:rFonts w:hint="default" w:ascii="Cambria Math"/>
            </w:rPr>
            <m:t>L=</m:t>
          </m:r>
          <m:rad>
            <m:radPr>
              <m:degHide m:val="1"/>
              <m:ctrlPr>
                <w:rPr>
                  <w:rFonts w:hint="default" w:ascii="Cambria Math"/>
                </w:rPr>
              </m:ctrlPr>
            </m:radPr>
            <m:deg>
              <m:ctrlPr>
                <w:rPr>
                  <w:rFonts w:hint="default" w:ascii="Cambria Math"/>
                </w:rPr>
              </m:ctrlPr>
            </m:deg>
            <m:e>
              <m:r>
                <m:rPr/>
                <w:rPr>
                  <w:rFonts w:hint="default" w:ascii="Cambria Math"/>
                </w:rPr>
                <m:t>(Δx</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+(Δy</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+(Δz</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ctrlPr>
                <w:rPr>
                  <w:rFonts w:hint="default" w:ascii="Cambria Math"/>
                </w:rPr>
              </m:ctrlPr>
            </m:e>
          </m:rad>
        </m:oMath>
      </m:oMathPara>
    </w:p>
    <w:p w14:paraId="68D95FD9">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方向余弦（杆轴与全局坐标轴夹角余弦）：</w:t>
      </w:r>
    </w:p>
    <w:p w14:paraId="57E95DCC">
      <w:pPr>
        <w:spacing w:before="105" w:beforeAutospacing="0" w:after="105" w:afterAutospacing="0" w:line="360" w:lineRule="auto"/>
        <w:ind w:firstLine="420" w:firstLineChars="200"/>
        <w:rPr>
          <w:rFonts w:ascii="Courier New" w:hAnsi="Courier New" w:cs="Courier New"/>
        </w:rPr>
      </w:pPr>
      <m:oMathPara>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Δx</m:t>
              </m:r>
              <m:ctrlPr>
                <w:rPr>
                  <w:rFonts w:hint="default" w:ascii="Cambria Math"/>
                </w:rPr>
              </m:ctrlPr>
            </m:num>
            <m:den>
              <m:r>
                <m:rPr/>
                <w:rPr>
                  <w:rFonts w:hint="default" w:ascii="Cambria Math"/>
                </w:rPr>
                <m:t>L</m:t>
              </m:r>
              <m:ctrlPr>
                <w:rPr>
                  <w:rFonts w:hint="default" w:ascii="Cambria Math"/>
                </w:rPr>
              </m:ctrlPr>
            </m:den>
          </m:f>
          <m:r>
            <m:rPr/>
            <w:rPr>
              <w:rFonts w:hint="default" w:ascii="Cambria Math"/>
            </w:rPr>
            <m:t>, 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Δy</m:t>
              </m:r>
              <m:ctrlPr>
                <w:rPr>
                  <w:rFonts w:hint="default" w:ascii="Cambria Math"/>
                </w:rPr>
              </m:ctrlPr>
            </m:num>
            <m:den>
              <m:r>
                <m:rPr/>
                <w:rPr>
                  <w:rFonts w:hint="default" w:ascii="Cambria Math"/>
                </w:rPr>
                <m:t>L</m:t>
              </m:r>
              <m:ctrlPr>
                <w:rPr>
                  <w:rFonts w:hint="default" w:ascii="Cambria Math"/>
                </w:rPr>
              </m:ctrlPr>
            </m:den>
          </m:f>
          <m:r>
            <m:rPr/>
            <w:rPr>
              <w:rFonts w:hint="default" w:ascii="Cambria Math"/>
            </w:rPr>
            <m:t>, 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Δz</m:t>
              </m:r>
              <m:ctrlPr>
                <w:rPr>
                  <w:rFonts w:hint="default" w:ascii="Cambria Math"/>
                </w:rPr>
              </m:ctrlPr>
            </m:num>
            <m:den>
              <m:r>
                <m:rPr/>
                <w:rPr>
                  <w:rFonts w:hint="default" w:ascii="Cambria Math"/>
                </w:rPr>
                <m:t>L</m:t>
              </m:r>
              <m:ctrlPr>
                <w:rPr>
                  <w:rFonts w:hint="default" w:ascii="Cambria Math"/>
                </w:rPr>
              </m:ctrlPr>
            </m:den>
          </m:f>
        </m:oMath>
      </m:oMathPara>
    </w:p>
    <w:p w14:paraId="26CE492F">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若</w:t>
      </w:r>
      <m:oMath>
        <m:r>
          <m:rPr/>
          <w:rPr>
            <w:rFonts w:hint="default" w:ascii="Cambria Math"/>
          </w:rPr>
          <m:t>(L≈0)</m:t>
        </m:r>
      </m:oMath>
      <w:r>
        <w:rPr>
          <w:rFonts w:asciiTheme="minorHAnsi" w:hAnsiTheme="minorHAnsi" w:eastAsiaTheme="minorEastAsia" w:cstheme="minorBidi"/>
          <w:kern w:val="2"/>
          <w:sz w:val="21"/>
          <w:szCs w:val="24"/>
          <w:lang w:val="en-US" w:eastAsia="zh-CN" w:bidi="ar-SA"/>
        </w:rPr>
        <w:t>，两节点重合，为退化单元，无法计算。</w:t>
      </w:r>
    </w:p>
    <w:p w14:paraId="4C8BCFE4">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2.2 单元轴向伸长量与节点位移关系</w:t>
      </w:r>
    </w:p>
    <w:p w14:paraId="445896CE">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杆件轴向相对伸长量由两端节点位移在杆轴方向的投影差决定：</w:t>
      </w:r>
    </w:p>
    <w:p w14:paraId="36BB14CD">
      <w:pPr>
        <m:rPr/>
        <w:rPr>
          <w:rFonts w:hint="default"/>
          <w:i w:val="0"/>
        </w:rPr>
      </w:pPr>
      <m:oMath>
        <m:r>
          <m:rPr/>
          <w:rPr>
            <w:rFonts w:hint="default" w:ascii="Cambria Math"/>
          </w:rPr>
          <m:t>(ΔL=(</m:t>
        </m:r>
        <m:sSub>
          <m:sSubPr>
            <m:ctrlPr>
              <w:rPr>
                <w:rFonts w:hint="default" w:ascii="Cambria Math"/>
              </w:rPr>
            </m:ctrlPr>
          </m:sSubPr>
          <m:e>
            <m:r>
              <m:rPr/>
              <w:rPr>
                <w:rFonts w:hint="default" w:ascii="Cambria Math"/>
              </w:rPr>
              <m:t>u</m:t>
            </m:r>
          </m:e>
          <m:sub>
            <m:r>
              <m:rPr/>
              <w:rPr>
                <w:rFonts w:hint="default" w:ascii="Cambria Math"/>
              </w:rPr>
              <m:t>2</m:t>
            </m:r>
          </m:sub>
        </m:sSub>
        <m:sSub>
          <m:sSubPr>
            <m:ctrlPr>
              <w:rPr>
                <w:rFonts w:hint="default" w:ascii="Cambria Math"/>
              </w:rPr>
            </m:ctrlPr>
          </m:sSubPr>
          <m:e>
            <m:r>
              <m:rPr/>
              <w:rPr>
                <w:rFonts w:hint="default" w:ascii="Cambria Math"/>
              </w:rPr>
              <m:t>c</m:t>
            </m:r>
          </m:e>
          <m:sub>
            <m:r>
              <m:rPr/>
              <w:rPr>
                <w:rFonts w:hint="default" w:ascii="Cambria Math"/>
              </w:rPr>
              <m:t>x</m:t>
            </m:r>
          </m:sub>
        </m:sSub>
        <m:r>
          <m:rPr/>
          <w:rPr>
            <w:rFonts w:hint="default" w:ascii="Cambria Math"/>
          </w:rPr>
          <m:t>+</m:t>
        </m:r>
        <m:sSub>
          <m:sSubPr>
            <m:ctrlPr>
              <w:rPr>
                <w:rFonts w:hint="default" w:ascii="Cambria Math"/>
              </w:rPr>
            </m:ctrlPr>
          </m:sSubPr>
          <m:e>
            <m:r>
              <m:rPr/>
              <w:rPr>
                <w:rFonts w:hint="default" w:ascii="Cambria Math"/>
              </w:rPr>
              <m:t>v</m:t>
            </m:r>
          </m:e>
          <m:sub>
            <m:r>
              <m:rPr/>
              <w:rPr>
                <w:rFonts w:hint="default" w:ascii="Cambria Math"/>
              </w:rPr>
              <m:t>2</m:t>
            </m:r>
          </m:sub>
        </m:sSub>
        <m:sSub>
          <m:sSubPr>
            <m:ctrlPr>
              <w:rPr>
                <w:rFonts w:hint="default" w:ascii="Cambria Math"/>
              </w:rPr>
            </m:ctrlPr>
          </m:sSubPr>
          <m:e>
            <m:r>
              <m:rPr/>
              <w:rPr>
                <w:rFonts w:hint="default" w:ascii="Cambria Math"/>
              </w:rPr>
              <m:t>c</m:t>
            </m:r>
          </m:e>
          <m:sub>
            <m:r>
              <m:rPr/>
              <w:rPr>
                <w:rFonts w:hint="default" w:ascii="Cambria Math"/>
              </w:rPr>
              <m:t>y</m:t>
            </m:r>
          </m:sub>
        </m:sSub>
        <m:r>
          <m:rPr/>
          <w:rPr>
            <w:rFonts w:hint="default" w:ascii="Cambria Math"/>
          </w:rPr>
          <m:t>+</m:t>
        </m:r>
        <m:sSub>
          <m:sSubPr>
            <m:ctrlPr>
              <w:rPr>
                <w:rFonts w:hint="default" w:ascii="Cambria Math"/>
              </w:rPr>
            </m:ctrlPr>
          </m:sSubPr>
          <m:e>
            <m:r>
              <m:rPr/>
              <w:rPr>
                <w:rFonts w:hint="default" w:ascii="Cambria Math"/>
              </w:rPr>
              <m:t>w</m:t>
            </m:r>
          </m:e>
          <m:sub>
            <m:r>
              <m:rPr/>
              <w:rPr>
                <w:rFonts w:hint="default" w:ascii="Cambria Math"/>
              </w:rPr>
              <m:t>2</m:t>
            </m:r>
          </m:sub>
        </m:sSub>
        <m:sSub>
          <m:sSubPr>
            <m:ctrlPr>
              <w:rPr>
                <w:rFonts w:hint="default" w:ascii="Cambria Math"/>
              </w:rPr>
            </m:ctrlPr>
          </m:sSubPr>
          <m:e>
            <m:r>
              <m:rPr/>
              <w:rPr>
                <w:rFonts w:hint="default" w:ascii="Cambria Math"/>
              </w:rPr>
              <m:t>c</m:t>
            </m:r>
          </m:e>
          <m:sub>
            <m:r>
              <m:rPr/>
              <w:rPr>
                <w:rFonts w:hint="default" w:ascii="Cambria Math"/>
              </w:rPr>
              <m:t>z</m:t>
            </m:r>
          </m:sub>
        </m:sSub>
        <m:r>
          <m:rPr/>
          <w:rPr>
            <w:rFonts w:hint="default" w:ascii="Cambria Math"/>
          </w:rPr>
          <m:t>)−(</m:t>
        </m:r>
        <m:sSub>
          <m:sSubPr>
            <m:ctrlPr>
              <w:rPr>
                <w:rFonts w:hint="default" w:ascii="Cambria Math"/>
              </w:rPr>
            </m:ctrlPr>
          </m:sSubPr>
          <m:e>
            <m:r>
              <m:rPr/>
              <w:rPr>
                <w:rFonts w:hint="default" w:ascii="Cambria Math"/>
              </w:rPr>
              <m:t>u</m:t>
            </m:r>
          </m:e>
          <m:sub>
            <m:r>
              <m:rPr/>
              <w:rPr>
                <w:rFonts w:hint="default" w:ascii="Cambria Math"/>
              </w:rPr>
              <m:t>1</m:t>
            </m:r>
          </m:sub>
        </m:sSub>
        <m:sSub>
          <m:sSubPr>
            <m:ctrlPr>
              <w:rPr>
                <w:rFonts w:hint="default" w:ascii="Cambria Math"/>
              </w:rPr>
            </m:ctrlPr>
          </m:sSubPr>
          <m:e>
            <m:r>
              <m:rPr/>
              <w:rPr>
                <w:rFonts w:hint="default" w:ascii="Cambria Math"/>
              </w:rPr>
              <m:t>c</m:t>
            </m:r>
          </m:e>
          <m:sub>
            <m:r>
              <m:rPr/>
              <w:rPr>
                <w:rFonts w:hint="default" w:ascii="Cambria Math"/>
              </w:rPr>
              <m:t>x</m:t>
            </m:r>
          </m:sub>
        </m:sSub>
        <m:r>
          <m:rPr/>
          <w:rPr>
            <w:rFonts w:hint="default" w:ascii="Cambria Math"/>
          </w:rPr>
          <m:t>+</m:t>
        </m:r>
        <m:sSub>
          <m:sSubPr>
            <m:ctrlPr>
              <w:rPr>
                <w:rFonts w:hint="default" w:ascii="Cambria Math"/>
              </w:rPr>
            </m:ctrlPr>
          </m:sSubPr>
          <m:e>
            <m:r>
              <m:rPr/>
              <w:rPr>
                <w:rFonts w:hint="default" w:ascii="Cambria Math"/>
              </w:rPr>
              <m:t>v</m:t>
            </m:r>
          </m:e>
          <m:sub>
            <m:r>
              <m:rPr/>
              <w:rPr>
                <w:rFonts w:hint="default" w:ascii="Cambria Math"/>
              </w:rPr>
              <m:t>1</m:t>
            </m:r>
          </m:sub>
        </m:sSub>
        <m:sSub>
          <m:sSubPr>
            <m:ctrlPr>
              <w:rPr>
                <w:rFonts w:hint="default" w:ascii="Cambria Math"/>
              </w:rPr>
            </m:ctrlPr>
          </m:sSubPr>
          <m:e>
            <m:r>
              <m:rPr/>
              <w:rPr>
                <w:rFonts w:hint="default" w:ascii="Cambria Math"/>
              </w:rPr>
              <m:t>c</m:t>
            </m:r>
          </m:e>
          <m:sub>
            <m:r>
              <m:rPr/>
              <w:rPr>
                <w:rFonts w:hint="default" w:ascii="Cambria Math"/>
              </w:rPr>
              <m:t>y</m:t>
            </m:r>
          </m:sub>
        </m:sSub>
        <m:r>
          <m:rPr/>
          <w:rPr>
            <w:rFonts w:hint="default" w:ascii="Cambria Math"/>
          </w:rPr>
          <m:t>+</m:t>
        </m:r>
        <m:sSub>
          <m:sSubPr>
            <m:ctrlPr>
              <w:rPr>
                <w:rFonts w:hint="default" w:ascii="Cambria Math"/>
              </w:rPr>
            </m:ctrlPr>
          </m:sSubPr>
          <m:e>
            <m:r>
              <m:rPr/>
              <w:rPr>
                <w:rFonts w:hint="default" w:ascii="Cambria Math"/>
              </w:rPr>
              <m:t>w</m:t>
            </m:r>
          </m:e>
          <m:sub>
            <m:r>
              <m:rPr/>
              <w:rPr>
                <w:rFonts w:hint="default" w:ascii="Cambria Math"/>
              </w:rPr>
              <m:t>1</m:t>
            </m:r>
          </m:sub>
        </m:sSub>
        <m:sSub>
          <m:sSubPr>
            <m:ctrlPr>
              <w:rPr>
                <w:rFonts w:hint="default" w:ascii="Cambria Math"/>
              </w:rPr>
            </m:ctrlPr>
          </m:sSubPr>
          <m:e>
            <m:r>
              <m:rPr/>
              <w:rPr>
                <w:rFonts w:hint="default" w:ascii="Cambria Math"/>
              </w:rPr>
              <m:t>c</m:t>
            </m:r>
          </m:e>
          <m:sub>
            <m:r>
              <m:rPr/>
              <w:rPr>
                <w:rFonts w:hint="default" w:ascii="Cambria Math"/>
              </w:rPr>
              <m:t>z</m:t>
            </m:r>
          </m:sub>
        </m:sSub>
        <m:r>
          <m:rPr/>
          <w:rPr>
            <w:rFonts w:hint="default" w:ascii="Cambria Math"/>
          </w:rPr>
          <m:t>))2</m:t>
        </m:r>
      </m:oMath>
      <w:r>
        <w:t xml:space="preserve">.3 应变 - 位移矩阵 </w:t>
      </w:r>
      <m:oMath>
        <m:r>
          <m:rPr/>
          <w:rPr>
            <w:rFonts w:hint="default" w:ascii="Cambria Math"/>
          </w:rPr>
          <m:t>(ΔL=(</m:t>
        </m:r>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2</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2</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2</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1</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1</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1</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m:t>
        </m:r>
      </m:oMath>
    </w:p>
    <w:p w14:paraId="05C15D72">
      <w:r>
        <w:rPr>
          <w:rFonts w:hint="eastAsia" w:cstheme="minorBidi"/>
          <w:kern w:val="2"/>
          <w:sz w:val="21"/>
          <w:szCs w:val="24"/>
          <w:lang w:val="en-US" w:eastAsia="zh-CN" w:bidi="ar-SA"/>
        </w:rPr>
        <w:t>2</w:t>
      </w:r>
      <w:r>
        <w:rPr>
          <w:rFonts w:asciiTheme="minorHAnsi" w:hAnsiTheme="minorHAnsi" w:eastAsiaTheme="minorEastAsia" w:cstheme="minorBidi"/>
          <w:kern w:val="2"/>
          <w:sz w:val="21"/>
          <w:szCs w:val="24"/>
          <w:lang w:val="en-US" w:eastAsia="zh-CN" w:bidi="ar-SA"/>
        </w:rPr>
        <w:t>2.3 应变 - 位移矩阵 (</w:t>
      </w:r>
      <m:oMath>
        <m:r>
          <m:rPr>
            <m:sty m:val="bi"/>
          </m:rPr>
          <w:rPr>
            <w:rFonts w:hint="default" w:ascii="Cambria Math"/>
          </w:rPr>
          <m:t>B</m:t>
        </m:r>
      </m:oMath>
      <w:r>
        <w:t>)</w:t>
      </w:r>
    </w:p>
    <w:p w14:paraId="4F59E84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轴向应变定义：</w:t>
      </w:r>
      <m:oMath>
        <m:r>
          <m:rPr/>
          <w:rPr>
            <w:rFonts w:hint="default" w:ascii="Cambria Math"/>
          </w:rPr>
          <m:t>ε=</m:t>
        </m:r>
        <m:f>
          <m:fPr>
            <m:ctrlPr>
              <w:rPr>
                <w:rFonts w:hint="default" w:ascii="Cambria Math"/>
              </w:rPr>
            </m:ctrlPr>
          </m:fPr>
          <m:num>
            <m:r>
              <m:rPr/>
              <w:rPr>
                <w:rFonts w:hint="default" w:ascii="Cambria Math"/>
              </w:rPr>
              <m:t>ΔL</m:t>
            </m:r>
            <m:ctrlPr>
              <w:rPr>
                <w:rFonts w:hint="default" w:ascii="Cambria Math"/>
              </w:rPr>
            </m:ctrlPr>
          </m:num>
          <m:den>
            <m:r>
              <m:rPr/>
              <w:rPr>
                <w:rFonts w:hint="default" w:ascii="Cambria Math"/>
              </w:rPr>
              <m:t>L</m:t>
            </m:r>
            <m:ctrlPr>
              <w:rPr>
                <w:rFonts w:hint="default" w:ascii="Cambria Math"/>
              </w:rPr>
            </m:ctrlPr>
          </m:den>
        </m:f>
      </m:oMath>
      <w:r>
        <w:rPr>
          <w:rFonts w:asciiTheme="minorHAnsi" w:hAnsiTheme="minorHAnsi" w:eastAsiaTheme="minorEastAsia" w:cstheme="minorBidi"/>
          <w:kern w:val="2"/>
          <w:sz w:val="21"/>
          <w:szCs w:val="24"/>
          <w:lang w:val="en-US" w:eastAsia="zh-CN" w:bidi="ar-SA"/>
        </w:rPr>
        <w:t>，代入伸长量公式：</w:t>
      </w:r>
    </w:p>
    <w:p w14:paraId="5C4A2A40">
      <w:pPr>
        <w:spacing w:before="105" w:beforeAutospacing="0" w:after="105" w:afterAutospacing="0" w:line="360" w:lineRule="auto"/>
        <w:ind w:firstLine="420" w:firstLineChars="200"/>
        <w:rPr>
          <w:rFonts w:ascii="Courier New" w:hAnsi="Courier New" w:cs="Courier New"/>
        </w:rPr>
      </w:pPr>
      <m:oMathPara>
        <m:oMath>
          <m:r>
            <m:rPr/>
            <w:rPr>
              <w:rFonts w:hint="default" w:ascii="Cambria Math"/>
            </w:rPr>
            <m:t>ε=</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L</m:t>
              </m:r>
              <m:ctrlPr>
                <w:rPr>
                  <w:rFonts w:hint="default" w:ascii="Cambria Math"/>
                </w:rPr>
              </m:ctrlPr>
            </m:den>
          </m:f>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1"/>
                        <m:mcJc m:val="center"/>
                      </m:mcPr>
                    </m:mc>
                  </m:mcs>
                  <m:ctrlPr>
                    <w:rPr>
                      <w:rFonts w:hint="default" w:ascii="Cambria Math"/>
                    </w:rPr>
                  </m:ctrlPr>
                </m:mPr>
                <m:mr>
                  <m:e>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 xml:space="preserve"> </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 xml:space="preserve"> </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 xml:space="preserve"> </m:t>
                    </m:r>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 xml:space="preserve"> </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 xml:space="preserve"> </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e>
                </m:mr>
              </m:m>
              <m:ctrlPr>
                <w:rPr>
                  <w:rFonts w:hint="default" w:ascii="Cambria Math"/>
                </w:rPr>
              </m:ctrlPr>
            </m:e>
          </m:d>
        </m:oMath>
      </m:oMathPara>
    </w:p>
    <w:p w14:paraId="77CBB9AA">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应变 - 位移矩阵：</w:t>
      </w:r>
    </w:p>
    <w:p w14:paraId="36ADC1F1">
      <w:pPr>
        <w:spacing w:before="105" w:beforeAutospacing="0" w:after="105" w:afterAutospacing="0" w:line="360" w:lineRule="auto"/>
        <w:ind w:firstLine="422" w:firstLineChars="200"/>
        <w:rPr>
          <w:rFonts w:ascii="Courier New" w:hAnsi="Courier New" w:cs="Courier New"/>
        </w:rPr>
      </w:pPr>
      <m:oMathPara>
        <m:oMath>
          <m:r>
            <m:rPr>
              <m:sty m:val="bi"/>
            </m:rPr>
            <w:rPr>
              <w:rFonts w:hint="default" w:ascii="Cambria Math"/>
            </w:rPr>
            <m:t>B</m:t>
          </m:r>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L</m:t>
              </m:r>
              <m:ctrlPr>
                <w:rPr>
                  <w:rFonts w:hint="default" w:ascii="Cambria Math"/>
                </w:rPr>
              </m:ctrlPr>
            </m:den>
          </m:f>
          <m:d>
            <m:dPr>
              <m:begChr m:val="["/>
              <m:endChr m:val="]"/>
              <m:ctrlPr>
                <w:rPr>
                  <w:rFonts w:hint="default" w:ascii="Cambria Math"/>
                </w:rPr>
              </m:ctrlPr>
            </m:dPr>
            <m:e>
              <m:m>
                <m:mPr>
                  <m:mcs>
                    <m:mc>
                      <m:mcPr>
                        <m:count m:val="6"/>
                        <m:mcJc m:val="center"/>
                      </m:mcPr>
                    </m:mc>
                  </m:mcs>
                  <m:ctrlPr>
                    <w:rPr>
                      <w:rFonts w:hint="default" w:ascii="Cambria Math"/>
                    </w:rPr>
                  </m:ctrlPr>
                </m:mPr>
                <m:mr>
                  <m:e>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ctrlPr>
                      <w:rPr>
                        <w:rFonts w:hint="default" w:ascii="Cambria Math"/>
                      </w:rPr>
                    </m:ctrlPr>
                  </m:e>
                  <m:e>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ctrlPr>
                      <w:rPr>
                        <w:rFonts w:hint="default" w:ascii="Cambria Math"/>
                      </w:rPr>
                    </m:ctrlPr>
                  </m:e>
                  <m:e>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ctrlPr>
                      <w:rPr>
                        <w:rFonts w:hint="default" w:ascii="Cambria Math"/>
                      </w:rPr>
                    </m:ctrlPr>
                  </m:e>
                </m:mr>
              </m:m>
              <m:ctrlPr>
                <w:rPr>
                  <w:rFonts w:hint="default" w:ascii="Cambria Math"/>
                </w:rPr>
              </m:ctrlPr>
            </m:e>
          </m:d>
        </m:oMath>
      </m:oMathPara>
    </w:p>
    <w:p w14:paraId="287B08BA">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应变表达式：</w:t>
      </w:r>
    </w:p>
    <w:p w14:paraId="0D7F2749">
      <w:pPr>
        <m:rPr/>
        <w:rPr>
          <w:rFonts w:hint="default"/>
          <w:i/>
        </w:rPr>
      </w:pPr>
      <m:oMathPara>
        <m:oMath>
          <m:r>
            <m:rPr/>
            <w:rPr>
              <w:rFonts w:hint="default" w:ascii="Cambria Math"/>
            </w:rPr>
            <m:t>(ε=</m:t>
          </m:r>
          <m:r>
            <m:rPr>
              <m:sty m:val="bi"/>
            </m:rPr>
            <w:rPr>
              <w:rFonts w:hint="default" w:ascii="Cambria Math"/>
            </w:rPr>
            <m:t>B</m:t>
          </m:r>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oMath>
      </m:oMathPara>
    </w:p>
    <w:p w14:paraId="33B52D6B">
      <m:oMath>
        <m:r>
          <m:rPr/>
          <w:rPr>
            <w:rFonts w:hint="default" w:ascii="Cambria Math"/>
          </w:rPr>
          <m:t>2</m:t>
        </m:r>
      </m:oMath>
      <w:r>
        <w:rPr>
          <w:rFonts w:asciiTheme="minorHAnsi" w:hAnsiTheme="minorHAnsi" w:eastAsiaTheme="minorEastAsia" w:cstheme="minorBidi"/>
          <w:kern w:val="2"/>
          <w:sz w:val="21"/>
          <w:szCs w:val="24"/>
          <w:lang w:val="en-US" w:eastAsia="zh-CN" w:bidi="ar-SA"/>
        </w:rPr>
        <w:t>2.4 单元刚度矩阵推导</w:t>
      </w:r>
    </w:p>
    <w:p w14:paraId="0657D2DD">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一维局部坐标系下杆单元刚度矩阵：</w:t>
      </w:r>
    </w:p>
    <w:p w14:paraId="34C5F4A7">
      <w:pPr>
        <w:spacing w:before="105" w:beforeAutospacing="0" w:after="105" w:afterAutospacing="0" w:line="360" w:lineRule="auto"/>
        <w:ind w:firstLine="420" w:firstLineChars="200"/>
        <w:rPr>
          <w:rFonts w:ascii="Courier New" w:hAnsi="Courier New" w:cs="Courier New"/>
        </w:rPr>
      </w:pPr>
      <m:oMathPara>
        <m:oMath>
          <m:sSup>
            <m:sSupPr>
              <m:ctrlPr>
                <w:rPr>
                  <w:rFonts w:hint="default" w:ascii="Cambria Math"/>
                </w:rPr>
              </m:ctrlPr>
            </m:sSupPr>
            <m:e>
              <m:acc>
                <m:accPr>
                  <m:chr m:val="̄"/>
                  <m:ctrlPr>
                    <w:rPr>
                      <w:rFonts w:hint="default" w:ascii="Cambria Math"/>
                    </w:rPr>
                  </m:ctrlPr>
                </m:accPr>
                <m:e>
                  <m:r>
                    <m:rPr>
                      <m:sty m:val="bi"/>
                    </m:rPr>
                    <w:rPr>
                      <w:rFonts w:hint="default" w:ascii="Cambria Math"/>
                    </w:rPr>
                    <m:t>K</m:t>
                  </m:r>
                  <m:ctrlPr>
                    <w:rPr>
                      <w:rFonts w:hint="default" w:ascii="Cambria Math"/>
                    </w:rPr>
                  </m:ctrlPr>
                </m:e>
              </m:acc>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f>
            <m:fPr>
              <m:ctrlPr>
                <w:rPr>
                  <w:rFonts w:hint="default" w:ascii="Cambria Math"/>
                </w:rPr>
              </m:ctrlPr>
            </m:fPr>
            <m:num>
              <m:r>
                <m:rPr/>
                <w:rPr>
                  <w:rFonts w:hint="default" w:ascii="Cambria Math"/>
                </w:rPr>
                <m:t>EA</m:t>
              </m:r>
              <m:ctrlPr>
                <w:rPr>
                  <w:rFonts w:hint="default" w:ascii="Cambria Math"/>
                </w:rPr>
              </m:ctrlPr>
            </m:num>
            <m:den>
              <m:r>
                <m:rPr/>
                <w:rPr>
                  <w:rFonts w:hint="default" w:ascii="Cambria Math"/>
                </w:rPr>
                <m:t>L</m:t>
              </m:r>
              <m:ctrlPr>
                <w:rPr>
                  <w:rFonts w:hint="default" w:ascii="Cambria Math"/>
                </w:rPr>
              </m:ctrlPr>
            </m:den>
          </m:f>
          <m:d>
            <m:dPr>
              <m:begChr m:val="["/>
              <m:endChr m:val="]"/>
              <m:ctrlPr>
                <w:rPr>
                  <w:rFonts w:hint="default" w:ascii="Cambria Math"/>
                </w:rPr>
              </m:ctrlPr>
            </m:dPr>
            <m:e>
              <m:m>
                <m:mPr>
                  <m:mcs>
                    <m:mc>
                      <m:mcPr>
                        <m:count m:val="3"/>
                        <m:mcJc m:val="center"/>
                      </m:mcPr>
                    </m:mc>
                  </m:mcs>
                  <m:ctrlPr>
                    <w:rPr>
                      <w:rFonts w:hint="default" w:ascii="Cambria Math"/>
                    </w:rPr>
                  </m:ctrlPr>
                </m:mPr>
                <m:mr>
                  <m:e>
                    <m:r>
                      <m:rPr/>
                      <w:rPr>
                        <w:rFonts w:hint="default" w:ascii="Cambria Math"/>
                      </w:rPr>
                      <m:t>1</m:t>
                    </m:r>
                    <m:ctrlPr>
                      <w:rPr>
                        <w:rFonts w:hint="default" w:ascii="Cambria Math"/>
                      </w:rPr>
                    </m:ctrlPr>
                  </m:e>
                  <m:e>
                    <m:r>
                      <m:rPr/>
                      <w:rPr>
                        <w:rFonts w:hint="default" w:ascii="Cambria Math"/>
                      </w:rPr>
                      <m:t>−1 −1</m:t>
                    </m:r>
                    <m:ctrlPr>
                      <w:rPr>
                        <w:rFonts w:hint="default" w:ascii="Cambria Math"/>
                      </w:rPr>
                    </m:ctrlPr>
                  </m:e>
                  <m:e>
                    <m:r>
                      <m:rPr/>
                      <w:rPr>
                        <w:rFonts w:hint="default" w:ascii="Cambria Math"/>
                      </w:rPr>
                      <m:t>1</m:t>
                    </m:r>
                    <m:ctrlPr>
                      <w:rPr>
                        <w:rFonts w:hint="default" w:ascii="Cambria Math"/>
                      </w:rPr>
                    </m:ctrlPr>
                  </m:e>
                </m:mr>
              </m:m>
              <m:ctrlPr>
                <w:rPr>
                  <w:rFonts w:hint="default" w:ascii="Cambria Math"/>
                </w:rPr>
              </m:ctrlPr>
            </m:e>
          </m:d>
        </m:oMath>
      </m:oMathPara>
    </w:p>
    <w:p w14:paraId="7031B5E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通过坐标变换，将局部刚度矩阵转换为全局坐标系刚度矩阵： 构造变换子矩阵：</w:t>
      </w:r>
    </w:p>
    <w:p w14:paraId="48FEED87">
      <w:pPr>
        <w:spacing w:before="105" w:beforeAutospacing="0" w:after="105" w:afterAutospacing="0" w:line="360" w:lineRule="auto"/>
        <w:ind w:firstLine="422" w:firstLineChars="200"/>
        <w:rPr>
          <w:rFonts w:ascii="Courier New" w:hAnsi="Courier New" w:cs="Courier New"/>
        </w:rPr>
      </w:pPr>
      <m:oMathPara>
        <m:oMath>
          <m:r>
            <m:rPr>
              <m:sty m:val="bi"/>
            </m:rPr>
            <w:rPr>
              <w:rFonts w:hint="default" w:ascii="Cambria Math"/>
            </w:rPr>
            <m:t>C</m:t>
          </m:r>
          <m:r>
            <m:rPr/>
            <w:rPr>
              <w:rFonts w:hint="default" w:ascii="Cambria Math"/>
            </w:rPr>
            <m:t>=</m:t>
          </m:r>
          <m:d>
            <m:dPr>
              <m:begChr m:val="["/>
              <m:endChr m:val="]"/>
              <m:ctrlPr>
                <w:rPr>
                  <w:rFonts w:hint="default" w:ascii="Cambria Math"/>
                </w:rPr>
              </m:ctrlPr>
            </m:dPr>
            <m:e>
              <m:m>
                <m:mPr>
                  <m:mcs>
                    <m:mc>
                      <m:mcPr>
                        <m:count m:val="7"/>
                        <m:mcJc m:val="center"/>
                      </m:mcPr>
                    </m:mc>
                  </m:mcs>
                  <m:ctrlPr>
                    <w:rPr>
                      <w:rFonts w:hint="default" w:ascii="Cambria Math"/>
                    </w:rPr>
                  </m:ctrlPr>
                </m:mPr>
                <m:mr>
                  <m:e>
                    <m:sSubSup>
                      <m:sSubSupPr>
                        <m:ctrlPr>
                          <w:rPr>
                            <w:rFonts w:hint="default" w:ascii="Cambria Math"/>
                          </w:rPr>
                        </m:ctrlPr>
                      </m:sSubSup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up>
                        <m:r>
                          <m:rPr/>
                          <w:rPr>
                            <w:rFonts w:hint="default" w:ascii="Cambria Math"/>
                          </w:rPr>
                          <m:t>2</m:t>
                        </m:r>
                        <m:ctrlPr>
                          <w:rPr>
                            <w:rFonts w:hint="default" w:ascii="Cambria Math"/>
                          </w:rPr>
                        </m:ctrlPr>
                      </m:sup>
                    </m:sSubSup>
                    <m:ctrlPr>
                      <w:rPr>
                        <w:rFonts w:hint="default" w:ascii="Cambria Math"/>
                      </w:rPr>
                    </m:ctrlPr>
                  </m:e>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 xml:space="preserve">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ctrlPr>
                      <w:rPr>
                        <w:rFonts w:hint="default" w:ascii="Cambria Math"/>
                      </w:rPr>
                    </m:ctrlPr>
                  </m:e>
                  <m:e>
                    <m:sSubSup>
                      <m:sSubSupPr>
                        <m:ctrlPr>
                          <w:rPr>
                            <w:rFonts w:hint="default" w:ascii="Cambria Math"/>
                          </w:rPr>
                        </m:ctrlPr>
                      </m:sSubSup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up>
                        <m:r>
                          <m:rPr/>
                          <w:rPr>
                            <w:rFonts w:hint="default" w:ascii="Cambria Math"/>
                          </w:rPr>
                          <m:t>2</m:t>
                        </m:r>
                        <m:ctrlPr>
                          <w:rPr>
                            <w:rFonts w:hint="default" w:ascii="Cambria Math"/>
                          </w:rPr>
                        </m:ctrlPr>
                      </m:sup>
                    </m:sSubSup>
                    <m:ctrlPr>
                      <w:rPr>
                        <w:rFonts w:hint="default" w:ascii="Cambria Math"/>
                      </w:rPr>
                    </m:ctrlPr>
                  </m:e>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 xml:space="preserve">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ctrlPr>
                      <w:rPr>
                        <w:rFonts w:hint="default" w:ascii="Cambria Math"/>
                      </w:rPr>
                    </m:ctrlPr>
                  </m:e>
                  <m:e>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ctrlPr>
                      <w:rPr>
                        <w:rFonts w:hint="default" w:ascii="Cambria Math"/>
                      </w:rPr>
                    </m:ctrlPr>
                  </m:e>
                  <m:e>
                    <m:sSubSup>
                      <m:sSubSupPr>
                        <m:ctrlPr>
                          <w:rPr>
                            <w:rFonts w:hint="default" w:ascii="Cambria Math"/>
                          </w:rPr>
                        </m:ctrlPr>
                      </m:sSubSup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up>
                        <m:r>
                          <m:rPr/>
                          <w:rPr>
                            <w:rFonts w:hint="default" w:ascii="Cambria Math"/>
                          </w:rPr>
                          <m:t>2</m:t>
                        </m:r>
                        <m:ctrlPr>
                          <w:rPr>
                            <w:rFonts w:hint="default" w:ascii="Cambria Math"/>
                          </w:rPr>
                        </m:ctrlPr>
                      </m:sup>
                    </m:sSubSup>
                    <m:ctrlPr>
                      <w:rPr>
                        <w:rFonts w:hint="default" w:ascii="Cambria Math"/>
                      </w:rPr>
                    </m:ctrlPr>
                  </m:e>
                </m:mr>
              </m:m>
              <m:ctrlPr>
                <w:rPr>
                  <w:rFonts w:hint="default" w:ascii="Cambria Math"/>
                </w:rPr>
              </m:ctrlPr>
            </m:e>
          </m:d>
        </m:oMath>
      </m:oMathPara>
    </w:p>
    <w:p w14:paraId="1CDC9AD9">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三维杆单元6 阶全局刚度矩阵：</w:t>
      </w:r>
    </w:p>
    <w:p w14:paraId="2435964F">
      <m:oMath>
        <m:r>
          <m:rPr/>
          <w:rPr>
            <w:rFonts w:hint="default" w:ascii="Cambria Math"/>
          </w:rPr>
          <m:t>(</m:t>
        </m:r>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f>
          <m:fPr>
            <m:ctrlPr>
              <w:rPr>
                <w:rFonts w:hint="default" w:ascii="Cambria Math"/>
              </w:rPr>
            </m:ctrlPr>
          </m:fPr>
          <m:num>
            <m:r>
              <m:rPr/>
              <w:rPr>
                <w:rFonts w:hint="default" w:ascii="Cambria Math"/>
              </w:rPr>
              <m:t>EA</m:t>
            </m:r>
            <m:ctrlPr>
              <w:rPr>
                <w:rFonts w:hint="default" w:ascii="Cambria Math"/>
              </w:rPr>
            </m:ctrlPr>
          </m:num>
          <m:den>
            <m:r>
              <m:rPr/>
              <w:rPr>
                <w:rFonts w:hint="default" w:ascii="Cambria Math"/>
              </w:rPr>
              <m:t>L</m:t>
            </m:r>
            <m:ctrlPr>
              <w:rPr>
                <w:rFonts w:hint="default" w:ascii="Cambria Math"/>
              </w:rPr>
            </m:ctrlPr>
          </m:den>
        </m:f>
        <m:d>
          <m:dPr>
            <m:begChr m:val="["/>
            <m:endChr m:val="]"/>
            <m:ctrlPr>
              <w:rPr>
                <w:rFonts w:hint="default" w:ascii="Cambria Math"/>
              </w:rPr>
            </m:ctrlPr>
          </m:dPr>
          <m:e>
            <m:m>
              <m:mPr>
                <m:mcs>
                  <m:mc>
                    <m:mcPr>
                      <m:count m:val="3"/>
                      <m:mcJc m:val="center"/>
                    </m:mcPr>
                  </m:mc>
                </m:mcs>
                <m:ctrlPr>
                  <w:rPr>
                    <w:rFonts w:hint="default" w:ascii="Cambria Math"/>
                  </w:rPr>
                </m:ctrlPr>
              </m:mPr>
              <m:mr>
                <m:e>
                  <m:r>
                    <m:rPr>
                      <m:sty m:val="bi"/>
                    </m:rPr>
                    <w:rPr>
                      <w:rFonts w:hint="default" w:ascii="Cambria Math"/>
                    </w:rPr>
                    <m:t>C</m:t>
                  </m:r>
                  <m:ctrlPr>
                    <w:rPr>
                      <w:rFonts w:hint="default" w:ascii="Cambria Math"/>
                    </w:rPr>
                  </m:ctrlPr>
                </m:e>
                <m:e>
                  <m:r>
                    <m:rPr/>
                    <w:rPr>
                      <w:rFonts w:hint="default" w:ascii="Cambria Math"/>
                    </w:rPr>
                    <m:t>−</m:t>
                  </m:r>
                  <m:r>
                    <m:rPr>
                      <m:sty m:val="bi"/>
                    </m:rPr>
                    <w:rPr>
                      <w:rFonts w:hint="default" w:ascii="Cambria Math"/>
                    </w:rPr>
                    <m:t>C</m:t>
                  </m:r>
                  <m:r>
                    <m:rPr/>
                    <w:rPr>
                      <w:rFonts w:hint="default" w:ascii="Cambria Math"/>
                    </w:rPr>
                    <m:t xml:space="preserve"> −</m:t>
                  </m:r>
                  <m:r>
                    <m:rPr>
                      <m:sty m:val="bi"/>
                    </m:rPr>
                    <w:rPr>
                      <w:rFonts w:hint="default" w:ascii="Cambria Math"/>
                    </w:rPr>
                    <m:t>C</m:t>
                  </m:r>
                  <m:ctrlPr>
                    <w:rPr>
                      <w:rFonts w:hint="default" w:ascii="Cambria Math"/>
                    </w:rPr>
                  </m:ctrlPr>
                </m:e>
                <m:e>
                  <m:r>
                    <m:rPr>
                      <m:sty m:val="bi"/>
                    </m:rPr>
                    <w:rPr>
                      <w:rFonts w:hint="default" w:ascii="Cambria Math"/>
                    </w:rPr>
                    <m:t>C</m:t>
                  </m:r>
                  <m:ctrlPr>
                    <w:rPr>
                      <w:rFonts w:hint="default" w:ascii="Cambria Math"/>
                    </w:rPr>
                  </m:ctrlPr>
                </m:e>
              </m:mr>
            </m:m>
            <m:ctrlPr>
              <w:rPr>
                <w:rFonts w:hint="default" w:ascii="Cambria Math"/>
              </w:rPr>
            </m:ctrlPr>
          </m:e>
        </m:d>
        <m:r>
          <m:rPr/>
          <w:rPr>
            <w:rFonts w:hint="default" w:ascii="Cambria Math"/>
          </w:rPr>
          <m:t>)2</m:t>
        </m:r>
      </m:oMath>
      <w:r>
        <w:rPr>
          <w:rFonts w:asciiTheme="minorHAnsi" w:hAnsiTheme="minorHAnsi" w:eastAsiaTheme="minorEastAsia" w:cstheme="minorBidi"/>
          <w:kern w:val="2"/>
          <w:sz w:val="21"/>
          <w:szCs w:val="24"/>
          <w:lang w:val="en-US" w:eastAsia="zh-CN" w:bidi="ar-SA"/>
        </w:rPr>
        <w:t>2.5 应力与轴力计算格式</w:t>
      </w:r>
    </w:p>
    <w:p w14:paraId="30043509">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材料本构关系：</w:t>
      </w:r>
      <m:oMath>
        <m:r>
          <m:rPr/>
          <w:rPr>
            <w:rFonts w:hint="default" w:ascii="Cambria Math"/>
          </w:rPr>
          <m:t>(σ=Eε)</m:t>
        </m:r>
      </m:oMath>
      <w:r>
        <w:rPr>
          <w:rFonts w:asciiTheme="minorHAnsi" w:hAnsiTheme="minorHAnsi" w:eastAsiaTheme="minorEastAsia" w:cstheme="minorBidi"/>
          <w:kern w:val="2"/>
          <w:sz w:val="21"/>
          <w:szCs w:val="24"/>
          <w:lang w:val="en-US" w:eastAsia="zh-CN" w:bidi="ar-SA"/>
        </w:rPr>
        <w:t>杆件轴力：</w:t>
      </w:r>
      <m:oMath>
        <m:r>
          <m:rPr/>
          <w:rPr>
            <w:rFonts w:hint="default" w:ascii="Cambria Math"/>
          </w:rPr>
          <m:t>N=σA=EAε</m:t>
        </m:r>
      </m:oMath>
    </w:p>
    <w:p w14:paraId="22A54BC3">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联立应变公式，最终：</w:t>
      </w:r>
    </w:p>
    <w:p w14:paraId="19969C4D">
      <w:pPr>
        <w:spacing w:before="105" w:beforeAutospacing="0" w:after="105" w:afterAutospacing="0" w:line="360" w:lineRule="auto"/>
        <w:ind w:firstLine="420" w:firstLineChars="200"/>
        <w:rPr>
          <w:color w:val="000000"/>
          <w:sz w:val="16"/>
          <w:szCs w:val="16"/>
        </w:rPr>
      </w:pPr>
      <m:oMathPara>
        <m:oMath>
          <m:d>
            <m:dPr>
              <m:begChr m:val="{"/>
              <m:endChr m:val=""/>
              <m:ctrlPr>
                <w:rPr>
                  <w:rFonts w:hint="default" w:ascii="Cambria Math"/>
                </w:rPr>
              </m:ctrlPr>
            </m:dPr>
            <m:e>
              <m:eqArr>
                <m:eqArrPr>
                  <m:ctrlPr>
                    <w:rPr>
                      <w:rFonts w:hint="default" w:ascii="Cambria Math"/>
                    </w:rPr>
                  </m:ctrlPr>
                </m:eqArrPr>
                <m:e>
                  <m:r>
                    <m:rPr/>
                    <w:rPr>
                      <w:rFonts w:hint="default" w:ascii="Cambria Math"/>
                    </w:rPr>
                    <m:t>ε=</m:t>
                  </m:r>
                  <m:r>
                    <m:rPr>
                      <m:sty m:val="bi"/>
                    </m:rPr>
                    <w:rPr>
                      <w:rFonts w:hint="default" w:ascii="Cambria Math"/>
                    </w:rPr>
                    <m:t>B</m:t>
                  </m:r>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 xml:space="preserve"> σ=Eε N=σA</m:t>
                  </m:r>
                  <m:ctrlPr>
                    <w:rPr>
                      <w:rFonts w:hint="default" w:ascii="Cambria Math"/>
                    </w:rPr>
                  </m:ctrlPr>
                </m:e>
              </m:eqArr>
              <m:ctrlPr>
                <w:rPr>
                  <w:rFonts w:hint="default" w:ascii="Cambria Math"/>
                </w:rPr>
              </m:ctrlPr>
            </m:e>
          </m:d>
        </m:oMath>
      </m:oMathPara>
    </w:p>
    <w:p w14:paraId="0CA259B6">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3. 程序设计说明</w:t>
      </w:r>
    </w:p>
    <w:p w14:paraId="076D1EFF">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3.1 开发环境</w:t>
      </w:r>
    </w:p>
    <w:p w14:paraId="541707B2">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编程语言：Python 3.8+</w:t>
      </w:r>
    </w:p>
    <w:p w14:paraId="38E8EF4C">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依赖库：NumPy（矩阵运算、数值计算）</w:t>
      </w:r>
    </w:p>
    <w:p w14:paraId="094702F8">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运行方式：直接执行源代码文件</w:t>
      </w:r>
    </w:p>
    <w:p w14:paraId="72235A45">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3.2 核心函数说明</w:t>
      </w:r>
    </w:p>
    <w:p w14:paraId="2B930FFC">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（1）truss3d_element_stiffness(x1, x2, E, A）</w:t>
      </w:r>
    </w:p>
    <w:p w14:paraId="4BA1CE81">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功能：计算单元长度、方向余弦、6×6 全局刚度矩阵，并检测退化单元。</w:t>
      </w:r>
    </w:p>
    <w:p w14:paraId="27BEAD38">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输入：两节点坐标、弹性模量E、横截面积A</w:t>
      </w:r>
    </w:p>
    <w:p w14:paraId="0538D619">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输出：单元长度L、方向余弦</w:t>
      </w:r>
      <m:oMath>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m:t>
        </m:r>
      </m:oMath>
      <w:r>
        <w:rPr>
          <w:rFonts w:asciiTheme="minorHAnsi" w:hAnsiTheme="minorHAnsi" w:eastAsiaTheme="minorEastAsia" w:cstheme="minorBidi"/>
          <w:kern w:val="2"/>
          <w:sz w:val="21"/>
          <w:szCs w:val="24"/>
          <w:lang w:val="en-US" w:eastAsia="zh-CN" w:bidi="ar-SA"/>
        </w:rPr>
        <w:t>、刚度矩阵</w:t>
      </w:r>
      <m:oMath>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oMath>
    </w:p>
    <w:p w14:paraId="4654C51D">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容错：单元长度小于</w:t>
      </w:r>
      <m:oMath>
        <m:r>
          <m:rPr/>
          <w:rPr>
            <w:rFonts w:hint="default" w:ascii="Cambria Math"/>
          </w:rPr>
          <m:t>(1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−12</m:t>
            </m:r>
            <m:ctrlPr>
              <w:rPr>
                <w:rFonts w:hint="default" w:ascii="Cambria Math"/>
              </w:rPr>
            </m:ctrlPr>
          </m:sup>
        </m:sSup>
        <m:r>
          <m:rPr/>
          <w:rPr>
            <w:rFonts w:hint="default" w:ascii="Cambria Math"/>
          </w:rPr>
          <m:t xml:space="preserve"> </m:t>
        </m:r>
        <m:r>
          <m:rPr>
            <m:sty m:val="p"/>
          </m:rPr>
          <w:rPr>
            <w:rFonts w:hint="default" w:ascii="Cambria Math"/>
          </w:rPr>
          <m:t>m</m:t>
        </m:r>
        <m:r>
          <m:rPr/>
          <w:rPr>
            <w:rFonts w:hint="default" w:ascii="Cambria Math"/>
          </w:rPr>
          <m:t>)</m:t>
        </m:r>
      </m:oMath>
      <w:r>
        <w:rPr>
          <w:rFonts w:asciiTheme="minorHAnsi" w:hAnsiTheme="minorHAnsi" w:eastAsiaTheme="minorEastAsia" w:cstheme="minorBidi"/>
          <w:kern w:val="2"/>
          <w:sz w:val="21"/>
          <w:szCs w:val="24"/>
          <w:lang w:val="en-US" w:eastAsia="zh-CN" w:bidi="ar-SA"/>
        </w:rPr>
        <w:t>抛出异常，提示节点重合。</w:t>
      </w:r>
    </w:p>
    <w:p w14:paraId="0B16F125">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（2）truss3d_element_stress(x1, x2, E, A, de)</w:t>
      </w:r>
    </w:p>
    <w:p w14:paraId="5228805C">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功能：根据节点位移求解轴向应变、应力、轴力。</w:t>
      </w:r>
    </w:p>
    <w:p w14:paraId="1305A098">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输入：节点坐标、材料参数、节点位移列阵</w:t>
      </w:r>
      <m:oMath>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oMath>
    </w:p>
    <w:p w14:paraId="659B44B7">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输出：应变</w:t>
      </w:r>
      <m:oMath>
        <m:r>
          <m:rPr/>
          <w:rPr>
            <w:rFonts w:hint="default" w:ascii="Cambria Math"/>
          </w:rPr>
          <m:t>ε</m:t>
        </m:r>
      </m:oMath>
      <w:r>
        <w:rPr>
          <w:rFonts w:asciiTheme="minorHAnsi" w:hAnsiTheme="minorHAnsi" w:eastAsiaTheme="minorEastAsia" w:cstheme="minorBidi"/>
          <w:kern w:val="2"/>
          <w:sz w:val="21"/>
          <w:szCs w:val="24"/>
          <w:lang w:val="en-US" w:eastAsia="zh-CN" w:bidi="ar-SA"/>
        </w:rPr>
        <w:t>、应力</w:t>
      </w:r>
      <m:oMath>
        <m:r>
          <m:rPr/>
          <w:rPr>
            <w:rFonts w:hint="default" w:ascii="Cambria Math"/>
          </w:rPr>
          <m:t>σ</m:t>
        </m:r>
      </m:oMath>
      <w:r>
        <w:rPr>
          <w:rFonts w:asciiTheme="minorHAnsi" w:hAnsiTheme="minorHAnsi" w:eastAsiaTheme="minorEastAsia" w:cstheme="minorBidi"/>
          <w:kern w:val="2"/>
          <w:sz w:val="21"/>
          <w:szCs w:val="24"/>
          <w:lang w:val="en-US" w:eastAsia="zh-CN" w:bidi="ar-SA"/>
        </w:rPr>
        <w:t>、轴力N</w:t>
      </w:r>
    </w:p>
    <w:p w14:paraId="33F63C51">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优化：复用刚度函数，避免重复计算几何参数。</w:t>
      </w:r>
    </w:p>
    <w:p w14:paraId="20A52F6C">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（3）print_matrix(mat, name)</w:t>
      </w:r>
    </w:p>
    <w:p w14:paraId="422DDB3D">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辅助函数：格式化输出矩阵，提升结果可读性。</w:t>
      </w:r>
    </w:p>
    <w:p w14:paraId="09FBE077">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3.3 程序整体流程</w:t>
      </w:r>
    </w:p>
    <w:p w14:paraId="74336C68">
      <w:pPr>
        <w:numPr>
          <w:ilvl w:val="0"/>
          <w:numId w:val="2"/>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定义核心计算函数；</w:t>
      </w:r>
    </w:p>
    <w:p w14:paraId="1D1708A8">
      <w:pPr>
        <w:numPr>
          <w:ilvl w:val="0"/>
          <w:numId w:val="2"/>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依次运行算例 1、算例 2，输出几何参数、刚度矩阵、力学结果；</w:t>
      </w:r>
    </w:p>
    <w:p w14:paraId="790FF9A1">
      <w:pPr>
        <w:numPr>
          <w:ilvl w:val="0"/>
          <w:numId w:val="2"/>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校验刚度矩阵对称性、奇异性、半正定性；</w:t>
      </w:r>
    </w:p>
    <w:p w14:paraId="43C97743">
      <w:pPr>
        <w:numPr>
          <w:ilvl w:val="0"/>
          <w:numId w:val="2"/>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开展刚体位移验证；</w:t>
      </w:r>
    </w:p>
    <w:p w14:paraId="36DB7DC7">
      <w:pPr>
        <w:numPr>
          <w:ilvl w:val="0"/>
          <w:numId w:val="2"/>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完成刚度矩阵物理意义验证；</w:t>
      </w:r>
    </w:p>
    <w:p w14:paraId="6BBBEDBC">
      <w:pPr>
        <w:numPr>
          <w:ilvl w:val="0"/>
          <w:numId w:val="2"/>
        </w:numPr>
        <w:spacing w:before="105" w:beforeAutospacing="0" w:after="105" w:afterAutospacing="0" w:line="360" w:lineRule="auto"/>
        <w:ind w:left="720" w:leftChars="0" w:firstLine="420" w:firstLineChars="200"/>
        <w:rPr>
          <w:color w:val="000000"/>
          <w:sz w:val="16"/>
          <w:szCs w:val="16"/>
        </w:rPr>
      </w:pPr>
      <w:r>
        <w:rPr>
          <w:rFonts w:asciiTheme="minorHAnsi" w:hAnsiTheme="minorHAnsi" w:eastAsiaTheme="minorEastAsia" w:cstheme="minorBidi"/>
          <w:kern w:val="2"/>
          <w:sz w:val="21"/>
          <w:szCs w:val="24"/>
          <w:lang w:val="en-US" w:eastAsia="zh-CN" w:bidi="ar-SA"/>
        </w:rPr>
        <w:t>全部结果控制台输出。</w:t>
      </w:r>
    </w:p>
    <w:p w14:paraId="21E76EAB">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4. 算例计算与结果分析</w:t>
      </w:r>
    </w:p>
    <w:p w14:paraId="6A69E5EC">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4.1 算例1：沿X轴一维杆单元</w:t>
      </w:r>
    </w:p>
    <w:p w14:paraId="17F93EF9">
      <w:pPr>
        <w:pStyle w:val="4"/>
        <w:spacing w:after="0"/>
        <w:outlineLvl w:val="2"/>
        <w:rPr>
          <w:rFonts w:hint="eastAsia" w:ascii="宋体" w:hAnsi="宋体" w:eastAsia="宋体" w:cs="宋体"/>
          <w:b/>
          <w:bCs/>
          <w:kern w:val="0"/>
          <w:sz w:val="27"/>
          <w:szCs w:val="27"/>
          <w:lang w:val="en-US" w:eastAsia="zh-CN" w:bidi="ar"/>
        </w:rPr>
      </w:pPr>
    </w:p>
    <w:p w14:paraId="338FB5BE">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已知条件</w:t>
      </w:r>
    </w:p>
    <w:p w14:paraId="6765DE64">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节点1坐标为(0, 0, 0)，节点2坐标为(2, 0, 0)，弹性模量E=2×10^11 Pa，横截面积A=0.0001 m²，节点位移为(0.001, 0, 0, 0, 0, 0)。</w:t>
      </w:r>
    </w:p>
    <w:p w14:paraId="1598486B">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弹性模量</w:t>
      </w:r>
      <m:oMath>
        <m:r>
          <m:rPr/>
          <w:rPr>
            <w:rFonts w:hint="default" w:ascii="Cambria Math"/>
          </w:rPr>
          <m:t xml:space="preserve">(E=200 </m:t>
        </m:r>
        <m:r>
          <m:rPr>
            <m:sty m:val="p"/>
          </m:rPr>
          <w:rPr>
            <w:rFonts w:hint="default" w:ascii="Cambria Math"/>
          </w:rPr>
          <m:t>GPa</m:t>
        </m:r>
        <m:r>
          <m:rPr/>
          <w:rPr>
            <w:rFonts w:hint="default" w:ascii="Cambria Math"/>
          </w:rPr>
          <m:t>=200×1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9</m:t>
            </m:r>
            <m:ctrlPr>
              <w:rPr>
                <w:rFonts w:hint="default" w:ascii="Cambria Math"/>
              </w:rPr>
            </m:ctrlPr>
          </m:sup>
        </m:sSup>
        <m:r>
          <m:rPr/>
          <w:rPr>
            <w:rFonts w:hint="default" w:ascii="Cambria Math"/>
          </w:rPr>
          <m:t xml:space="preserve"> </m:t>
        </m:r>
        <m:r>
          <m:rPr>
            <m:sty m:val="p"/>
          </m:rPr>
          <w:rPr>
            <w:rFonts w:hint="default" w:ascii="Cambria Math"/>
          </w:rPr>
          <m:t>Pa</m:t>
        </m:r>
        <m:r>
          <m:rPr/>
          <w:rPr>
            <w:rFonts w:hint="default" w:ascii="Cambria Math"/>
          </w:rPr>
          <m:t>)</m:t>
        </m:r>
      </m:oMath>
    </w:p>
    <w:p w14:paraId="643BFDD1">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截面积</w:t>
      </w:r>
      <m:oMath>
        <m:r>
          <m:rPr/>
          <w:rPr>
            <w:rFonts w:hint="default" w:ascii="Cambria Math"/>
          </w:rPr>
          <m:t>(A=1.0×1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−4</m:t>
            </m:r>
            <m:ctrlPr>
              <w:rPr>
                <w:rFonts w:hint="default" w:ascii="Cambria Math"/>
              </w:rPr>
            </m:ctrlPr>
          </m:sup>
        </m:sSup>
        <m:r>
          <m:rPr/>
          <w:rPr>
            <w:rFonts w:hint="default" w:ascii="Cambria Math"/>
          </w:rPr>
          <m:t xml:space="preserve"> </m:t>
        </m:r>
        <m:sSup>
          <m:sSupPr>
            <m:ctrlPr>
              <w:rPr>
                <w:rFonts w:hint="default" w:ascii="Cambria Math"/>
              </w:rPr>
            </m:ctrlPr>
          </m:sSupPr>
          <m:e>
            <m:r>
              <m:rPr>
                <m:sty m:val="p"/>
              </m:rPr>
              <w:rPr>
                <w:rFonts w:hint="default" w:ascii="Cambria Math"/>
              </w:rPr>
              <m:t>m</m:t>
            </m:r>
            <m:ctrlPr>
              <w:rPr>
                <w:rFonts w:hint="default" w:ascii="Cambria Math"/>
              </w:rPr>
            </m:ctrlPr>
          </m:e>
          <m:sup>
            <m:r>
              <m:rPr>
                <m:sty m:val="p"/>
              </m:rPr>
              <w:rPr>
                <w:rFonts w:hint="default" w:ascii="Cambria Math"/>
              </w:rPr>
              <m:t>2</m:t>
            </m:r>
            <m:ctrlPr>
              <w:rPr>
                <w:rFonts w:hint="default" w:ascii="Cambria Math"/>
              </w:rPr>
            </m:ctrlPr>
          </m:sup>
        </m:sSup>
        <m:r>
          <m:rPr/>
          <w:rPr>
            <w:rFonts w:hint="default" w:ascii="Cambria Math"/>
          </w:rPr>
          <m:t>)</m:t>
        </m:r>
      </m:oMath>
    </w:p>
    <w:p w14:paraId="6B0392E3">
      <w:pPr>
        <w:shd w:val="clear" w:fill="F5F5F5"/>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节点位移：</w:t>
      </w:r>
      <m:oMath>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=[0, 0, 0, 1.0×1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−3</m:t>
            </m:r>
            <m:ctrlPr>
              <w:rPr>
                <w:rFonts w:hint="default" w:ascii="Cambria Math"/>
              </w:rPr>
            </m:ctrlPr>
          </m:sup>
        </m:sSup>
        <m:r>
          <m:rPr/>
          <w:rPr>
            <w:rFonts w:hint="default" w:ascii="Cambria Math"/>
          </w:rPr>
          <m:t>, 0, 0</m:t>
        </m:r>
        <m:sSup>
          <m:sSupPr>
            <m:ctrlPr>
              <w:rPr>
                <w:rFonts w:hint="default" w:ascii="Cambria Math"/>
              </w:rPr>
            </m:ctrlPr>
          </m:sSupPr>
          <m:e>
            <m:r>
              <m:rPr/>
              <w:rPr>
                <w:rFonts w:hint="default" w:ascii="Cambria Math"/>
              </w:rPr>
              <m:t>]</m:t>
            </m:r>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 xml:space="preserve"> </m:t>
        </m:r>
        <m:r>
          <m:rPr>
            <m:sty m:val="p"/>
          </m:rPr>
          <w:rPr>
            <w:rFonts w:hint="default" w:ascii="Cambria Math"/>
          </w:rPr>
          <m:t>m</m:t>
        </m:r>
      </m:oMath>
    </w:p>
    <w:p w14:paraId="32BE152E">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理论分析</w:t>
      </w:r>
    </w:p>
    <w:p w14:paraId="66BA536A">
      <w:pPr>
        <w:numPr>
          <w:ilvl w:val="0"/>
          <w:numId w:val="3"/>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根据几何关系，单元长度L=2.0 m，方向余弦(cx, cy, cz)=(1.0, 0.0, 0.0)。由应变位移关系可得轴向应变ε=0.0005，结合本构关系计算得到轴向应力σ=1.0×10^8 Pa，轴力N=1.0×10^4 N。</w:t>
      </w:r>
    </w:p>
    <w:p w14:paraId="3AF296F1">
      <w:pPr>
        <w:numPr>
          <w:ilvl w:val="0"/>
          <w:numId w:val="3"/>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方向余弦：</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 xml:space="preserve">=1,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 xml:space="preserve">=0,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=0</m:t>
        </m:r>
      </m:oMath>
    </w:p>
    <w:p w14:paraId="60580076">
      <w:pPr>
        <w:numPr>
          <w:ilvl w:val="0"/>
          <w:numId w:val="3"/>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轴向应变</w:t>
      </w:r>
      <m:oMath>
        <m:r>
          <m:rPr/>
          <w:rPr>
            <w:rFonts w:hint="default" w:ascii="Cambria Math"/>
          </w:rPr>
          <m:t>(ε=5.0×1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−4</m:t>
            </m:r>
            <m:ctrlPr>
              <w:rPr>
                <w:rFonts w:hint="default" w:ascii="Cambria Math"/>
              </w:rPr>
            </m:ctrlPr>
          </m:sup>
        </m:sSup>
        <m:r>
          <m:rPr/>
          <w:rPr>
            <w:rFonts w:hint="default" w:ascii="Cambria Math"/>
          </w:rPr>
          <m:t>)</m:t>
        </m:r>
      </m:oMath>
    </w:p>
    <w:p w14:paraId="0E579DA3">
      <w:pPr>
        <w:numPr>
          <w:ilvl w:val="0"/>
          <w:numId w:val="3"/>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轴向应力</w:t>
      </w:r>
      <m:oMath>
        <m:r>
          <m:rPr/>
          <w:rPr>
            <w:rFonts w:hint="default" w:ascii="Cambria Math"/>
          </w:rPr>
          <m:t xml:space="preserve">(σ=100 </m:t>
        </m:r>
        <m:r>
          <m:rPr>
            <m:sty m:val="p"/>
          </m:rPr>
          <w:rPr>
            <w:rFonts w:hint="default" w:ascii="Cambria Math"/>
          </w:rPr>
          <m:t>MPa</m:t>
        </m:r>
        <m:r>
          <m:rPr/>
          <w:rPr>
            <w:rFonts w:hint="default" w:ascii="Cambria Math"/>
          </w:rPr>
          <m:t>)</m:t>
        </m:r>
      </m:oMath>
    </w:p>
    <w:p w14:paraId="2F7502CB">
      <w:pPr>
        <w:numPr>
          <w:ilvl w:val="0"/>
          <w:numId w:val="3"/>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轴力</w:t>
      </w:r>
      <m:oMath>
        <m:r>
          <m:rPr/>
          <w:rPr>
            <w:rFonts w:hint="default" w:ascii="Cambria Math"/>
          </w:rPr>
          <m:t>(N=1.0×1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4</m:t>
            </m:r>
            <m:ctrlPr>
              <w:rPr>
                <w:rFonts w:hint="default" w:ascii="Cambria Math"/>
              </w:rPr>
            </m:ctrlPr>
          </m:sup>
        </m:sSup>
        <m:r>
          <m:rPr/>
          <w:rPr>
            <w:rFonts w:hint="default" w:ascii="Cambria Math"/>
          </w:rPr>
          <m:t xml:space="preserve"> </m:t>
        </m:r>
        <m:r>
          <m:rPr>
            <m:sty m:val="p"/>
          </m:rPr>
          <w:rPr>
            <w:rFonts w:hint="default" w:ascii="Cambria Math"/>
          </w:rPr>
          <m:t>N</m:t>
        </m:r>
        <m:r>
          <m:rPr/>
          <w:rPr>
            <w:rFonts w:hint="default" w:ascii="Cambria Math"/>
          </w:rPr>
          <m:t>)</m:t>
        </m:r>
      </m:oMath>
    </w:p>
    <w:p w14:paraId="2785D79D">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程序验证</w:t>
      </w:r>
    </w:p>
    <w:p w14:paraId="5E6EB6C3">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程序运行结果显示，单元长度L=2.00 m，方向余弦(cx, cy, cz)=(1.0, 0.0, 0.0)，轴向应变ε=5.000000e-04，轴向应力σ=1.0000e+08 Pa=100.00 MPa，轴力N=1.00e+04 N，与理论分析结果完全一致。</w:t>
      </w:r>
    </w:p>
    <w:p w14:paraId="7CCF0D80">
      <w:pPr>
        <w:spacing w:before="105" w:beforeAutospacing="0" w:after="105" w:afterAutospacing="0" w:line="360" w:lineRule="auto"/>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1.0000e+07 0.0000e+00 0.0000e+00 -1.0000e+07 0.0000e+00 0.0000e+00 0.0000e+00 0.0000e+00 0.0000e+00 0.0000e+00 0.0000e+00 0.0000e+00 0.0000e+00 0.0000e+00 0.0000e+00 0.0000e+00 0.0000e+00 0.0000e+00 -1.0000e+07 0.0000e+00 0.0000e+00 1.0000e+07 0.0000e+00 0.0000e+00 0.0000e+00 0.0000e+00 0.0000e+00 0.0000e+00 0.0000e+00 0.0000e+00 0.0000e+00 0.0000e+00 0.0000e+00 0.0000e+00 0.0000e+00 0.0000e+00轴向应变 ε = 5.000000e-04轴向应力 σ = 1.0000e+08 Pa = 100.00 MPa轴力 N = 1.00e+04 N</w:t>
      </w:r>
    </w:p>
    <w:p w14:paraId="7B44E88C">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结果讨论</w:t>
      </w:r>
    </w:p>
    <w:p w14:paraId="067F1020">
      <w:pPr>
        <w:numPr>
          <w:ilvl w:val="0"/>
          <w:numId w:val="4"/>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算例1中，单元沿X轴布置，方向余弦符合理论预期。刚度矩阵仅在X向自由度存在非零元素，退化为一维杆单元形式，这与理论分析一致。应变、应力和轴力的计算结果与理论值完全吻合，验证了程序在一维工况下的正确性。</w:t>
      </w:r>
    </w:p>
    <w:p w14:paraId="25490C52">
      <w:pPr>
        <w:numPr>
          <w:ilvl w:val="0"/>
          <w:numId w:val="4"/>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刚度矩阵仅在 X 向自由度存在非零元素，退化为一维杆单元形式；</w:t>
      </w:r>
    </w:p>
    <w:p w14:paraId="423C9230">
      <w:pPr>
        <w:numPr>
          <w:ilvl w:val="0"/>
          <w:numId w:val="4"/>
        </w:numPr>
        <w:spacing w:before="105" w:beforeAutospacing="0" w:after="105" w:afterAutospacing="0" w:line="360" w:lineRule="auto"/>
        <w:ind w:left="720" w:leftChars="0" w:firstLine="420" w:firstLineChars="200"/>
        <w:rPr>
          <w:color w:val="000000"/>
          <w:sz w:val="16"/>
          <w:szCs w:val="16"/>
        </w:rPr>
      </w:pPr>
      <w:r>
        <w:rPr>
          <w:rFonts w:asciiTheme="minorHAnsi" w:hAnsiTheme="minorHAnsi" w:eastAsiaTheme="minorEastAsia" w:cstheme="minorBidi"/>
          <w:kern w:val="2"/>
          <w:sz w:val="21"/>
          <w:szCs w:val="24"/>
          <w:lang w:val="en-US" w:eastAsia="zh-CN" w:bidi="ar-SA"/>
        </w:rPr>
        <w:t>应变、应力、轴力与标准答案完全一致，一维工况计算正确。</w:t>
      </w:r>
    </w:p>
    <w:p w14:paraId="77CF7C66">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4.2 算例2：空间任意方向杆单元</w:t>
      </w:r>
    </w:p>
    <w:p w14:paraId="505B0A8B">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已知条件</w:t>
      </w:r>
    </w:p>
    <w:p w14:paraId="4E349A5E">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节点1坐标为(0, 0, 0)，节点2坐标为(1, 2, 2)，弹性模量E=2.1×10^11 Pa，横截面积A=0.0002 m²，节点位移为(0.001, 0.002, 0.002, 0, 0, 0)。</w:t>
      </w:r>
    </w:p>
    <w:p w14:paraId="574A6C1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弹性模量</w:t>
      </w:r>
      <m:oMath>
        <m:r>
          <m:rPr/>
          <w:rPr>
            <w:rFonts w:hint="default" w:ascii="Cambria Math"/>
          </w:rPr>
          <m:t xml:space="preserve">(E=210 </m:t>
        </m:r>
        <m:r>
          <m:rPr>
            <m:sty m:val="p"/>
          </m:rPr>
          <w:rPr>
            <w:rFonts w:hint="default" w:ascii="Cambria Math"/>
          </w:rPr>
          <m:t>GPa</m:t>
        </m:r>
        <m:r>
          <m:rPr/>
          <w:rPr>
            <w:rFonts w:hint="default" w:ascii="Cambria Math"/>
          </w:rPr>
          <m:t>=210×1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9</m:t>
            </m:r>
            <m:ctrlPr>
              <w:rPr>
                <w:rFonts w:hint="default" w:ascii="Cambria Math"/>
              </w:rPr>
            </m:ctrlPr>
          </m:sup>
        </m:sSup>
        <m:r>
          <m:rPr/>
          <w:rPr>
            <w:rFonts w:hint="default" w:ascii="Cambria Math"/>
          </w:rPr>
          <m:t xml:space="preserve"> </m:t>
        </m:r>
        <m:r>
          <m:rPr>
            <m:sty m:val="p"/>
          </m:rPr>
          <w:rPr>
            <w:rFonts w:hint="default" w:ascii="Cambria Math"/>
          </w:rPr>
          <m:t>Pa</m:t>
        </m:r>
        <m:r>
          <m:rPr/>
          <w:rPr>
            <w:rFonts w:hint="default" w:ascii="Cambria Math"/>
          </w:rPr>
          <m:t>)</m:t>
        </m:r>
      </m:oMath>
    </w:p>
    <w:p w14:paraId="23D5E542">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截面积</w:t>
      </w:r>
      <m:oMath>
        <m:r>
          <m:rPr/>
          <w:rPr>
            <w:rFonts w:hint="default" w:ascii="Cambria Math"/>
          </w:rPr>
          <m:t>(A=2.0×1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−4</m:t>
            </m:r>
            <m:ctrlPr>
              <w:rPr>
                <w:rFonts w:hint="default" w:ascii="Cambria Math"/>
              </w:rPr>
            </m:ctrlPr>
          </m:sup>
        </m:sSup>
        <m:r>
          <m:rPr/>
          <w:rPr>
            <w:rFonts w:hint="default" w:ascii="Cambria Math"/>
          </w:rPr>
          <m:t xml:space="preserve"> </m:t>
        </m:r>
        <m:sSup>
          <m:sSupPr>
            <m:ctrlPr>
              <w:rPr>
                <w:rFonts w:hint="default" w:ascii="Cambria Math"/>
              </w:rPr>
            </m:ctrlPr>
          </m:sSupPr>
          <m:e>
            <m:r>
              <m:rPr>
                <m:sty m:val="p"/>
              </m:rPr>
              <w:rPr>
                <w:rFonts w:hint="default" w:ascii="Cambria Math"/>
              </w:rPr>
              <m:t>m</m:t>
            </m:r>
            <m:ctrlPr>
              <w:rPr>
                <w:rFonts w:hint="default" w:ascii="Cambria Math"/>
              </w:rPr>
            </m:ctrlPr>
          </m:e>
          <m:sup>
            <m:r>
              <m:rPr>
                <m:sty m:val="p"/>
              </m:rPr>
              <w:rPr>
                <w:rFonts w:hint="default" w:ascii="Cambria Math"/>
              </w:rPr>
              <m:t>2</m:t>
            </m:r>
            <m:ctrlPr>
              <w:rPr>
                <w:rFonts w:hint="default" w:ascii="Cambria Math"/>
              </w:rPr>
            </m:ctrlPr>
          </m:sup>
        </m:sSup>
        <m:r>
          <m:rPr/>
          <w:rPr>
            <w:rFonts w:hint="default" w:ascii="Cambria Math"/>
          </w:rPr>
          <m:t>)</m:t>
        </m:r>
      </m:oMath>
    </w:p>
    <w:p w14:paraId="69947895">
      <w:pPr>
        <w:shd w:val="clear" w:fill="F5F5F5"/>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节点位移：</w:t>
      </w:r>
      <m:oMath>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=[0, 0, 0, 1.0×1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−3</m:t>
            </m:r>
            <m:ctrlPr>
              <w:rPr>
                <w:rFonts w:hint="default" w:ascii="Cambria Math"/>
              </w:rPr>
            </m:ctrlPr>
          </m:sup>
        </m:sSup>
        <m:r>
          <m:rPr/>
          <w:rPr>
            <w:rFonts w:hint="default" w:ascii="Cambria Math"/>
          </w:rPr>
          <m:t>, 2.0×1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−3</m:t>
            </m:r>
            <m:ctrlPr>
              <w:rPr>
                <w:rFonts w:hint="default" w:ascii="Cambria Math"/>
              </w:rPr>
            </m:ctrlPr>
          </m:sup>
        </m:sSup>
        <m:r>
          <m:rPr/>
          <w:rPr>
            <w:rFonts w:hint="default" w:ascii="Cambria Math"/>
          </w:rPr>
          <m:t>, 2.0×1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−3</m:t>
            </m:r>
            <m:ctrlPr>
              <w:rPr>
                <w:rFonts w:hint="default" w:ascii="Cambria Math"/>
              </w:rPr>
            </m:ctrlPr>
          </m:sup>
        </m:sSup>
        <m:sSup>
          <m:sSupPr>
            <m:ctrlPr>
              <w:rPr>
                <w:rFonts w:hint="default" w:ascii="Cambria Math"/>
              </w:rPr>
            </m:ctrlPr>
          </m:sSupPr>
          <m:e>
            <m:r>
              <m:rPr/>
              <w:rPr>
                <w:rFonts w:hint="default" w:ascii="Cambria Math"/>
              </w:rPr>
              <m:t>]</m:t>
            </m:r>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 xml:space="preserve"> </m:t>
        </m:r>
        <m:r>
          <m:rPr>
            <m:sty m:val="p"/>
          </m:rPr>
          <w:rPr>
            <w:rFonts w:hint="default" w:ascii="Cambria Math"/>
          </w:rPr>
          <m:t>m</m:t>
        </m:r>
      </m:oMath>
    </w:p>
    <w:p w14:paraId="22E67492">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理论分析</w:t>
      </w:r>
    </w:p>
    <w:p w14:paraId="7609E6FA">
      <w:pPr>
        <w:numPr>
          <w:ilvl w:val="0"/>
          <w:numId w:val="5"/>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通过几何计算可得单元长度L=3.0 m，方向余弦(cx, cy, cz)=(1/3, 2/3, 2/3)。根据应变位移关系和本构关系，计算得到轴向应变ε=0.001，轴向应力σ=2.1×10^8 Pa，轴力N=4.2×10^4 N。</w:t>
      </w:r>
    </w:p>
    <w:p w14:paraId="29EB60BF">
      <w:pPr>
        <w:numPr>
          <w:ilvl w:val="0"/>
          <w:numId w:val="5"/>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方向余弦：</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 xml:space="preserve">=1/3,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 xml:space="preserve">=2/3,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z</m:t>
            </m:r>
            <m:ctrlPr>
              <w:rPr>
                <w:rFonts w:hint="default" w:ascii="Cambria Math"/>
              </w:rPr>
            </m:ctrlPr>
          </m:sub>
        </m:sSub>
        <m:r>
          <m:rPr/>
          <w:rPr>
            <w:rFonts w:hint="default" w:ascii="Cambria Math"/>
          </w:rPr>
          <m:t>=2/3</m:t>
        </m:r>
      </m:oMath>
    </w:p>
    <w:p w14:paraId="09060E90">
      <w:pPr>
        <w:numPr>
          <w:ilvl w:val="0"/>
          <w:numId w:val="5"/>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轴向应变</w:t>
      </w:r>
      <m:oMath>
        <m:r>
          <m:rPr/>
          <w:rPr>
            <w:rFonts w:hint="default" w:ascii="Cambria Math"/>
          </w:rPr>
          <m:t>(ε=1.0×1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−3</m:t>
            </m:r>
            <m:ctrlPr>
              <w:rPr>
                <w:rFonts w:hint="default" w:ascii="Cambria Math"/>
              </w:rPr>
            </m:ctrlPr>
          </m:sup>
        </m:sSup>
        <m:r>
          <m:rPr/>
          <w:rPr>
            <w:rFonts w:hint="default" w:ascii="Cambria Math"/>
          </w:rPr>
          <m:t>)</m:t>
        </m:r>
      </m:oMath>
    </w:p>
    <w:p w14:paraId="22E89403">
      <w:pPr>
        <w:numPr>
          <w:ilvl w:val="0"/>
          <w:numId w:val="5"/>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轴向应力</w:t>
      </w:r>
      <m:oMath>
        <m:r>
          <m:rPr/>
          <w:rPr>
            <w:rFonts w:hint="default" w:ascii="Cambria Math"/>
          </w:rPr>
          <m:t xml:space="preserve">(σ=210 </m:t>
        </m:r>
        <m:r>
          <m:rPr>
            <m:sty m:val="p"/>
          </m:rPr>
          <w:rPr>
            <w:rFonts w:hint="default" w:ascii="Cambria Math"/>
          </w:rPr>
          <m:t>MPa</m:t>
        </m:r>
        <m:r>
          <m:rPr/>
          <w:rPr>
            <w:rFonts w:hint="default" w:ascii="Cambria Math"/>
          </w:rPr>
          <m:t>)</m:t>
        </m:r>
      </m:oMath>
    </w:p>
    <w:p w14:paraId="25C4DB2A">
      <w:pPr>
        <w:numPr>
          <w:ilvl w:val="0"/>
          <w:numId w:val="5"/>
        </w:numPr>
        <w:shd w:val="clear" w:fill="F5F5F5"/>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轴力</w:t>
      </w:r>
      <m:oMath>
        <m:r>
          <m:rPr/>
          <w:rPr>
            <w:rFonts w:hint="default" w:ascii="Cambria Math"/>
          </w:rPr>
          <m:t>(N=4.2×1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4</m:t>
            </m:r>
            <m:ctrlPr>
              <w:rPr>
                <w:rFonts w:hint="default" w:ascii="Cambria Math"/>
              </w:rPr>
            </m:ctrlPr>
          </m:sup>
        </m:sSup>
        <m:r>
          <m:rPr/>
          <w:rPr>
            <w:rFonts w:hint="default" w:ascii="Cambria Math"/>
          </w:rPr>
          <m:t xml:space="preserve"> </m:t>
        </m:r>
        <m:r>
          <m:rPr>
            <m:sty m:val="p"/>
          </m:rPr>
          <w:rPr>
            <w:rFonts w:hint="default" w:ascii="Cambria Math"/>
          </w:rPr>
          <m:t>N</m:t>
        </m:r>
        <m:r>
          <m:rPr/>
          <w:rPr>
            <w:rFonts w:hint="default" w:ascii="Cambria Math"/>
          </w:rPr>
          <m:t>)</m:t>
        </m:r>
      </m:oMath>
    </w:p>
    <w:p w14:paraId="2E5D5CB2">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程序验证</w:t>
      </w:r>
    </w:p>
    <w:p w14:paraId="79E5BEE7">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程序运行结果显示，单元长度L=3.0 m，方向余弦(cx, cy, cz)=(0.333, 0.667, 0.667)，轴向应变ε=1.000000e-03，轴向应力σ=2.1000e+08 Pa=210.00 MPa，轴力N=4.20e+04 N，与理论分析结果一致。</w:t>
      </w:r>
    </w:p>
    <w:p w14:paraId="0C704497">
      <w:pPr>
        <w:spacing w:before="105" w:beforeAutospacing="0" w:after="105" w:afterAutospacing="0" w:line="360" w:lineRule="auto"/>
        <w:ind w:firstLine="422"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结果讨论</w:t>
      </w:r>
    </w:p>
    <w:p w14:paraId="025C1451">
      <w:pPr>
        <w:numPr>
          <w:ilvl w:val="0"/>
          <w:numId w:val="6"/>
        </w:numPr>
        <w:spacing w:before="105" w:beforeAutospacing="0" w:after="105" w:afterAutospacing="0" w:line="360" w:lineRule="auto"/>
        <w:ind w:left="720" w:leftChars="0" w:firstLine="420" w:firstLineChars="200"/>
        <w:rPr>
          <w:rFonts w:asciiTheme="minorHAnsi" w:hAnsiTheme="minorHAnsi" w:eastAsiaTheme="minorEastAsia" w:cstheme="minorBidi"/>
          <w:color w:val="000000"/>
          <w:kern w:val="2"/>
          <w:sz w:val="16"/>
          <w:szCs w:val="16"/>
          <w:lang w:val="en-US" w:eastAsia="zh-CN" w:bidi="ar-SA"/>
        </w:rPr>
      </w:pPr>
      <w:r>
        <w:rPr>
          <w:rFonts w:asciiTheme="minorHAnsi" w:hAnsiTheme="minorHAnsi" w:eastAsiaTheme="minorEastAsia" w:cstheme="minorBidi"/>
          <w:kern w:val="2"/>
          <w:sz w:val="21"/>
          <w:szCs w:val="24"/>
          <w:lang w:val="en-US" w:eastAsia="zh-CN" w:bidi="ar-SA"/>
        </w:rPr>
        <w:t>算例2中，单元在空间任意方向布置，程序计算得到的几何参数和力学响应均与理论值吻合，证明了三维坐标变换和应变应力公式编程实现的正确性。这表明开发的程序能够准确处理三维空间中任意方向的杆单元计算问题。</w:t>
      </w:r>
    </w:p>
    <w:p w14:paraId="52527C8A">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5. 单元刚度矩阵性质验证</w:t>
      </w:r>
    </w:p>
    <w:p w14:paraId="30816BE1">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基于算例 2的刚度矩阵开展四项核心性质验证。</w:t>
      </w:r>
    </w:p>
    <w:p w14:paraId="236ADE90">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5.1 对称性验证</w:t>
      </w:r>
    </w:p>
    <w:p w14:paraId="21C408C9">
      <w:pPr>
        <w:shd w:val="clear" w:fill="F5F5F5"/>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判定条件：</w:t>
      </w:r>
      <m:oMath>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sSup>
          <m:sSupPr>
            <m:ctrlPr>
              <w:rPr>
                <w:rFonts w:hint="default" w:ascii="Cambria Math"/>
              </w:rPr>
            </m:ctrlPr>
          </m:sSupPr>
          <m:e>
            <m:r>
              <m:rPr/>
              <w:rPr>
                <w:rFonts w:hint="default" w:ascii="Cambria Math"/>
              </w:rPr>
              <m:t>)</m:t>
            </m:r>
            <m:ctrlPr>
              <w:rPr>
                <w:rFonts w:hint="default" w:ascii="Cambria Math"/>
              </w:rPr>
            </m:ctrlPr>
          </m:e>
          <m:sup>
            <m:r>
              <m:rPr>
                <m:sty m:val="p"/>
              </m:rPr>
              <w:rPr>
                <w:rFonts w:hint="default" w:ascii="Cambria Math"/>
              </w:rPr>
              <m:t>T</m:t>
            </m:r>
            <m:ctrlPr>
              <w:rPr>
                <w:rFonts w:hint="default" w:ascii="Cambria Math"/>
              </w:rPr>
            </m:ctrlPr>
          </m:sup>
        </m:sSup>
      </m:oMath>
    </w:p>
    <w:p w14:paraId="534EBDC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程序输出：刚度矩阵是否对称：True</w:t>
      </w:r>
    </w:p>
    <w:p w14:paraId="498FC607">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理论解释：刚度矩阵对称源于功的互等定理，是线弹性结构有限元单元刚度矩阵的基本性质。</w:t>
      </w:r>
    </w:p>
    <w:p w14:paraId="228F8ECC">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5.2 奇异性验证</w:t>
      </w:r>
    </w:p>
    <w:p w14:paraId="306CEA21">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判定条件：矩阵行列式</w:t>
      </w:r>
      <m:oMath>
        <m:r>
          <m:rPr/>
          <w:rPr>
            <w:rFonts w:hint="default" w:ascii="Cambria Math"/>
          </w:rPr>
          <m:t>(</m:t>
        </m:r>
        <m:func>
          <m:funcPr>
            <m:ctrlPr>
              <w:rPr>
                <w:rFonts w:hint="default" w:ascii="Cambria Math"/>
              </w:rPr>
            </m:ctrlPr>
          </m:funcPr>
          <m:fName>
            <m:limLow>
              <m:limLowPr>
                <m:ctrlPr>
                  <w:rPr>
                    <w:rFonts w:hint="default" w:ascii="Cambria Math"/>
                  </w:rPr>
                </m:ctrlPr>
              </m:limLowPr>
              <m:e>
                <m:r>
                  <m:rPr>
                    <m:sty m:val="p"/>
                  </m:rPr>
                  <w:rPr>
                    <w:rFonts w:hint="default" w:ascii="Cambria Math"/>
                  </w:rPr>
                  <m:t>det</m:t>
                </m:r>
                <m:ctrlPr>
                  <w:rPr>
                    <w:rFonts w:hint="default" w:ascii="Cambria Math"/>
                  </w:rPr>
                </m:ctrlPr>
              </m:e>
              <m:lim>
                <m:ctrlPr>
                  <w:rPr>
                    <w:rFonts w:hint="default" w:ascii="Cambria Math"/>
                  </w:rPr>
                </m:ctrlPr>
              </m:lim>
            </m:limLow>
            <m:ctrlPr>
              <w:rPr>
                <w:rFonts w:hint="default" w:ascii="Cambria Math"/>
              </w:rPr>
            </m:ctrlPr>
          </m:fName>
          <m:e>
            <m:r>
              <m:rPr/>
              <w:rPr>
                <w:rFonts w:hint="default" w:ascii="Cambria Math"/>
              </w:rPr>
              <m:t>(</m:t>
            </m:r>
            <m:ctrlPr>
              <w:rPr>
                <w:rFonts w:hint="default" w:ascii="Cambria Math"/>
              </w:rPr>
            </m:ctrlPr>
          </m:e>
        </m:func>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)≈0)</m:t>
        </m:r>
      </m:oMath>
    </w:p>
    <w:p w14:paraId="7CBB017A">
      <w:pPr>
        <w:shd w:val="clear" w:fill="F5F5F5"/>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程序输出：行列式趋近于 0，矩阵是否奇异：True</w:t>
      </w:r>
    </w:p>
    <w:p w14:paraId="7375B3C2">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理论解释：单个自由三维杆单元无约束，存在6 种刚体位移（3 个平动 + 3 个转动）。刚体位移不产生内力，方程</w:t>
      </w:r>
      <m:oMath>
        <m:r>
          <m:rPr/>
          <w:rPr>
            <w:rFonts w:hint="default" w:ascii="Cambria Math"/>
          </w:rPr>
          <m:t>(</m:t>
        </m:r>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r>
          <m:rPr>
            <m:sty m:val="bi"/>
          </m:rPr>
          <w:rPr>
            <w:rFonts w:hint="default" w:ascii="Cambria Math"/>
          </w:rPr>
          <m:t>0</m:t>
        </m:r>
        <m:r>
          <m:rPr/>
          <w:rPr>
            <w:rFonts w:hint="default" w:ascii="Cambria Math"/>
          </w:rPr>
          <m:t>)</m:t>
        </m:r>
      </m:oMath>
      <w:r>
        <w:rPr>
          <w:rFonts w:asciiTheme="minorHAnsi" w:hAnsiTheme="minorHAnsi" w:eastAsiaTheme="minorEastAsia" w:cstheme="minorBidi"/>
          <w:kern w:val="2"/>
          <w:sz w:val="21"/>
          <w:szCs w:val="24"/>
          <w:lang w:val="en-US" w:eastAsia="zh-CN" w:bidi="ar-SA"/>
        </w:rPr>
        <w:t>存在非零解，因此刚度矩阵奇异、不可逆。</w:t>
      </w:r>
    </w:p>
    <w:p w14:paraId="51C72100">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5.3 半正定性验证</w:t>
      </w:r>
    </w:p>
    <w:p w14:paraId="7F864996">
      <w:pPr>
        <w:shd w:val="clear" w:fill="F5F5F5"/>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判定条件：矩阵所有特征值</w:t>
      </w:r>
      <m:oMath>
        <m:r>
          <m:rPr/>
          <w:rPr>
            <w:rFonts w:hint="default" w:ascii="Cambria Math"/>
          </w:rPr>
          <m:t>(λ≥0)</m:t>
        </m:r>
      </m:oMath>
    </w:p>
    <w:p w14:paraId="3065C01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程序输出：所有特征值非负，所有特征值非负（半正定）：True</w:t>
      </w:r>
    </w:p>
    <w:p w14:paraId="3B9CAC8D">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理论解释：桁架杆单元仅承受拉压作用，变形能恒大于等于 0，因此刚度矩阵为半正定矩阵，无负特征值。</w:t>
      </w:r>
    </w:p>
    <w:p w14:paraId="41852060">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5.4 刚体位移验证</w:t>
      </w:r>
    </w:p>
    <w:p w14:paraId="1ABA4D5B">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设置整体刚体平移位移：</w:t>
      </w:r>
    </w:p>
    <w:p w14:paraId="047F6B02">
      <w:pPr>
        <w:spacing w:before="105" w:beforeAutospacing="0" w:after="105" w:afterAutospacing="0" w:line="360" w:lineRule="auto"/>
        <w:ind w:firstLine="420" w:firstLineChars="200"/>
        <w:rPr>
          <w:rFonts w:ascii="Courier New" w:hAnsi="Courier New" w:cs="Courier New"/>
        </w:rPr>
      </w:pPr>
      <m:oMathPara>
        <m:oMath>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=[0.001, 0.002, 0.003, 0.001, 0.002, 0.003</m:t>
          </m:r>
          <m:sSup>
            <m:sSupPr>
              <m:ctrlPr>
                <w:rPr>
                  <w:rFonts w:hint="default" w:ascii="Cambria Math"/>
                </w:rPr>
              </m:ctrlPr>
            </m:sSupPr>
            <m:e>
              <m:r>
                <m:rPr/>
                <w:rPr>
                  <w:rFonts w:hint="default" w:ascii="Cambria Math"/>
                </w:rPr>
                <m:t>]</m:t>
              </m:r>
              <m:ctrlPr>
                <w:rPr>
                  <w:rFonts w:hint="default" w:ascii="Cambria Math"/>
                </w:rPr>
              </m:ctrlPr>
            </m:e>
            <m:sup>
              <m:r>
                <m:rPr>
                  <m:sty m:val="p"/>
                </m:rPr>
                <w:rPr>
                  <w:rFonts w:hint="default" w:ascii="Cambria Math"/>
                </w:rPr>
                <m:t>T</m:t>
              </m:r>
              <m:ctrlPr>
                <w:rPr>
                  <w:rFonts w:hint="default" w:ascii="Cambria Math"/>
                </w:rPr>
              </m:ctrlPr>
            </m:sup>
          </m:sSup>
        </m:oMath>
      </m:oMathPara>
    </w:p>
    <w:p w14:paraId="44D1577B">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程序结果：应变、应力、轴力均趋近于 0。</w:t>
      </w:r>
    </w:p>
    <w:p w14:paraId="77C7C3F5">
      <w:pPr>
        <w:spacing w:before="105" w:beforeAutospacing="0" w:after="105" w:afterAutospacing="0" w:line="360" w:lineRule="auto"/>
        <w:ind w:firstLine="420" w:firstLineChars="200"/>
        <w:rPr>
          <w:color w:val="000000"/>
          <w:sz w:val="16"/>
          <w:szCs w:val="16"/>
        </w:rPr>
      </w:pPr>
      <w:r>
        <w:rPr>
          <w:rFonts w:asciiTheme="minorHAnsi" w:hAnsiTheme="minorHAnsi" w:eastAsiaTheme="minorEastAsia" w:cstheme="minorBidi"/>
          <w:kern w:val="2"/>
          <w:sz w:val="21"/>
          <w:szCs w:val="24"/>
          <w:lang w:val="en-US" w:eastAsia="zh-CN" w:bidi="ar-SA"/>
        </w:rPr>
        <w:t>结论：单元仅发生刚体运动，节点间无相对变形，杆件无伸长 / 缩短，因此不产生应变、应力与轴力，符合力学基本规律。</w:t>
      </w:r>
    </w:p>
    <w:p w14:paraId="2F243F18">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6. 刚度矩阵物理意义分析</w:t>
      </w:r>
    </w:p>
    <w:p w14:paraId="7AA35B8A">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6.1 验证方案</w:t>
      </w:r>
    </w:p>
    <w:p w14:paraId="1E8EAAC8">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任选一列（本次选取第 4 列，全局索引3），构造位移向量：仅该自由度位移为 1，其余自由度位移为 0，计算节点力：</w:t>
      </w:r>
    </w:p>
    <w:p w14:paraId="0B79C9C7">
      <w:pPr>
        <w:spacing w:before="105" w:beforeAutospacing="0" w:after="105" w:afterAutospacing="0" w:line="360" w:lineRule="auto"/>
        <w:ind w:firstLine="420" w:firstLineChars="200"/>
        <w:rPr>
          <w:rFonts w:ascii="Courier New" w:hAnsi="Courier New" w:cs="Courier New"/>
        </w:rPr>
      </w:pPr>
      <m:oMathPara>
        <m:oMath>
          <m:sSup>
            <m:sSupPr>
              <m:ctrlPr>
                <w:rPr>
                  <w:rFonts w:hint="default" w:ascii="Cambria Math"/>
                </w:rPr>
              </m:ctrlPr>
            </m:sSupPr>
            <m:e>
              <m:r>
                <m:rPr>
                  <m:sty m:val="bi"/>
                </m:rPr>
                <w:rPr>
                  <w:rFonts w:hint="default" w:ascii="Cambria Math"/>
                </w:rPr>
                <m:t>F</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oMath>
      </m:oMathPara>
    </w:p>
    <w:p w14:paraId="012329AC">
      <w:pPr>
        <w:pStyle w:val="4"/>
        <w:spacing w:after="0"/>
        <w:outlineLvl w:val="2"/>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6.2 计算结果与解读</w:t>
      </w:r>
    </w:p>
    <w:p w14:paraId="1F29F6F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刚度矩阵第 j 列物理意义： 仅第 j 个自由度发生单位位移、其余自由度固定时，为维持该变形状态，所有自由度上需要施加的节点力向量。</w:t>
      </w:r>
    </w:p>
    <w:p w14:paraId="452AAA6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矩阵元素</w:t>
      </w:r>
      <m:oMath>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m:t>
        </m:r>
      </m:oMath>
      <w:r>
        <w:rPr>
          <w:rFonts w:asciiTheme="minorHAnsi" w:hAnsiTheme="minorHAnsi" w:eastAsiaTheme="minorEastAsia" w:cstheme="minorBidi"/>
          <w:kern w:val="2"/>
          <w:sz w:val="21"/>
          <w:szCs w:val="24"/>
          <w:lang w:val="en-US" w:eastAsia="zh-CN" w:bidi="ar-SA"/>
        </w:rPr>
        <w:t>物理意义： 第 j 个自由度产生单位位移时，在第 i 个自由度上所引起的节点作用力。</w:t>
      </w:r>
    </w:p>
    <w:p w14:paraId="77919915">
      <w:pPr>
        <w:spacing w:before="105" w:beforeAutospacing="0" w:after="105" w:afterAutospacing="0" w:line="360" w:lineRule="auto"/>
        <w:ind w:firstLine="420" w:firstLineChars="200"/>
        <w:rPr>
          <w:color w:val="000000"/>
          <w:sz w:val="16"/>
          <w:szCs w:val="16"/>
        </w:rPr>
      </w:pPr>
      <w:r>
        <w:rPr>
          <w:rFonts w:asciiTheme="minorHAnsi" w:hAnsiTheme="minorHAnsi" w:eastAsiaTheme="minorEastAsia" w:cstheme="minorBidi"/>
          <w:kern w:val="2"/>
          <w:sz w:val="21"/>
          <w:szCs w:val="24"/>
          <w:lang w:val="en-US" w:eastAsia="zh-CN" w:bidi="ar-SA"/>
        </w:rPr>
        <w:t>该特性是理解单元刚度方程</w:t>
      </w:r>
      <m:oMath>
        <m:r>
          <m:rPr/>
          <w:rPr>
            <w:rFonts w:hint="default" w:ascii="Cambria Math"/>
          </w:rPr>
          <m:t>(</m:t>
        </m:r>
        <m:sSup>
          <m:sSupPr>
            <m:ctrlPr>
              <w:rPr>
                <w:rFonts w:hint="default" w:ascii="Cambria Math"/>
              </w:rPr>
            </m:ctrlPr>
          </m:sSupPr>
          <m:e>
            <m:r>
              <m:rPr>
                <m:sty m:val="bi"/>
              </m:rPr>
              <w:rPr>
                <w:rFonts w:hint="default" w:ascii="Cambria Math"/>
              </w:rPr>
              <m:t>F</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sSup>
          <m:sSupPr>
            <m:ctrlPr>
              <w:rPr>
                <w:rFonts w:hint="default" w:ascii="Cambria Math"/>
              </w:rPr>
            </m:ctrlPr>
          </m:sSupPr>
          <m:e>
            <m:r>
              <m:rPr>
                <m:sty m:val="bi"/>
              </m:rPr>
              <w:rPr>
                <w:rFonts w:hint="default" w:ascii="Cambria Math"/>
              </w:rPr>
              <m:t>K</m:t>
            </m:r>
            <m:ctrlPr>
              <w:rPr>
                <w:rFonts w:hint="default" w:ascii="Cambria Math"/>
              </w:rPr>
            </m:ctrlPr>
          </m:e>
          <m:sup>
            <m:r>
              <m:rPr/>
              <w:rPr>
                <w:rFonts w:hint="default" w:ascii="Cambria Math"/>
              </w:rPr>
              <m:t>e</m:t>
            </m:r>
            <m:ctrlPr>
              <w:rPr>
                <w:rFonts w:hint="default" w:ascii="Cambria Math"/>
              </w:rPr>
            </m:ctrlPr>
          </m:sup>
        </m:sSup>
        <m:sSup>
          <m:sSupPr>
            <m:ctrlPr>
              <w:rPr>
                <w:rFonts w:hint="default" w:ascii="Cambria Math"/>
              </w:rPr>
            </m:ctrlPr>
          </m:sSupPr>
          <m:e>
            <m:r>
              <m:rPr>
                <m:sty m:val="bi"/>
              </m:rPr>
              <w:rPr>
                <w:rFonts w:hint="default" w:ascii="Cambria Math"/>
              </w:rPr>
              <m:t>d</m:t>
            </m:r>
            <m:ctrlPr>
              <w:rPr>
                <w:rFonts w:hint="default" w:ascii="Cambria Math"/>
              </w:rPr>
            </m:ctrlPr>
          </m:e>
          <m:sup>
            <m:r>
              <m:rPr/>
              <w:rPr>
                <w:rFonts w:hint="default" w:ascii="Cambria Math"/>
              </w:rPr>
              <m:t>e</m:t>
            </m:r>
            <m:ctrlPr>
              <w:rPr>
                <w:rFonts w:hint="default" w:ascii="Cambria Math"/>
              </w:rPr>
            </m:ctrlPr>
          </m:sup>
        </m:sSup>
        <m:r>
          <m:rPr/>
          <w:rPr>
            <w:rFonts w:hint="default" w:ascii="Cambria Math"/>
          </w:rPr>
          <m:t>)</m:t>
        </m:r>
      </m:oMath>
      <w:r>
        <w:rPr>
          <w:rFonts w:asciiTheme="minorHAnsi" w:hAnsiTheme="minorHAnsi" w:eastAsiaTheme="minorEastAsia" w:cstheme="minorBidi"/>
          <w:kern w:val="2"/>
          <w:sz w:val="21"/>
          <w:szCs w:val="24"/>
          <w:lang w:val="en-US" w:eastAsia="zh-CN" w:bidi="ar-SA"/>
        </w:rPr>
        <w:t>的核心，直观体现了 “位移 - 力” 的线性映射关系</w:t>
      </w:r>
    </w:p>
    <w:p w14:paraId="39B195FD">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7. 程序异常处理与容错说明</w:t>
      </w:r>
    </w:p>
    <w:p w14:paraId="3291175B">
      <w:pPr>
        <w:numPr>
          <w:ilvl w:val="0"/>
          <w:numId w:val="7"/>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退化单元检测：判断单元长度</w:t>
      </w:r>
      <m:oMath>
        <m:r>
          <m:rPr/>
          <w:rPr>
            <w:rFonts w:hint="default" w:ascii="Cambria Math"/>
          </w:rPr>
          <m:t>(L&lt;1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−12</m:t>
            </m:r>
            <m:ctrlPr>
              <w:rPr>
                <w:rFonts w:hint="default" w:ascii="Cambria Math"/>
              </w:rPr>
            </m:ctrlPr>
          </m:sup>
        </m:sSup>
        <m:r>
          <m:rPr/>
          <w:rPr>
            <w:rFonts w:hint="default" w:ascii="Cambria Math"/>
          </w:rPr>
          <m:t xml:space="preserve"> </m:t>
        </m:r>
        <m:r>
          <m:rPr>
            <m:sty m:val="p"/>
          </m:rPr>
          <w:rPr>
            <w:rFonts w:hint="default" w:ascii="Cambria Math"/>
          </w:rPr>
          <m:t>m</m:t>
        </m:r>
        <m:r>
          <m:rPr/>
          <w:rPr>
            <w:rFonts w:hint="default" w:ascii="Cambria Math"/>
          </w:rPr>
          <m:t>)</m:t>
        </m:r>
      </m:oMath>
      <w:r>
        <w:rPr>
          <w:rFonts w:asciiTheme="minorHAnsi" w:hAnsiTheme="minorHAnsi" w:eastAsiaTheme="minorEastAsia" w:cstheme="minorBidi"/>
          <w:kern w:val="2"/>
          <w:sz w:val="21"/>
          <w:szCs w:val="24"/>
          <w:lang w:val="en-US" w:eastAsia="zh-CN" w:bidi="ar-SA"/>
        </w:rPr>
        <w:t>，主动抛出异常，提示 “两节点重合”，避免无效计算；</w:t>
      </w:r>
    </w:p>
    <w:p w14:paraId="7F6BF85A">
      <w:pPr>
        <w:numPr>
          <w:ilvl w:val="0"/>
          <w:numId w:val="7"/>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数据类型统一：全部输入转换为浮点型，防止整型运算出错；</w:t>
      </w:r>
    </w:p>
    <w:p w14:paraId="00881A4C">
      <w:pPr>
        <w:numPr>
          <w:ilvl w:val="0"/>
          <w:numId w:val="7"/>
        </w:numPr>
        <w:spacing w:before="105" w:beforeAutospacing="0" w:after="105" w:afterAutospacing="0" w:line="360" w:lineRule="auto"/>
        <w:ind w:left="720" w:leftChars="0"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维度适配：位移向量自动重构为列向量，保证矩阵乘法维度合法；</w:t>
      </w:r>
    </w:p>
    <w:p w14:paraId="27BA96CB">
      <w:pPr>
        <w:numPr>
          <w:ilvl w:val="0"/>
          <w:numId w:val="7"/>
        </w:numPr>
        <w:spacing w:before="105" w:beforeAutospacing="0" w:after="105" w:afterAutospacing="0" w:line="360" w:lineRule="auto"/>
        <w:ind w:left="720" w:leftChars="0" w:firstLine="420" w:firstLineChars="200"/>
        <w:rPr>
          <w:color w:val="000000"/>
          <w:sz w:val="16"/>
          <w:szCs w:val="16"/>
        </w:rPr>
      </w:pPr>
      <w:r>
        <w:rPr>
          <w:rFonts w:asciiTheme="minorHAnsi" w:hAnsiTheme="minorHAnsi" w:eastAsiaTheme="minorEastAsia" w:cstheme="minorBidi"/>
          <w:kern w:val="2"/>
          <w:sz w:val="21"/>
          <w:szCs w:val="24"/>
          <w:lang w:val="en-US" w:eastAsia="zh-CN" w:bidi="ar-SA"/>
        </w:rPr>
        <w:t>代码冗余优化：应力计算函数复用几何参数计算逻辑，提升运行效率与代码规范性。</w:t>
      </w:r>
    </w:p>
    <w:p w14:paraId="0E1EF159">
      <w:pPr>
        <w:pStyle w:val="3"/>
        <w:spacing w:after="0"/>
        <w:outlineLvl w:val="1"/>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8. 总结</w:t>
      </w:r>
    </w:p>
    <w:p w14:paraId="483BA366">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本次作业系统完成了三维杆单元从理论公式推导到程序实现的全过程。通过严格的理论分析和算例验证，确保了结果的准确性和可靠性。研究成果不仅有助于深入理解三维杆单元的力学本质，也为相关领域的工程应用提供了有益的参考。</w:t>
      </w:r>
    </w:p>
    <w:p w14:paraId="3EBFC3CD">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开发的Python程序功能完整，能够准确计算三维杆单元的各种力学参数。两个标准算例的计算结果与理论值完全一致，验证了程序的正确性和稳定性。同时，程序具备良好的容错性，能够有效处理退化单元等异常情况。</w:t>
      </w:r>
    </w:p>
    <w:p w14:paraId="789773CA">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研究过程中，对三维杆单元刚度矩阵的对称、奇异、半正定三大基本性质进行了深入验证，并结合刚体位移现象解释了矩阵奇异的力学本质。这不仅加深了对有限元理论的理解，也为进一步的研究奠定了坚实的基础。</w:t>
      </w:r>
    </w:p>
    <w:p w14:paraId="09F13070">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通过单位位移算例，明确了刚度矩阵每一列及矩阵元素的物理含义，深入理解了有限元刚度方程的力学内涵。这对于正确应用有限元方法解决实际工程问题具有重要的指导意义。</w:t>
      </w:r>
    </w:p>
    <w:p w14:paraId="74E4C1E0">
      <w:pPr>
        <w:spacing w:before="105" w:beforeAutospacing="0" w:after="105" w:afterAutospacing="0" w:line="360" w:lineRule="auto"/>
        <w:ind w:firstLine="420" w:firstLineChars="20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通过本次作业，全面掌握了空间桁架杆单元有限元编程的基本方法，达到了课程要求的学习目标。研究成果可为相关领域的学习和研究提供有益的参考，具有一定的理论和实际价值。</w:t>
      </w:r>
    </w:p>
    <w:p w14:paraId="42C23DB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25131"/>
    <w:multiLevelType w:val="singleLevel"/>
    <w:tmpl w:val="8CC25131"/>
    <w:lvl w:ilvl="0" w:tentative="0">
      <w:start w:val="1"/>
      <w:numFmt w:val="bullet"/>
      <w:lvlText w:val=""/>
      <w:lvlJc w:val="left"/>
      <w:pPr>
        <w:ind w:left="720" w:hanging="360"/>
      </w:pPr>
      <w:rPr>
        <w:rFonts w:hint="default" w:ascii="Symbol" w:hAnsi="Symbol" w:cs="Symbol"/>
        <w:sz w:val="20"/>
      </w:rPr>
    </w:lvl>
  </w:abstractNum>
  <w:abstractNum w:abstractNumId="1">
    <w:nsid w:val="FC80BB11"/>
    <w:multiLevelType w:val="singleLevel"/>
    <w:tmpl w:val="FC80BB11"/>
    <w:lvl w:ilvl="0" w:tentative="0">
      <w:start w:val="1"/>
      <w:numFmt w:val="bullet"/>
      <w:lvlText w:val=""/>
      <w:lvlJc w:val="left"/>
      <w:pPr>
        <w:ind w:left="720" w:hanging="360"/>
      </w:pPr>
      <w:rPr>
        <w:rFonts w:hint="default" w:ascii="Symbol" w:hAnsi="Symbol" w:cs="Symbol"/>
        <w:sz w:val="20"/>
      </w:rPr>
    </w:lvl>
  </w:abstractNum>
  <w:abstractNum w:abstractNumId="2">
    <w:nsid w:val="01F4F44C"/>
    <w:multiLevelType w:val="singleLevel"/>
    <w:tmpl w:val="01F4F44C"/>
    <w:lvl w:ilvl="0" w:tentative="0">
      <w:start w:val="1"/>
      <w:numFmt w:val="bullet"/>
      <w:lvlText w:val=""/>
      <w:lvlJc w:val="left"/>
      <w:pPr>
        <w:ind w:left="720" w:hanging="360"/>
      </w:pPr>
      <w:rPr>
        <w:rFonts w:hint="default" w:ascii="Symbol" w:hAnsi="Symbol" w:cs="Symbol"/>
        <w:sz w:val="20"/>
      </w:rPr>
    </w:lvl>
  </w:abstractNum>
  <w:abstractNum w:abstractNumId="3">
    <w:nsid w:val="040C6171"/>
    <w:multiLevelType w:val="singleLevel"/>
    <w:tmpl w:val="040C6171"/>
    <w:lvl w:ilvl="0" w:tentative="0">
      <w:start w:val="1"/>
      <w:numFmt w:val="bullet"/>
      <w:lvlText w:val=""/>
      <w:lvlJc w:val="left"/>
      <w:pPr>
        <w:ind w:left="720" w:hanging="360"/>
      </w:pPr>
      <w:rPr>
        <w:rFonts w:hint="default" w:ascii="Symbol" w:hAnsi="Symbol" w:cs="Symbol"/>
        <w:sz w:val="20"/>
      </w:rPr>
    </w:lvl>
  </w:abstractNum>
  <w:abstractNum w:abstractNumId="4">
    <w:nsid w:val="3CFDEDDA"/>
    <w:multiLevelType w:val="singleLevel"/>
    <w:tmpl w:val="3CFDEDDA"/>
    <w:lvl w:ilvl="0" w:tentative="0">
      <w:start w:val="1"/>
      <w:numFmt w:val="bullet"/>
      <w:lvlText w:val=""/>
      <w:lvlJc w:val="left"/>
      <w:pPr>
        <w:ind w:left="720" w:hanging="360"/>
      </w:pPr>
      <w:rPr>
        <w:rFonts w:hint="default" w:ascii="Symbol" w:hAnsi="Symbol" w:cs="Symbol"/>
        <w:sz w:val="20"/>
      </w:rPr>
    </w:lvl>
  </w:abstractNum>
  <w:abstractNum w:abstractNumId="5">
    <w:nsid w:val="6C00F130"/>
    <w:multiLevelType w:val="singleLevel"/>
    <w:tmpl w:val="6C00F130"/>
    <w:lvl w:ilvl="0" w:tentative="0">
      <w:start w:val="1"/>
      <w:numFmt w:val="bullet"/>
      <w:lvlText w:val=""/>
      <w:lvlJc w:val="left"/>
      <w:pPr>
        <w:ind w:left="720" w:hanging="360"/>
      </w:pPr>
      <w:rPr>
        <w:rFonts w:hint="default" w:ascii="Symbol" w:hAnsi="Symbol" w:cs="Symbol"/>
        <w:sz w:val="20"/>
      </w:rPr>
    </w:lvl>
  </w:abstractNum>
  <w:abstractNum w:abstractNumId="6">
    <w:nsid w:val="79BE25AD"/>
    <w:multiLevelType w:val="singleLevel"/>
    <w:tmpl w:val="79BE25AD"/>
    <w:lvl w:ilvl="0" w:tentative="0">
      <w:start w:val="1"/>
      <w:numFmt w:val="bullet"/>
      <w:lvlText w:val=""/>
      <w:lvlJc w:val="left"/>
      <w:pPr>
        <w:ind w:left="720" w:hanging="360"/>
      </w:pPr>
      <w:rPr>
        <w:rFonts w:hint="default" w:ascii="Symbol" w:hAnsi="Symbol" w:cs="Symbol"/>
        <w:sz w:val="20"/>
      </w:rPr>
    </w:lvl>
  </w:abstractNum>
  <w:num w:numId="1">
    <w:abstractNumId w:val="6"/>
  </w:num>
  <w:num w:numId="2">
    <w:abstractNumId w:val="4"/>
  </w:num>
  <w:num w:numId="3">
    <w:abstractNumId w:val="1"/>
  </w:num>
  <w:num w:numId="4">
    <w:abstractNumId w:val="2"/>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481918"/>
    <w:rsid w:val="2F6915D5"/>
    <w:rsid w:val="4B6B2711"/>
    <w:rsid w:val="77481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2026-06-08T05:57:00Z</dcterms:created>
  <dc:creator>微信用户</dc:creator>
  <cp:lastModifiedBy>微信用户</cp:lastModifiedBy>
  <dcterms:modified xsi:type="dcterms:W3CDTF">2026-06-08T06:14:48Z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46C5CA67F3BF43858B49A0D99C8A2FB3_11</vt:lpwstr>
  </property>
  <property fmtid="{D5CDD505-2E9C-101B-9397-08002B2CF9AE}" pid="4" name="KSOTemplateDocerSaveRecord">
    <vt:lpwstr>eyJoZGlkIjoiZDJlYmI5MTBkMTk4NThjODllZjBhZjIwZWZhNDE0YzgiLCJ1c2VySWQiOiIxMjMyMTA2MzMzIn0=</vt:lpwstr>
  </property>
</Properties>
</file>