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438294A0" w:rsidR="002B6F8E" w:rsidRPr="006A7EFE" w:rsidRDefault="006A7EFE">
      <w:r>
        <w:rPr>
          <w:b/>
          <w:bCs/>
        </w:rPr>
        <w:t xml:space="preserve">Name: </w:t>
      </w:r>
      <w:r w:rsidR="002438C9" w:rsidRPr="006A7EFE">
        <w:t>Life Expectancy</w:t>
      </w:r>
      <w:r w:rsidR="00BC4FCB" w:rsidRPr="006A7EFE">
        <w:t xml:space="preserve"> </w:t>
      </w:r>
    </w:p>
    <w:p w14:paraId="0D41E867" w14:textId="77777777" w:rsidR="00AA5AB9" w:rsidRDefault="00AA5AB9"/>
    <w:p w14:paraId="100E41DE" w14:textId="038C88D5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C175B7">
        <w:t xml:space="preserve"> Estimate of life expectancy at birth. 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39157A29" w14:textId="6D979F26" w:rsidR="00722EFE" w:rsidRPr="00722EFE" w:rsidRDefault="002C6907" w:rsidP="00D44CAC">
      <w:pPr>
        <w:pStyle w:val="ListParagraph"/>
        <w:numPr>
          <w:ilvl w:val="0"/>
          <w:numId w:val="8"/>
        </w:numPr>
      </w:pPr>
      <w:r>
        <w:t>Census Tract level</w:t>
      </w:r>
      <w:r w:rsidR="00014EA4">
        <w:t xml:space="preserve"> (not race stratified)</w:t>
      </w:r>
      <w:r>
        <w:t>:</w:t>
      </w:r>
    </w:p>
    <w:p w14:paraId="01CD149B" w14:textId="1C490A1B" w:rsidR="002B6F8E" w:rsidRDefault="00AA5AB9" w:rsidP="002C6907">
      <w:pPr>
        <w:pStyle w:val="ListParagraph"/>
        <w:numPr>
          <w:ilvl w:val="1"/>
          <w:numId w:val="8"/>
        </w:numPr>
      </w:pPr>
      <w:r w:rsidRPr="009014F7">
        <w:rPr>
          <w:u w:val="single"/>
        </w:rPr>
        <w:t>Name</w:t>
      </w:r>
      <w:r>
        <w:t>:</w:t>
      </w:r>
      <w:r w:rsidR="009014F7">
        <w:t xml:space="preserve"> </w:t>
      </w:r>
      <w:r w:rsidR="00F46131">
        <w:t>Centers for Disease Control and Prevention (</w:t>
      </w:r>
      <w:r w:rsidR="00A57E10">
        <w:t>CDC</w:t>
      </w:r>
      <w:r w:rsidR="00F46131">
        <w:t>)</w:t>
      </w:r>
      <w:r w:rsidR="00A57E10">
        <w:t xml:space="preserve"> U.S. Small-area Life Expectancy Estimates Project (USALEEP)</w:t>
      </w:r>
    </w:p>
    <w:p w14:paraId="7C3A5475" w14:textId="27C41A42" w:rsidR="00433CEA" w:rsidRDefault="00AA5AB9" w:rsidP="002C6907">
      <w:pPr>
        <w:pStyle w:val="ListParagraph"/>
        <w:numPr>
          <w:ilvl w:val="1"/>
          <w:numId w:val="8"/>
        </w:numPr>
      </w:pPr>
      <w:r w:rsidRPr="009014F7">
        <w:rPr>
          <w:u w:val="single"/>
        </w:rPr>
        <w:t>Link to Source</w:t>
      </w:r>
      <w:r>
        <w:t>:</w:t>
      </w:r>
      <w:r w:rsidR="00B4758F">
        <w:t xml:space="preserve"> </w:t>
      </w:r>
      <w:hyperlink r:id="rId11" w:history="1">
        <w:r w:rsidR="00A57E10" w:rsidRPr="00BA38A8">
          <w:rPr>
            <w:rStyle w:val="Hyperlink"/>
          </w:rPr>
          <w:t>https://www.cdc.gov/nchs/nvss/usaleep/usaleep.html</w:t>
        </w:r>
      </w:hyperlink>
      <w:r w:rsidR="00A57E10">
        <w:t xml:space="preserve"> </w:t>
      </w:r>
    </w:p>
    <w:p w14:paraId="2930301E" w14:textId="7982D545" w:rsidR="002C6907" w:rsidRDefault="002C6907" w:rsidP="002C6907">
      <w:pPr>
        <w:pStyle w:val="ListParagraph"/>
        <w:numPr>
          <w:ilvl w:val="0"/>
          <w:numId w:val="8"/>
        </w:numPr>
      </w:pPr>
      <w:r>
        <w:t>County Level (</w:t>
      </w:r>
      <w:r w:rsidR="00014EA4">
        <w:t xml:space="preserve">race </w:t>
      </w:r>
      <w:r>
        <w:t>stratified)</w:t>
      </w:r>
    </w:p>
    <w:p w14:paraId="72E02E0E" w14:textId="0BB17F4A" w:rsidR="002C6907" w:rsidRDefault="002C6907" w:rsidP="002C6907">
      <w:pPr>
        <w:pStyle w:val="ListParagraph"/>
        <w:numPr>
          <w:ilvl w:val="1"/>
          <w:numId w:val="8"/>
        </w:numPr>
      </w:pPr>
      <w:r w:rsidRPr="009014F7">
        <w:rPr>
          <w:u w:val="single"/>
        </w:rPr>
        <w:t>Name</w:t>
      </w:r>
      <w:r>
        <w:t>: County Health Rankings</w:t>
      </w:r>
      <w:r w:rsidR="006D708D">
        <w:t xml:space="preserve"> – Life Expectancy</w:t>
      </w:r>
      <w:r w:rsidR="00FD1303">
        <w:t xml:space="preserve"> calculated</w:t>
      </w:r>
      <w:r w:rsidR="009D4A11">
        <w:t xml:space="preserve"> from National Vital Statistics System (NVSS) mortality data</w:t>
      </w:r>
    </w:p>
    <w:p w14:paraId="51D5687C" w14:textId="7361F096" w:rsidR="002C6907" w:rsidRPr="00433CEA" w:rsidRDefault="002C6907" w:rsidP="002C6907">
      <w:pPr>
        <w:pStyle w:val="ListParagraph"/>
        <w:numPr>
          <w:ilvl w:val="1"/>
          <w:numId w:val="8"/>
        </w:numPr>
      </w:pPr>
      <w:r w:rsidRPr="009014F7">
        <w:rPr>
          <w:u w:val="single"/>
        </w:rPr>
        <w:t>Link to Source</w:t>
      </w:r>
      <w:r>
        <w:t xml:space="preserve">: </w:t>
      </w:r>
      <w:hyperlink r:id="rId12" w:history="1">
        <w:r w:rsidR="004A16CF" w:rsidRPr="00EA1B99">
          <w:rPr>
            <w:rStyle w:val="Hyperlink"/>
          </w:rPr>
          <w:t>https://www.countyhealthrankings.org/explore-health-rankings/rankings-data-documentation</w:t>
        </w:r>
      </w:hyperlink>
      <w:r w:rsidR="004A16CF">
        <w:t xml:space="preserve"> </w:t>
      </w:r>
    </w:p>
    <w:p w14:paraId="09098AE3" w14:textId="4E21EED8" w:rsidR="002B6F8E" w:rsidRDefault="002B6F8E">
      <w:pPr>
        <w:rPr>
          <w:b/>
          <w:bCs/>
        </w:rPr>
      </w:pPr>
    </w:p>
    <w:p w14:paraId="06D4C025" w14:textId="133FE3AD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2438C9">
        <w:t xml:space="preserve">2010 </w:t>
      </w:r>
      <w:r w:rsidR="00C5371D">
        <w:t>–</w:t>
      </w:r>
      <w:r w:rsidR="002438C9">
        <w:t xml:space="preserve"> 2015</w:t>
      </w:r>
      <w:r w:rsidR="00C5371D">
        <w:t xml:space="preserve"> </w:t>
      </w:r>
      <w:r w:rsidR="00A25F9B">
        <w:t xml:space="preserve">(CDC USALEEP), </w:t>
      </w:r>
      <w:r w:rsidR="00D71B05">
        <w:t>2017-2019 NVSS data (2021 County Health Rankings)</w:t>
      </w:r>
    </w:p>
    <w:p w14:paraId="169D6C46" w14:textId="2812697E" w:rsidR="002B6F8E" w:rsidRDefault="002B6F8E"/>
    <w:p w14:paraId="3A134C16" w14:textId="38B597E3" w:rsidR="00DA16C3" w:rsidRDefault="0039270A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C63158">
        <w:t>Census Tract</w:t>
      </w:r>
      <w:r w:rsidR="00014EA4">
        <w:t xml:space="preserve"> (not race stratified), County (race stratified)</w:t>
      </w:r>
    </w:p>
    <w:p w14:paraId="17DDA767" w14:textId="77777777" w:rsidR="00C63158" w:rsidRDefault="00C63158">
      <w:pPr>
        <w:rPr>
          <w:b/>
          <w:bCs/>
        </w:rPr>
      </w:pPr>
    </w:p>
    <w:p w14:paraId="5DC54832" w14:textId="36DE4E8A" w:rsidR="003D1192" w:rsidRPr="00F8197B" w:rsidRDefault="00CF10C8">
      <w:r>
        <w:rPr>
          <w:b/>
          <w:bCs/>
        </w:rPr>
        <w:t>Stratification</w:t>
      </w:r>
      <w:r w:rsidR="00F8197B">
        <w:t>:</w:t>
      </w:r>
      <w:r w:rsidR="008F6385">
        <w:t xml:space="preserve"> </w:t>
      </w:r>
      <w:r w:rsidR="001A49B2">
        <w:t>Extrapolated</w:t>
      </w:r>
      <w:r w:rsidR="00582FEC">
        <w:t xml:space="preserve"> stratification for </w:t>
      </w:r>
      <w:r w:rsidR="00037B56">
        <w:t>B</w:t>
      </w:r>
      <w:r w:rsidR="00582FEC">
        <w:t>lack population</w:t>
      </w:r>
    </w:p>
    <w:p w14:paraId="76226322" w14:textId="3B492108" w:rsidR="002B6F8E" w:rsidRDefault="002B6F8E"/>
    <w:p w14:paraId="4F7874F1" w14:textId="68FCD01C" w:rsidR="00AA30DA" w:rsidRPr="00E34396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C94B8F">
        <w:t>Life expectancy can be used as a measure of the general health status of a population</w:t>
      </w:r>
      <w:r w:rsidR="00BD48BE">
        <w:t xml:space="preserve"> and to identify disparities between </w:t>
      </w:r>
      <w:r w:rsidR="00B357D1">
        <w:t>geographic areas</w:t>
      </w:r>
      <w:r w:rsidR="002C39F4">
        <w:t xml:space="preserve"> and population groups</w:t>
      </w:r>
      <w:r w:rsidR="00C96227">
        <w:t>.</w:t>
      </w:r>
      <w:r w:rsidR="001A1794">
        <w:t xml:space="preserve"> </w:t>
      </w:r>
      <w:r w:rsidR="009652E8">
        <w:t>Additionally, people with severe mental disorders</w:t>
      </w:r>
      <w:r w:rsidR="00580245">
        <w:t xml:space="preserve"> on average </w:t>
      </w:r>
      <w:r w:rsidR="00E22A40">
        <w:t xml:space="preserve">experience </w:t>
      </w:r>
      <w:r w:rsidR="00580245">
        <w:t>premature mortality more frequently than the general population.</w:t>
      </w:r>
      <w:r w:rsidR="00522501">
        <w:rPr>
          <w:rStyle w:val="FootnoteReference"/>
        </w:rPr>
        <w:footnoteReference w:id="2"/>
      </w:r>
      <w:r w:rsidR="00580245">
        <w:t xml:space="preserve"> </w:t>
      </w:r>
    </w:p>
    <w:p w14:paraId="6505FA47" w14:textId="6F7D7223" w:rsidR="0070276E" w:rsidRDefault="0070276E">
      <w:pPr>
        <w:rPr>
          <w:b/>
          <w:bCs/>
        </w:rPr>
      </w:pPr>
    </w:p>
    <w:p w14:paraId="10D8FD63" w14:textId="5B7D7837" w:rsidR="00181F4B" w:rsidRPr="00B21683" w:rsidRDefault="00181F4B">
      <w:r>
        <w:rPr>
          <w:b/>
          <w:bCs/>
        </w:rPr>
        <w:t>Strengths and Limitations</w:t>
      </w:r>
      <w:r>
        <w:t xml:space="preserve">: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1CD38DA7" w14:textId="5DB60356" w:rsidR="006B19EB" w:rsidRPr="009471F9" w:rsidRDefault="006B19EB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 w:rsidR="006641BE">
        <w:rPr>
          <w:bCs/>
          <w:i/>
          <w:iCs/>
        </w:rPr>
        <w:t>Importance</w:t>
      </w:r>
      <w:r>
        <w:rPr>
          <w:bCs/>
        </w:rPr>
        <w:t>]</w:t>
      </w:r>
      <w:r w:rsidR="00621422">
        <w:rPr>
          <w:bCs/>
        </w:rPr>
        <w:t xml:space="preserve"> </w:t>
      </w:r>
      <w:r w:rsidR="00614240">
        <w:rPr>
          <w:bCs/>
        </w:rPr>
        <w:t>Life expectancy</w:t>
      </w:r>
      <w:r w:rsidR="002A3A3A">
        <w:rPr>
          <w:bCs/>
        </w:rPr>
        <w:t xml:space="preserve"> </w:t>
      </w:r>
      <w:r w:rsidR="00ED0194">
        <w:rPr>
          <w:bCs/>
        </w:rPr>
        <w:t>is impacted by</w:t>
      </w:r>
      <w:r w:rsidR="00EE52AC">
        <w:rPr>
          <w:bCs/>
        </w:rPr>
        <w:t xml:space="preserve"> various </w:t>
      </w:r>
      <w:r w:rsidR="00C96227">
        <w:rPr>
          <w:bCs/>
        </w:rPr>
        <w:t>determinants of health</w:t>
      </w:r>
      <w:r w:rsidR="00C96227">
        <w:t xml:space="preserve"> including access to care, neighborhood amenities and physical environment, employment opportunities and income, and health status.</w:t>
      </w:r>
      <w:r w:rsidR="001F5C73">
        <w:t xml:space="preserve"> </w:t>
      </w:r>
      <w:r w:rsidR="002B3B60">
        <w:t>In addition, p</w:t>
      </w:r>
      <w:r w:rsidR="001F5C73">
        <w:t>eople with mental illnesses</w:t>
      </w:r>
      <w:r w:rsidR="00A3718A">
        <w:t xml:space="preserve"> tend to have reduced life expectancy </w:t>
      </w:r>
      <w:r w:rsidR="002B3B60">
        <w:t xml:space="preserve">due to a variety of </w:t>
      </w:r>
      <w:r w:rsidR="0046521B">
        <w:t xml:space="preserve">comorbidities </w:t>
      </w:r>
      <w:r w:rsidR="002B3B60">
        <w:t xml:space="preserve">including cardiovascular disease, </w:t>
      </w:r>
      <w:r w:rsidR="00FC6954">
        <w:t>suicide</w:t>
      </w:r>
      <w:r w:rsidR="004652AD">
        <w:t xml:space="preserve">, </w:t>
      </w:r>
      <w:r w:rsidR="000E212D">
        <w:t xml:space="preserve">and </w:t>
      </w:r>
      <w:r w:rsidR="00137846">
        <w:t>substance use</w:t>
      </w:r>
      <w:r w:rsidR="00A444FD">
        <w:t>.</w:t>
      </w:r>
      <w:r w:rsidR="002B14A9">
        <w:rPr>
          <w:rStyle w:val="FootnoteReference"/>
        </w:rPr>
        <w:footnoteReference w:id="3"/>
      </w:r>
      <w:r w:rsidR="00F07A4A">
        <w:rPr>
          <w:vertAlign w:val="superscript"/>
        </w:rPr>
        <w:t xml:space="preserve">, </w:t>
      </w:r>
      <w:r w:rsidR="00777613">
        <w:rPr>
          <w:rStyle w:val="FootnoteReference"/>
        </w:rPr>
        <w:footnoteReference w:id="4"/>
      </w:r>
    </w:p>
    <w:p w14:paraId="52CB71F3" w14:textId="5ECB3B95" w:rsidR="005B59F7" w:rsidRPr="00A74323" w:rsidRDefault="005B59F7" w:rsidP="00B21683">
      <w:pPr>
        <w:pStyle w:val="ListParagraph"/>
        <w:numPr>
          <w:ilvl w:val="1"/>
          <w:numId w:val="14"/>
        </w:numPr>
        <w:rPr>
          <w:bCs/>
        </w:rPr>
      </w:pPr>
      <w:r w:rsidRPr="00A74323">
        <w:lastRenderedPageBreak/>
        <w:t>[</w:t>
      </w:r>
      <w:r w:rsidRPr="00A74323">
        <w:rPr>
          <w:i/>
          <w:iCs/>
        </w:rPr>
        <w:t>Scientific Soundness</w:t>
      </w:r>
      <w:r w:rsidRPr="00A74323">
        <w:t>]</w:t>
      </w:r>
      <w:r w:rsidR="00B8731B" w:rsidRPr="00A74323">
        <w:t xml:space="preserve"> The USALEEP </w:t>
      </w:r>
      <w:r w:rsidR="00A74323" w:rsidRPr="00A74323">
        <w:t>data have been tailored to directly address small-area estimation challenges, such as small numbers of deaths, missing age-specific death counts, and small population sizes</w:t>
      </w:r>
      <w:r w:rsidR="00D9686B">
        <w:t>.</w:t>
      </w:r>
      <w:r w:rsidR="00D9686B">
        <w:rPr>
          <w:rStyle w:val="FootnoteReference"/>
        </w:rPr>
        <w:footnoteReference w:id="5"/>
      </w:r>
    </w:p>
    <w:p w14:paraId="6CE10761" w14:textId="2F95F81C" w:rsidR="005B59F7" w:rsidRPr="00A74323" w:rsidRDefault="005B59F7" w:rsidP="00B21683">
      <w:pPr>
        <w:pStyle w:val="ListParagraph"/>
        <w:numPr>
          <w:ilvl w:val="1"/>
          <w:numId w:val="14"/>
        </w:numPr>
        <w:rPr>
          <w:bCs/>
        </w:rPr>
      </w:pPr>
      <w:r w:rsidRPr="00A74323">
        <w:t>[</w:t>
      </w:r>
      <w:r w:rsidRPr="00A74323">
        <w:rPr>
          <w:i/>
          <w:iCs/>
        </w:rPr>
        <w:t>Feasibility</w:t>
      </w:r>
      <w:r w:rsidRPr="00A74323">
        <w:t>]</w:t>
      </w:r>
      <w:r w:rsidR="00FC26DB">
        <w:t xml:space="preserve"> Data is easily accessible and downloadable at the census tract level from the </w:t>
      </w:r>
      <w:r w:rsidR="007134B1">
        <w:t>CDC USALEEP page.</w:t>
      </w:r>
      <w:r w:rsidR="007134B1">
        <w:rPr>
          <w:rStyle w:val="FootnoteReference"/>
        </w:rPr>
        <w:footnoteReference w:id="6"/>
      </w:r>
      <w:r w:rsidR="007134B1">
        <w:t xml:space="preserve"> </w:t>
      </w: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5A4CAC54" w14:textId="0FAF162E" w:rsidR="006B19EB" w:rsidRDefault="00CC6FD7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 w:rsidR="00000632">
        <w:rPr>
          <w:bCs/>
          <w:i/>
          <w:iCs/>
        </w:rPr>
        <w:t>Relevance and Usability</w:t>
      </w:r>
      <w:r>
        <w:rPr>
          <w:bCs/>
        </w:rPr>
        <w:t>]</w:t>
      </w:r>
      <w:r w:rsidR="007369BE">
        <w:rPr>
          <w:bCs/>
        </w:rPr>
        <w:t xml:space="preserve"> Identifying the reasons for differences in life expectancy can be challeng</w:t>
      </w:r>
      <w:r w:rsidR="00035D3C">
        <w:rPr>
          <w:bCs/>
        </w:rPr>
        <w:t>ing</w:t>
      </w:r>
      <w:r w:rsidR="007369BE">
        <w:rPr>
          <w:bCs/>
        </w:rPr>
        <w:t xml:space="preserve"> because many factors contribute to mortality</w:t>
      </w:r>
      <w:r w:rsidR="00B5630B">
        <w:rPr>
          <w:bCs/>
        </w:rPr>
        <w:t>, which may make it difficult to determine how to improve life expectancy</w:t>
      </w:r>
      <w:r w:rsidR="007369BE">
        <w:rPr>
          <w:bCs/>
        </w:rPr>
        <w:t xml:space="preserve">. </w:t>
      </w:r>
      <w:r>
        <w:rPr>
          <w:bCs/>
        </w:rPr>
        <w:t xml:space="preserve"> </w:t>
      </w:r>
    </w:p>
    <w:p w14:paraId="4AF299A2" w14:textId="1FE6503C" w:rsidR="00791CC4" w:rsidRPr="001F0DD9" w:rsidRDefault="00791CC4" w:rsidP="001F0DD9">
      <w:pPr>
        <w:pStyle w:val="ListParagraph"/>
        <w:numPr>
          <w:ilvl w:val="1"/>
          <w:numId w:val="14"/>
        </w:numPr>
        <w:rPr>
          <w:bCs/>
        </w:rPr>
      </w:pPr>
      <w:r w:rsidRPr="00A74323">
        <w:t>[</w:t>
      </w:r>
      <w:r w:rsidRPr="00A74323">
        <w:rPr>
          <w:i/>
          <w:iCs/>
        </w:rPr>
        <w:t>Feasibility</w:t>
      </w:r>
      <w:r w:rsidRPr="00A74323">
        <w:t>]</w:t>
      </w:r>
      <w:r>
        <w:t xml:space="preserve"> It is not clear how frequently the CDC USALEEP data will be updated.</w:t>
      </w:r>
    </w:p>
    <w:p w14:paraId="507A78AC" w14:textId="05744A29" w:rsidR="00A16408" w:rsidRDefault="00A16408" w:rsidP="00A16408"/>
    <w:p w14:paraId="400BBB33" w14:textId="1000B853" w:rsidR="00A16408" w:rsidRDefault="00A16408" w:rsidP="00A16408">
      <w:r w:rsidRPr="00A16408">
        <w:rPr>
          <w:b/>
          <w:bCs/>
        </w:rPr>
        <w:t>Calculation</w:t>
      </w:r>
      <w:r w:rsidR="00FA2ED2">
        <w:t>:</w:t>
      </w:r>
    </w:p>
    <w:p w14:paraId="26E34B89" w14:textId="77777777" w:rsidR="0039270A" w:rsidRDefault="0039270A" w:rsidP="004672F6"/>
    <w:p w14:paraId="0E6E6CB5" w14:textId="77777777" w:rsidR="00D46E6C" w:rsidRDefault="00D46E6C" w:rsidP="00D46E6C">
      <w:r>
        <w:rPr>
          <w:i/>
          <w:iCs/>
          <w:u w:val="single"/>
        </w:rPr>
        <w:t>Overall</w:t>
      </w:r>
      <w:r w:rsidRPr="003900D2">
        <w:rPr>
          <w:i/>
          <w:iCs/>
          <w:u w:val="single"/>
        </w:rPr>
        <w:t xml:space="preserve"> Population Calculation</w:t>
      </w:r>
      <w:r>
        <w:t xml:space="preserve">: </w:t>
      </w:r>
    </w:p>
    <w:p w14:paraId="3D4D074A" w14:textId="77777777" w:rsidR="00D46E6C" w:rsidRPr="00D53EB9" w:rsidRDefault="00D46E6C" w:rsidP="00D46E6C">
      <w:pPr>
        <w:rPr>
          <w:sz w:val="22"/>
          <w:szCs w:val="22"/>
        </w:rPr>
      </w:pPr>
    </w:p>
    <w:p w14:paraId="4F1D69D0" w14:textId="2629F621" w:rsidR="00D46E6C" w:rsidRPr="001F0DD9" w:rsidRDefault="00975B73" w:rsidP="00D46E6C">
      <w:pPr>
        <w:rPr>
          <w:sz w:val="14"/>
          <w:szCs w:val="1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Life expectancy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Overall,   CT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 estimate of life expectancy at birth for total populatio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CT</m:t>
              </m:r>
            </m:sub>
          </m:sSub>
        </m:oMath>
      </m:oMathPara>
    </w:p>
    <w:p w14:paraId="367138CA" w14:textId="4CA6E762" w:rsidR="00D46E6C" w:rsidRDefault="00D46E6C" w:rsidP="00D46E6C">
      <w:pPr>
        <w:rPr>
          <w:i/>
          <w:iCs/>
          <w:u w:val="single"/>
        </w:rPr>
      </w:pPr>
    </w:p>
    <w:p w14:paraId="3A0778DD" w14:textId="455797C3" w:rsidR="00F401D1" w:rsidRPr="00F401D1" w:rsidRDefault="00F401D1" w:rsidP="00F401D1">
      <w:pPr>
        <w:ind w:left="1440"/>
        <w:rPr>
          <w:sz w:val="22"/>
          <w:szCs w:val="22"/>
        </w:rPr>
      </w:pPr>
      <w:r w:rsidRPr="00F401D1">
        <w:rPr>
          <w:sz w:val="22"/>
          <w:szCs w:val="22"/>
        </w:rPr>
        <w:t xml:space="preserve">* </w:t>
      </w:r>
      <w:r w:rsidRPr="00F401D1">
        <w:rPr>
          <w:i/>
          <w:iCs/>
          <w:sz w:val="22"/>
          <w:szCs w:val="22"/>
        </w:rPr>
        <w:t xml:space="preserve">CT </w:t>
      </w:r>
      <w:r w:rsidRPr="00F401D1">
        <w:rPr>
          <w:sz w:val="22"/>
          <w:szCs w:val="22"/>
        </w:rPr>
        <w:t>designates census tract level data from USALEEP</w:t>
      </w:r>
    </w:p>
    <w:p w14:paraId="0533B2E1" w14:textId="77777777" w:rsidR="006E5E1C" w:rsidRPr="00F401D1" w:rsidRDefault="006E5E1C" w:rsidP="00D46E6C">
      <w:pPr>
        <w:rPr>
          <w:u w:val="single"/>
        </w:rPr>
      </w:pPr>
    </w:p>
    <w:p w14:paraId="309C6A43" w14:textId="77777777" w:rsidR="00D46E6C" w:rsidRPr="008277ED" w:rsidRDefault="00D46E6C" w:rsidP="00D46E6C">
      <w:r w:rsidRPr="003900D2">
        <w:rPr>
          <w:i/>
          <w:iCs/>
          <w:u w:val="single"/>
        </w:rPr>
        <w:t>Black Population Calculation</w:t>
      </w:r>
      <w:r>
        <w:t>:</w:t>
      </w:r>
    </w:p>
    <w:p w14:paraId="7BA54DC0" w14:textId="77777777" w:rsidR="00D46E6C" w:rsidRDefault="00D46E6C" w:rsidP="00D46E6C">
      <w:pPr>
        <w:jc w:val="center"/>
      </w:pPr>
    </w:p>
    <w:p w14:paraId="5A66F9F5" w14:textId="3B77A0BB" w:rsidR="00D46E6C" w:rsidRDefault="0077748B" w:rsidP="00D843E0">
      <w:pPr>
        <w:rPr>
          <w:sz w:val="20"/>
          <w:szCs w:val="20"/>
        </w:rPr>
      </w:pPr>
      <w:r>
        <w:rPr>
          <w:bCs/>
        </w:rPr>
        <w:t xml:space="preserve">Race stratified life expectancy data was not available at the census tract level. However, race-stratified approximations were calculated by </w:t>
      </w:r>
      <w:r w:rsidR="00AC1308">
        <w:rPr>
          <w:bCs/>
        </w:rPr>
        <w:t>scaling the census tract estimate by</w:t>
      </w:r>
      <w:r>
        <w:rPr>
          <w:bCs/>
        </w:rPr>
        <w:t xml:space="preserve"> the ratio of life expectancy between the Black population and total population at the county level.</w:t>
      </w:r>
    </w:p>
    <w:p w14:paraId="5A24C8ED" w14:textId="77777777" w:rsidR="00D843E0" w:rsidRPr="004672F6" w:rsidRDefault="00D843E0" w:rsidP="004672F6">
      <w:pPr>
        <w:rPr>
          <w:sz w:val="20"/>
          <w:szCs w:val="20"/>
        </w:rPr>
      </w:pPr>
    </w:p>
    <w:p w14:paraId="547982AA" w14:textId="607144DE" w:rsidR="00D46E6C" w:rsidRPr="001F0DD9" w:rsidRDefault="00975B73" w:rsidP="00D46E6C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Life expectancy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Black,   CT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 estimate of LE at birth for total populatio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CT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estimate of LE at birth for Black po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pulation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county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estimate of LE at birth for total po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pulation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county</m:t>
                      </m:r>
                    </m:sub>
                  </m:sSub>
                </m:den>
              </m:f>
            </m:e>
          </m:d>
        </m:oMath>
      </m:oMathPara>
    </w:p>
    <w:p w14:paraId="7C225442" w14:textId="4C076E79" w:rsidR="0043612D" w:rsidRDefault="0043612D" w:rsidP="004E0C88"/>
    <w:p w14:paraId="54A413A4" w14:textId="35924A87" w:rsidR="00F401D1" w:rsidRPr="00F401D1" w:rsidRDefault="00F401D1" w:rsidP="00F401D1">
      <w:pPr>
        <w:ind w:left="1440"/>
        <w:rPr>
          <w:sz w:val="22"/>
          <w:szCs w:val="22"/>
        </w:rPr>
      </w:pPr>
      <w:r w:rsidRPr="00F401D1">
        <w:rPr>
          <w:sz w:val="22"/>
          <w:szCs w:val="22"/>
        </w:rPr>
        <w:t xml:space="preserve">* </w:t>
      </w:r>
      <w:r w:rsidRPr="00F401D1">
        <w:rPr>
          <w:i/>
          <w:iCs/>
          <w:sz w:val="22"/>
          <w:szCs w:val="22"/>
        </w:rPr>
        <w:t xml:space="preserve">CT </w:t>
      </w:r>
      <w:r w:rsidRPr="00F401D1">
        <w:rPr>
          <w:sz w:val="22"/>
          <w:szCs w:val="22"/>
        </w:rPr>
        <w:t>designates census tract level data from USALEEP</w:t>
      </w:r>
    </w:p>
    <w:p w14:paraId="4841EF9D" w14:textId="5831188C" w:rsidR="00F401D1" w:rsidRPr="00F401D1" w:rsidRDefault="00F401D1" w:rsidP="00F401D1">
      <w:pPr>
        <w:ind w:left="1440"/>
        <w:rPr>
          <w:sz w:val="22"/>
          <w:szCs w:val="22"/>
        </w:rPr>
      </w:pPr>
      <w:r w:rsidRPr="00F401D1">
        <w:rPr>
          <w:sz w:val="22"/>
          <w:szCs w:val="22"/>
        </w:rPr>
        <w:t xml:space="preserve">* </w:t>
      </w:r>
      <w:r w:rsidRPr="00F401D1">
        <w:rPr>
          <w:i/>
          <w:iCs/>
          <w:sz w:val="22"/>
          <w:szCs w:val="22"/>
        </w:rPr>
        <w:t>county</w:t>
      </w:r>
      <w:r w:rsidRPr="00F401D1">
        <w:rPr>
          <w:sz w:val="22"/>
          <w:szCs w:val="22"/>
        </w:rPr>
        <w:t xml:space="preserve"> designates county level data from County Health Rankings</w:t>
      </w:r>
    </w:p>
    <w:p w14:paraId="5425F398" w14:textId="77777777" w:rsidR="0043612D" w:rsidRDefault="0043612D" w:rsidP="00A16408">
      <w:pPr>
        <w:jc w:val="center"/>
      </w:pPr>
    </w:p>
    <w:sectPr w:rsidR="0043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CFF40" w14:textId="77777777" w:rsidR="00975B73" w:rsidRDefault="00975B73" w:rsidP="00621422">
      <w:r>
        <w:separator/>
      </w:r>
    </w:p>
  </w:endnote>
  <w:endnote w:type="continuationSeparator" w:id="0">
    <w:p w14:paraId="11D8B5DB" w14:textId="77777777" w:rsidR="00975B73" w:rsidRDefault="00975B73" w:rsidP="00621422">
      <w:r>
        <w:continuationSeparator/>
      </w:r>
    </w:p>
  </w:endnote>
  <w:endnote w:type="continuationNotice" w:id="1">
    <w:p w14:paraId="474222C5" w14:textId="77777777" w:rsidR="00975B73" w:rsidRDefault="00975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357C8" w14:textId="77777777" w:rsidR="00975B73" w:rsidRDefault="00975B73" w:rsidP="00621422">
      <w:r>
        <w:separator/>
      </w:r>
    </w:p>
  </w:footnote>
  <w:footnote w:type="continuationSeparator" w:id="0">
    <w:p w14:paraId="433D39AE" w14:textId="77777777" w:rsidR="00975B73" w:rsidRDefault="00975B73" w:rsidP="00621422">
      <w:r>
        <w:continuationSeparator/>
      </w:r>
    </w:p>
  </w:footnote>
  <w:footnote w:type="continuationNotice" w:id="1">
    <w:p w14:paraId="43B8A7B5" w14:textId="77777777" w:rsidR="00975B73" w:rsidRDefault="00975B73"/>
  </w:footnote>
  <w:footnote w:id="2">
    <w:p w14:paraId="1D08F615" w14:textId="387F05E7" w:rsidR="00522501" w:rsidRPr="000E78AC" w:rsidRDefault="00522501" w:rsidP="000E78AC">
      <w:pPr>
        <w:pStyle w:val="FootnoteText"/>
        <w:ind w:left="720" w:hanging="720"/>
        <w:rPr>
          <w:rFonts w:cstheme="minorHAnsi"/>
        </w:rPr>
      </w:pPr>
      <w:r w:rsidRPr="000E78AC">
        <w:rPr>
          <w:rStyle w:val="FootnoteReference"/>
          <w:rFonts w:cstheme="minorHAnsi"/>
        </w:rPr>
        <w:footnoteRef/>
      </w:r>
      <w:r w:rsidRPr="000E78AC">
        <w:rPr>
          <w:rFonts w:cstheme="minorHAnsi"/>
        </w:rPr>
        <w:t xml:space="preserve"> </w:t>
      </w:r>
      <w:r w:rsidRPr="0042648A">
        <w:rPr>
          <w:rFonts w:cstheme="minorHAnsi"/>
        </w:rPr>
        <w:t>World Health Organization</w:t>
      </w:r>
      <w:r w:rsidR="004577F2" w:rsidRPr="0042648A">
        <w:rPr>
          <w:rFonts w:cstheme="minorHAnsi"/>
        </w:rPr>
        <w:t>.</w:t>
      </w:r>
      <w:r w:rsidR="00744421" w:rsidRPr="0042648A">
        <w:rPr>
          <w:rFonts w:cstheme="minorHAnsi"/>
        </w:rPr>
        <w:t xml:space="preserve"> </w:t>
      </w:r>
      <w:r w:rsidR="004577F2" w:rsidRPr="0042648A">
        <w:rPr>
          <w:rFonts w:cstheme="minorHAnsi"/>
          <w:i/>
          <w:iCs/>
        </w:rPr>
        <w:t xml:space="preserve">Premature death among people with </w:t>
      </w:r>
      <w:r w:rsidR="006B1CD7" w:rsidRPr="0042648A">
        <w:rPr>
          <w:rFonts w:cstheme="minorHAnsi"/>
          <w:i/>
          <w:iCs/>
        </w:rPr>
        <w:t>severe mental disorders</w:t>
      </w:r>
      <w:r w:rsidR="00744421" w:rsidRPr="0042648A">
        <w:rPr>
          <w:rFonts w:cstheme="minorHAnsi"/>
        </w:rPr>
        <w:t xml:space="preserve"> [Fact Sheet]</w:t>
      </w:r>
      <w:r w:rsidR="006B1CD7" w:rsidRPr="0042648A">
        <w:rPr>
          <w:rFonts w:cstheme="minorHAnsi"/>
        </w:rPr>
        <w:t xml:space="preserve">. </w:t>
      </w:r>
      <w:hyperlink r:id="rId1" w:history="1">
        <w:r w:rsidR="006B1CD7" w:rsidRPr="0042648A">
          <w:rPr>
            <w:rStyle w:val="Hyperlink"/>
            <w:rFonts w:cstheme="minorHAnsi"/>
          </w:rPr>
          <w:t>https://www.who.int/mental_health/management/info_sheet.pdf</w:t>
        </w:r>
      </w:hyperlink>
      <w:r w:rsidR="006B1CD7" w:rsidRPr="000E78AC">
        <w:rPr>
          <w:rFonts w:cstheme="minorHAnsi"/>
        </w:rPr>
        <w:t xml:space="preserve"> </w:t>
      </w:r>
    </w:p>
  </w:footnote>
  <w:footnote w:id="3">
    <w:p w14:paraId="4835A69B" w14:textId="4984BC50" w:rsidR="002B14A9" w:rsidRPr="000E78AC" w:rsidRDefault="002B14A9" w:rsidP="000E78AC">
      <w:pPr>
        <w:pStyle w:val="FootnoteText"/>
        <w:ind w:left="720" w:hanging="720"/>
        <w:rPr>
          <w:rFonts w:cstheme="minorHAnsi"/>
        </w:rPr>
      </w:pPr>
      <w:r w:rsidRPr="000E78AC">
        <w:rPr>
          <w:rStyle w:val="FootnoteReference"/>
          <w:rFonts w:cstheme="minorHAnsi"/>
        </w:rPr>
        <w:footnoteRef/>
      </w:r>
      <w:r w:rsidRPr="000E78AC">
        <w:rPr>
          <w:rFonts w:cstheme="minorHAnsi"/>
        </w:rPr>
        <w:t xml:space="preserve"> Ilyas, A., Chesney, E., &amp; Patel, R. (2017). Improving life expectancy in people with serious mental illness: should we place more emphasis on primary prevention?</w:t>
      </w:r>
      <w:r w:rsidR="00DC74DD" w:rsidRPr="000E78AC">
        <w:rPr>
          <w:rFonts w:cstheme="minorHAnsi"/>
          <w:i/>
          <w:iCs/>
        </w:rPr>
        <w:t xml:space="preserve"> </w:t>
      </w:r>
      <w:r w:rsidRPr="000E78AC">
        <w:rPr>
          <w:rFonts w:cstheme="minorHAnsi"/>
          <w:i/>
          <w:iCs/>
        </w:rPr>
        <w:t xml:space="preserve">British </w:t>
      </w:r>
      <w:r w:rsidR="00867EBA" w:rsidRPr="000E78AC">
        <w:rPr>
          <w:rFonts w:cstheme="minorHAnsi"/>
          <w:i/>
          <w:iCs/>
        </w:rPr>
        <w:t>J</w:t>
      </w:r>
      <w:r w:rsidRPr="000E78AC">
        <w:rPr>
          <w:rFonts w:cstheme="minorHAnsi"/>
          <w:i/>
          <w:iCs/>
        </w:rPr>
        <w:t xml:space="preserve">ournal of </w:t>
      </w:r>
      <w:r w:rsidR="00867EBA" w:rsidRPr="000E78AC">
        <w:rPr>
          <w:rFonts w:cstheme="minorHAnsi"/>
          <w:i/>
          <w:iCs/>
        </w:rPr>
        <w:t>P</w:t>
      </w:r>
      <w:r w:rsidRPr="000E78AC">
        <w:rPr>
          <w:rFonts w:cstheme="minorHAnsi"/>
          <w:i/>
          <w:iCs/>
        </w:rPr>
        <w:t>sychiatry</w:t>
      </w:r>
      <w:r w:rsidR="00B20574" w:rsidRPr="000E78AC">
        <w:rPr>
          <w:rFonts w:cstheme="minorHAnsi"/>
        </w:rPr>
        <w:t>,</w:t>
      </w:r>
      <w:r w:rsidRPr="000E78AC">
        <w:rPr>
          <w:rFonts w:cstheme="minorHAnsi"/>
        </w:rPr>
        <w:t xml:space="preserve"> </w:t>
      </w:r>
      <w:r w:rsidRPr="0042648A">
        <w:rPr>
          <w:rFonts w:cstheme="minorHAnsi"/>
          <w:i/>
          <w:iCs/>
        </w:rPr>
        <w:t>211(</w:t>
      </w:r>
      <w:r w:rsidRPr="000E78AC">
        <w:rPr>
          <w:rFonts w:cstheme="minorHAnsi"/>
        </w:rPr>
        <w:t xml:space="preserve">4), 194–197. </w:t>
      </w:r>
      <w:hyperlink r:id="rId2" w:history="1">
        <w:r w:rsidRPr="000E78AC">
          <w:rPr>
            <w:rStyle w:val="Hyperlink"/>
            <w:rFonts w:cstheme="minorHAnsi"/>
          </w:rPr>
          <w:t>https://doi.org/10.1192/bjp.bp.117.203240</w:t>
        </w:r>
      </w:hyperlink>
      <w:r w:rsidRPr="000E78AC">
        <w:rPr>
          <w:rFonts w:cstheme="minorHAnsi"/>
        </w:rPr>
        <w:t xml:space="preserve"> </w:t>
      </w:r>
    </w:p>
  </w:footnote>
  <w:footnote w:id="4">
    <w:p w14:paraId="4649A4EB" w14:textId="04392E25" w:rsidR="00777613" w:rsidRPr="000E78AC" w:rsidRDefault="00777613" w:rsidP="000E78AC">
      <w:pPr>
        <w:pStyle w:val="FootnoteText"/>
        <w:ind w:left="720" w:hanging="720"/>
        <w:rPr>
          <w:rFonts w:cstheme="minorHAnsi"/>
        </w:rPr>
      </w:pPr>
      <w:r w:rsidRPr="000E78AC">
        <w:rPr>
          <w:rStyle w:val="FootnoteReference"/>
          <w:rFonts w:cstheme="minorHAnsi"/>
        </w:rPr>
        <w:footnoteRef/>
      </w:r>
      <w:r w:rsidRPr="000E78AC">
        <w:rPr>
          <w:rFonts w:cstheme="minorHAnsi"/>
        </w:rPr>
        <w:t xml:space="preserve"> Rans, C. (2019)</w:t>
      </w:r>
      <w:r w:rsidR="00B20574" w:rsidRPr="000E78AC">
        <w:rPr>
          <w:rFonts w:cstheme="minorHAnsi"/>
        </w:rPr>
        <w:t>.</w:t>
      </w:r>
      <w:r w:rsidRPr="000E78AC">
        <w:rPr>
          <w:rFonts w:cstheme="minorHAnsi"/>
        </w:rPr>
        <w:t xml:space="preserve"> US Life Expectancy: The Mental Health Perspective</w:t>
      </w:r>
      <w:r w:rsidR="001F7743" w:rsidRPr="000E78AC">
        <w:rPr>
          <w:rFonts w:cstheme="minorHAnsi"/>
        </w:rPr>
        <w:t xml:space="preserve">. </w:t>
      </w:r>
      <w:r w:rsidR="001F7743" w:rsidRPr="000E78AC">
        <w:rPr>
          <w:rFonts w:cstheme="minorHAnsi"/>
          <w:i/>
          <w:iCs/>
        </w:rPr>
        <w:t>Psychiatric Times</w:t>
      </w:r>
      <w:r w:rsidR="00B20574" w:rsidRPr="000E78AC">
        <w:rPr>
          <w:rFonts w:cstheme="minorHAnsi"/>
        </w:rPr>
        <w:t>,</w:t>
      </w:r>
      <w:r w:rsidR="001F7743" w:rsidRPr="000E78AC">
        <w:rPr>
          <w:rFonts w:cstheme="minorHAnsi"/>
        </w:rPr>
        <w:t xml:space="preserve"> </w:t>
      </w:r>
      <w:r w:rsidR="004F2ED2" w:rsidRPr="000E78AC">
        <w:rPr>
          <w:rFonts w:cstheme="minorHAnsi"/>
          <w:i/>
          <w:iCs/>
        </w:rPr>
        <w:t>36</w:t>
      </w:r>
      <w:r w:rsidR="004F2ED2" w:rsidRPr="000E78AC">
        <w:rPr>
          <w:rFonts w:cstheme="minorHAnsi"/>
        </w:rPr>
        <w:t>(2)</w:t>
      </w:r>
      <w:r w:rsidR="005C5468" w:rsidRPr="000E78AC">
        <w:rPr>
          <w:rFonts w:cstheme="minorHAnsi"/>
        </w:rPr>
        <w:t xml:space="preserve">. </w:t>
      </w:r>
      <w:hyperlink r:id="rId3" w:history="1">
        <w:r w:rsidR="00025E7E" w:rsidRPr="000E78AC">
          <w:rPr>
            <w:rStyle w:val="Hyperlink"/>
            <w:rFonts w:cstheme="minorHAnsi"/>
          </w:rPr>
          <w:t>https://www.psychiatrictimes.com/view/us-life-expectancy-mental-health-perspective</w:t>
        </w:r>
      </w:hyperlink>
      <w:r w:rsidR="00025E7E" w:rsidRPr="000E78AC">
        <w:rPr>
          <w:rFonts w:cstheme="minorHAnsi"/>
        </w:rPr>
        <w:t xml:space="preserve"> </w:t>
      </w:r>
    </w:p>
  </w:footnote>
  <w:footnote w:id="5">
    <w:p w14:paraId="35B9A5A9" w14:textId="20ABF631" w:rsidR="00D9686B" w:rsidRPr="0042648A" w:rsidRDefault="00D9686B" w:rsidP="000E78AC">
      <w:pPr>
        <w:pStyle w:val="FootnoteText"/>
        <w:ind w:left="720" w:hanging="720"/>
        <w:rPr>
          <w:rFonts w:cstheme="minorHAnsi"/>
          <w:highlight w:val="yellow"/>
        </w:rPr>
      </w:pPr>
      <w:r w:rsidRPr="000E78AC">
        <w:rPr>
          <w:rStyle w:val="FootnoteReference"/>
          <w:rFonts w:cstheme="minorHAnsi"/>
        </w:rPr>
        <w:footnoteRef/>
      </w:r>
      <w:r w:rsidRPr="000E78AC">
        <w:rPr>
          <w:rFonts w:cstheme="minorHAnsi"/>
        </w:rPr>
        <w:t xml:space="preserve"> Arias</w:t>
      </w:r>
      <w:r w:rsidR="001B1A20" w:rsidRPr="0042648A">
        <w:rPr>
          <w:rFonts w:cstheme="minorHAnsi"/>
        </w:rPr>
        <w:t>,</w:t>
      </w:r>
      <w:r w:rsidRPr="000E78AC">
        <w:rPr>
          <w:rFonts w:cstheme="minorHAnsi"/>
        </w:rPr>
        <w:t xml:space="preserve"> E</w:t>
      </w:r>
      <w:r w:rsidR="001B1A20" w:rsidRPr="0042648A">
        <w:rPr>
          <w:rFonts w:cstheme="minorHAnsi"/>
        </w:rPr>
        <w:t>.</w:t>
      </w:r>
      <w:r w:rsidRPr="000E78AC">
        <w:rPr>
          <w:rFonts w:cstheme="minorHAnsi"/>
        </w:rPr>
        <w:t>, Escobedo</w:t>
      </w:r>
      <w:r w:rsidR="001B1A20" w:rsidRPr="0042648A">
        <w:rPr>
          <w:rFonts w:cstheme="minorHAnsi"/>
        </w:rPr>
        <w:t>,</w:t>
      </w:r>
      <w:r w:rsidRPr="000E78AC">
        <w:rPr>
          <w:rFonts w:cstheme="minorHAnsi"/>
        </w:rPr>
        <w:t xml:space="preserve"> L</w:t>
      </w:r>
      <w:r w:rsidR="001B1A20" w:rsidRPr="0042648A">
        <w:rPr>
          <w:rFonts w:cstheme="minorHAnsi"/>
        </w:rPr>
        <w:t>.</w:t>
      </w:r>
      <w:r w:rsidRPr="000E78AC">
        <w:rPr>
          <w:rFonts w:cstheme="minorHAnsi"/>
        </w:rPr>
        <w:t>A</w:t>
      </w:r>
      <w:r w:rsidR="001B1A20" w:rsidRPr="0042648A">
        <w:rPr>
          <w:rFonts w:cstheme="minorHAnsi"/>
        </w:rPr>
        <w:t>.</w:t>
      </w:r>
      <w:r w:rsidRPr="000E78AC">
        <w:rPr>
          <w:rFonts w:cstheme="minorHAnsi"/>
        </w:rPr>
        <w:t>, Kennedy</w:t>
      </w:r>
      <w:r w:rsidR="001B1A20" w:rsidRPr="0042648A">
        <w:rPr>
          <w:rFonts w:cstheme="minorHAnsi"/>
        </w:rPr>
        <w:t>,</w:t>
      </w:r>
      <w:r w:rsidRPr="000E78AC">
        <w:rPr>
          <w:rFonts w:cstheme="minorHAnsi"/>
        </w:rPr>
        <w:t xml:space="preserve"> J</w:t>
      </w:r>
      <w:r w:rsidR="001B1A20" w:rsidRPr="0042648A">
        <w:rPr>
          <w:rFonts w:cstheme="minorHAnsi"/>
        </w:rPr>
        <w:t>.</w:t>
      </w:r>
      <w:r w:rsidRPr="000E78AC">
        <w:rPr>
          <w:rFonts w:cstheme="minorHAnsi"/>
        </w:rPr>
        <w:t>, Fu</w:t>
      </w:r>
      <w:r w:rsidR="001B1A20" w:rsidRPr="0042648A">
        <w:rPr>
          <w:rFonts w:cstheme="minorHAnsi"/>
        </w:rPr>
        <w:t>,</w:t>
      </w:r>
      <w:r w:rsidRPr="000E78AC">
        <w:rPr>
          <w:rFonts w:cstheme="minorHAnsi"/>
        </w:rPr>
        <w:t xml:space="preserve"> C</w:t>
      </w:r>
      <w:r w:rsidR="001B1A20" w:rsidRPr="0042648A">
        <w:rPr>
          <w:rFonts w:cstheme="minorHAnsi"/>
        </w:rPr>
        <w:t>.</w:t>
      </w:r>
      <w:r w:rsidRPr="000E78AC">
        <w:rPr>
          <w:rFonts w:cstheme="minorHAnsi"/>
        </w:rPr>
        <w:t xml:space="preserve">, </w:t>
      </w:r>
      <w:r w:rsidR="001B1A20" w:rsidRPr="0042648A">
        <w:rPr>
          <w:rFonts w:cstheme="minorHAnsi"/>
        </w:rPr>
        <w:t xml:space="preserve">&amp; </w:t>
      </w:r>
      <w:proofErr w:type="spellStart"/>
      <w:r w:rsidRPr="000E78AC">
        <w:rPr>
          <w:rFonts w:cstheme="minorHAnsi"/>
        </w:rPr>
        <w:t>Cisewski</w:t>
      </w:r>
      <w:proofErr w:type="spellEnd"/>
      <w:r w:rsidR="001B1A20" w:rsidRPr="0042648A">
        <w:rPr>
          <w:rFonts w:cstheme="minorHAnsi"/>
        </w:rPr>
        <w:t>,</w:t>
      </w:r>
      <w:r w:rsidRPr="000E78AC">
        <w:rPr>
          <w:rFonts w:cstheme="minorHAnsi"/>
        </w:rPr>
        <w:t xml:space="preserve"> J. </w:t>
      </w:r>
      <w:r w:rsidR="009F4C24" w:rsidRPr="000E78AC">
        <w:rPr>
          <w:rFonts w:cstheme="minorHAnsi"/>
        </w:rPr>
        <w:t>(2018)</w:t>
      </w:r>
      <w:r w:rsidR="00A82B30" w:rsidRPr="000E78AC">
        <w:rPr>
          <w:rFonts w:cstheme="minorHAnsi"/>
        </w:rPr>
        <w:t>.</w:t>
      </w:r>
      <w:r w:rsidR="009F4C24" w:rsidRPr="000E78AC">
        <w:rPr>
          <w:rFonts w:cstheme="minorHAnsi"/>
        </w:rPr>
        <w:t xml:space="preserve"> </w:t>
      </w:r>
      <w:r w:rsidRPr="000E78AC">
        <w:rPr>
          <w:rFonts w:cstheme="minorHAnsi"/>
        </w:rPr>
        <w:t xml:space="preserve">U.S. small-area life expectancy estimates project: Methodology and results summary. </w:t>
      </w:r>
      <w:r w:rsidRPr="0042648A">
        <w:rPr>
          <w:rFonts w:cstheme="minorHAnsi"/>
          <w:i/>
          <w:iCs/>
        </w:rPr>
        <w:t>National Center for Health Statistics</w:t>
      </w:r>
      <w:r w:rsidR="006B45E5" w:rsidRPr="0042648A">
        <w:rPr>
          <w:rFonts w:cstheme="minorHAnsi"/>
          <w:i/>
          <w:iCs/>
        </w:rPr>
        <w:t xml:space="preserve"> </w:t>
      </w:r>
      <w:r w:rsidRPr="000E78AC">
        <w:rPr>
          <w:rFonts w:cstheme="minorHAnsi"/>
          <w:i/>
          <w:iCs/>
        </w:rPr>
        <w:t>Vital Health Stat</w:t>
      </w:r>
      <w:r w:rsidR="006B45E5" w:rsidRPr="0042648A">
        <w:rPr>
          <w:rFonts w:cstheme="minorHAnsi"/>
          <w:i/>
          <w:iCs/>
        </w:rPr>
        <w:t>istics</w:t>
      </w:r>
      <w:r w:rsidR="0052618E" w:rsidRPr="000E78AC">
        <w:rPr>
          <w:rFonts w:cstheme="minorHAnsi"/>
          <w:i/>
          <w:iCs/>
        </w:rPr>
        <w:t>,</w:t>
      </w:r>
      <w:r w:rsidRPr="000E78AC">
        <w:rPr>
          <w:rFonts w:cstheme="minorHAnsi"/>
        </w:rPr>
        <w:t xml:space="preserve"> </w:t>
      </w:r>
      <w:r w:rsidR="00885EFF" w:rsidRPr="0042648A">
        <w:rPr>
          <w:rFonts w:cstheme="minorHAnsi"/>
          <w:i/>
          <w:iCs/>
        </w:rPr>
        <w:t xml:space="preserve">Series </w:t>
      </w:r>
      <w:r w:rsidRPr="0042648A">
        <w:rPr>
          <w:rFonts w:cstheme="minorHAnsi"/>
          <w:i/>
          <w:iCs/>
        </w:rPr>
        <w:t>2</w:t>
      </w:r>
      <w:r w:rsidRPr="000E78AC">
        <w:rPr>
          <w:rFonts w:cstheme="minorHAnsi"/>
        </w:rPr>
        <w:t xml:space="preserve">(181). </w:t>
      </w:r>
      <w:hyperlink r:id="rId4" w:history="1">
        <w:r w:rsidR="002102BA" w:rsidRPr="000E78AC">
          <w:rPr>
            <w:rStyle w:val="Hyperlink"/>
            <w:rFonts w:cstheme="minorHAnsi"/>
          </w:rPr>
          <w:t>https://www.cdc.gov/nchs/data/series/sr_02/sr02_181.pdf</w:t>
        </w:r>
      </w:hyperlink>
      <w:r w:rsidR="002102BA" w:rsidRPr="000E78AC">
        <w:rPr>
          <w:rFonts w:cstheme="minorHAnsi"/>
        </w:rPr>
        <w:t xml:space="preserve"> </w:t>
      </w:r>
    </w:p>
  </w:footnote>
  <w:footnote w:id="6">
    <w:p w14:paraId="275C1F71" w14:textId="6DA73088" w:rsidR="007134B1" w:rsidRPr="0042648A" w:rsidRDefault="007134B1" w:rsidP="0042648A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cstheme="minorHAnsi"/>
          <w:color w:val="000000"/>
        </w:rPr>
      </w:pPr>
      <w:r w:rsidRPr="0042648A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42648A">
        <w:rPr>
          <w:rFonts w:asciiTheme="minorHAnsi" w:hAnsiTheme="minorHAnsi" w:cstheme="minorHAnsi"/>
          <w:sz w:val="20"/>
          <w:szCs w:val="20"/>
        </w:rPr>
        <w:t xml:space="preserve"> </w:t>
      </w:r>
      <w:r w:rsidR="00570083" w:rsidRPr="0042648A">
        <w:rPr>
          <w:rFonts w:asciiTheme="minorHAnsi" w:hAnsiTheme="minorHAnsi" w:cstheme="minorHAnsi"/>
          <w:color w:val="000000"/>
          <w:sz w:val="20"/>
          <w:szCs w:val="20"/>
        </w:rPr>
        <w:t>National Center for Health Statistics. (2020). </w:t>
      </w:r>
      <w:r w:rsidR="00570083" w:rsidRPr="0042648A">
        <w:rPr>
          <w:rFonts w:asciiTheme="minorHAnsi" w:hAnsiTheme="minorHAnsi" w:cstheme="minorHAnsi"/>
          <w:i/>
          <w:iCs/>
          <w:color w:val="000000"/>
          <w:sz w:val="20"/>
          <w:szCs w:val="20"/>
        </w:rPr>
        <w:t>United States Small-Area Life Expectancy Estimates Project USALEEP</w:t>
      </w:r>
      <w:r w:rsidR="00570083" w:rsidRPr="0042648A">
        <w:rPr>
          <w:rFonts w:asciiTheme="minorHAnsi" w:hAnsiTheme="minorHAnsi" w:cstheme="minorHAnsi"/>
          <w:color w:val="000000"/>
          <w:sz w:val="20"/>
          <w:szCs w:val="20"/>
        </w:rPr>
        <w:t xml:space="preserve">. National Vital Statistics System. </w:t>
      </w:r>
      <w:hyperlink r:id="rId5" w:history="1">
        <w:r w:rsidR="0042648A" w:rsidRPr="0042648A">
          <w:rPr>
            <w:rStyle w:val="Hyperlink"/>
            <w:rFonts w:asciiTheme="minorHAnsi" w:hAnsiTheme="minorHAnsi" w:cstheme="minorHAnsi"/>
            <w:sz w:val="20"/>
            <w:szCs w:val="20"/>
          </w:rPr>
          <w:t>https://www.cdc.gov/nchs/nvss/usaleep/usaleep.html</w:t>
        </w:r>
      </w:hyperlink>
      <w:r w:rsidR="0042648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923D3A"/>
    <w:multiLevelType w:val="hybridMultilevel"/>
    <w:tmpl w:val="8AF20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11"/>
  </w:num>
  <w:num w:numId="8">
    <w:abstractNumId w:val="1"/>
  </w:num>
  <w:num w:numId="9">
    <w:abstractNumId w:val="14"/>
  </w:num>
  <w:num w:numId="10">
    <w:abstractNumId w:val="3"/>
  </w:num>
  <w:num w:numId="11">
    <w:abstractNumId w:val="15"/>
  </w:num>
  <w:num w:numId="12">
    <w:abstractNumId w:val="2"/>
  </w:num>
  <w:num w:numId="13">
    <w:abstractNumId w:val="13"/>
  </w:num>
  <w:num w:numId="14">
    <w:abstractNumId w:val="5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0632"/>
    <w:rsid w:val="00005E13"/>
    <w:rsid w:val="00010A16"/>
    <w:rsid w:val="00014EA4"/>
    <w:rsid w:val="00020438"/>
    <w:rsid w:val="00025E7E"/>
    <w:rsid w:val="00035D3C"/>
    <w:rsid w:val="00037B56"/>
    <w:rsid w:val="0005266C"/>
    <w:rsid w:val="00082B14"/>
    <w:rsid w:val="00082C3D"/>
    <w:rsid w:val="0008657A"/>
    <w:rsid w:val="000905B5"/>
    <w:rsid w:val="00097F33"/>
    <w:rsid w:val="000A5B4D"/>
    <w:rsid w:val="000B0048"/>
    <w:rsid w:val="000B2D9B"/>
    <w:rsid w:val="000B33DD"/>
    <w:rsid w:val="000C7566"/>
    <w:rsid w:val="000D1318"/>
    <w:rsid w:val="000D5C93"/>
    <w:rsid w:val="000E212D"/>
    <w:rsid w:val="000E3BCD"/>
    <w:rsid w:val="000E78AC"/>
    <w:rsid w:val="000F0CFB"/>
    <w:rsid w:val="000F2104"/>
    <w:rsid w:val="000F2278"/>
    <w:rsid w:val="000F5E8A"/>
    <w:rsid w:val="00106957"/>
    <w:rsid w:val="00115761"/>
    <w:rsid w:val="0012270F"/>
    <w:rsid w:val="00133239"/>
    <w:rsid w:val="00137846"/>
    <w:rsid w:val="001410C9"/>
    <w:rsid w:val="00141593"/>
    <w:rsid w:val="00143CCB"/>
    <w:rsid w:val="00144D3F"/>
    <w:rsid w:val="00176F6A"/>
    <w:rsid w:val="00180268"/>
    <w:rsid w:val="00180830"/>
    <w:rsid w:val="00181F4B"/>
    <w:rsid w:val="001853EC"/>
    <w:rsid w:val="00190959"/>
    <w:rsid w:val="0019411D"/>
    <w:rsid w:val="00196195"/>
    <w:rsid w:val="001A1794"/>
    <w:rsid w:val="001A49B2"/>
    <w:rsid w:val="001B1A20"/>
    <w:rsid w:val="001B437D"/>
    <w:rsid w:val="001B5F77"/>
    <w:rsid w:val="001B6722"/>
    <w:rsid w:val="001C42B2"/>
    <w:rsid w:val="001E10D1"/>
    <w:rsid w:val="001F0DD9"/>
    <w:rsid w:val="001F5C73"/>
    <w:rsid w:val="001F7743"/>
    <w:rsid w:val="00205052"/>
    <w:rsid w:val="002102BA"/>
    <w:rsid w:val="00233852"/>
    <w:rsid w:val="002438C9"/>
    <w:rsid w:val="00246676"/>
    <w:rsid w:val="00247C44"/>
    <w:rsid w:val="002649BE"/>
    <w:rsid w:val="00270F6B"/>
    <w:rsid w:val="002742E4"/>
    <w:rsid w:val="00282585"/>
    <w:rsid w:val="002A3A3A"/>
    <w:rsid w:val="002B14A9"/>
    <w:rsid w:val="002B2F4C"/>
    <w:rsid w:val="002B3B60"/>
    <w:rsid w:val="002B6F8E"/>
    <w:rsid w:val="002C39F4"/>
    <w:rsid w:val="002C6907"/>
    <w:rsid w:val="002D0F0D"/>
    <w:rsid w:val="002D2E22"/>
    <w:rsid w:val="002D31E1"/>
    <w:rsid w:val="002D6067"/>
    <w:rsid w:val="002F103F"/>
    <w:rsid w:val="00302737"/>
    <w:rsid w:val="00313870"/>
    <w:rsid w:val="00326F71"/>
    <w:rsid w:val="00327412"/>
    <w:rsid w:val="00350BB1"/>
    <w:rsid w:val="003628E7"/>
    <w:rsid w:val="00375461"/>
    <w:rsid w:val="0038594C"/>
    <w:rsid w:val="0039270A"/>
    <w:rsid w:val="003A178B"/>
    <w:rsid w:val="003A2AA6"/>
    <w:rsid w:val="003A7A13"/>
    <w:rsid w:val="003C7FF1"/>
    <w:rsid w:val="003D1192"/>
    <w:rsid w:val="003D6A9A"/>
    <w:rsid w:val="003D77B6"/>
    <w:rsid w:val="003E386D"/>
    <w:rsid w:val="003E542E"/>
    <w:rsid w:val="003E6CE3"/>
    <w:rsid w:val="003E7519"/>
    <w:rsid w:val="003F50AD"/>
    <w:rsid w:val="00412D30"/>
    <w:rsid w:val="00424691"/>
    <w:rsid w:val="0042648A"/>
    <w:rsid w:val="00433CEA"/>
    <w:rsid w:val="0043612D"/>
    <w:rsid w:val="004559BB"/>
    <w:rsid w:val="004577F2"/>
    <w:rsid w:val="0046521B"/>
    <w:rsid w:val="004652AD"/>
    <w:rsid w:val="004672F6"/>
    <w:rsid w:val="00473F3D"/>
    <w:rsid w:val="004A16CF"/>
    <w:rsid w:val="004A7D20"/>
    <w:rsid w:val="004C1E94"/>
    <w:rsid w:val="004C671F"/>
    <w:rsid w:val="004E0C88"/>
    <w:rsid w:val="004F2ED2"/>
    <w:rsid w:val="004F39F5"/>
    <w:rsid w:val="00502B96"/>
    <w:rsid w:val="005036A9"/>
    <w:rsid w:val="0052027C"/>
    <w:rsid w:val="00522501"/>
    <w:rsid w:val="00523739"/>
    <w:rsid w:val="0052618E"/>
    <w:rsid w:val="00541485"/>
    <w:rsid w:val="005429A8"/>
    <w:rsid w:val="00543293"/>
    <w:rsid w:val="00546906"/>
    <w:rsid w:val="00547A78"/>
    <w:rsid w:val="00550602"/>
    <w:rsid w:val="00550C8A"/>
    <w:rsid w:val="00570083"/>
    <w:rsid w:val="005754B7"/>
    <w:rsid w:val="00580245"/>
    <w:rsid w:val="00582FEC"/>
    <w:rsid w:val="0059761C"/>
    <w:rsid w:val="005A2864"/>
    <w:rsid w:val="005B0B74"/>
    <w:rsid w:val="005B59F7"/>
    <w:rsid w:val="005C5468"/>
    <w:rsid w:val="005C7393"/>
    <w:rsid w:val="005D198F"/>
    <w:rsid w:val="005F4559"/>
    <w:rsid w:val="00601594"/>
    <w:rsid w:val="00614240"/>
    <w:rsid w:val="00616657"/>
    <w:rsid w:val="00621422"/>
    <w:rsid w:val="00636393"/>
    <w:rsid w:val="006411AF"/>
    <w:rsid w:val="00660E1B"/>
    <w:rsid w:val="006641BE"/>
    <w:rsid w:val="006842F7"/>
    <w:rsid w:val="00694C94"/>
    <w:rsid w:val="006A7EFE"/>
    <w:rsid w:val="006B06E3"/>
    <w:rsid w:val="006B19EB"/>
    <w:rsid w:val="006B1CD7"/>
    <w:rsid w:val="006B45E5"/>
    <w:rsid w:val="006D708D"/>
    <w:rsid w:val="006E19F6"/>
    <w:rsid w:val="006E5E1C"/>
    <w:rsid w:val="006F6463"/>
    <w:rsid w:val="0070276E"/>
    <w:rsid w:val="0070778E"/>
    <w:rsid w:val="0071174D"/>
    <w:rsid w:val="007134B1"/>
    <w:rsid w:val="00717E59"/>
    <w:rsid w:val="00722EFE"/>
    <w:rsid w:val="00724463"/>
    <w:rsid w:val="007339E2"/>
    <w:rsid w:val="007369BE"/>
    <w:rsid w:val="00744421"/>
    <w:rsid w:val="0074628C"/>
    <w:rsid w:val="0077350D"/>
    <w:rsid w:val="00774EC9"/>
    <w:rsid w:val="0077748B"/>
    <w:rsid w:val="00777613"/>
    <w:rsid w:val="00791CC4"/>
    <w:rsid w:val="007A0510"/>
    <w:rsid w:val="007A0974"/>
    <w:rsid w:val="007A27EE"/>
    <w:rsid w:val="007A30EF"/>
    <w:rsid w:val="007A6992"/>
    <w:rsid w:val="007C2751"/>
    <w:rsid w:val="007C5A29"/>
    <w:rsid w:val="007D09A4"/>
    <w:rsid w:val="0081035A"/>
    <w:rsid w:val="008277ED"/>
    <w:rsid w:val="00834819"/>
    <w:rsid w:val="00841D17"/>
    <w:rsid w:val="00853DFE"/>
    <w:rsid w:val="00867EBA"/>
    <w:rsid w:val="0087007A"/>
    <w:rsid w:val="00885EFF"/>
    <w:rsid w:val="008A3A5C"/>
    <w:rsid w:val="008B110E"/>
    <w:rsid w:val="008E4896"/>
    <w:rsid w:val="008E6E54"/>
    <w:rsid w:val="008F4993"/>
    <w:rsid w:val="008F6385"/>
    <w:rsid w:val="009014F7"/>
    <w:rsid w:val="009245F3"/>
    <w:rsid w:val="00930000"/>
    <w:rsid w:val="009372D5"/>
    <w:rsid w:val="009471F9"/>
    <w:rsid w:val="009652E8"/>
    <w:rsid w:val="009738F6"/>
    <w:rsid w:val="00975B73"/>
    <w:rsid w:val="00987E8A"/>
    <w:rsid w:val="009B059E"/>
    <w:rsid w:val="009D04F2"/>
    <w:rsid w:val="009D4A11"/>
    <w:rsid w:val="009E56D4"/>
    <w:rsid w:val="009F4C24"/>
    <w:rsid w:val="00A03402"/>
    <w:rsid w:val="00A16408"/>
    <w:rsid w:val="00A23294"/>
    <w:rsid w:val="00A25F9B"/>
    <w:rsid w:val="00A31860"/>
    <w:rsid w:val="00A34BBA"/>
    <w:rsid w:val="00A3718A"/>
    <w:rsid w:val="00A41F31"/>
    <w:rsid w:val="00A444FD"/>
    <w:rsid w:val="00A57E10"/>
    <w:rsid w:val="00A73104"/>
    <w:rsid w:val="00A74323"/>
    <w:rsid w:val="00A75AB7"/>
    <w:rsid w:val="00A82B30"/>
    <w:rsid w:val="00A85E6C"/>
    <w:rsid w:val="00A93887"/>
    <w:rsid w:val="00A96381"/>
    <w:rsid w:val="00A97D37"/>
    <w:rsid w:val="00A97E43"/>
    <w:rsid w:val="00AA30DA"/>
    <w:rsid w:val="00AA5AB9"/>
    <w:rsid w:val="00AB4630"/>
    <w:rsid w:val="00AB5702"/>
    <w:rsid w:val="00AC1308"/>
    <w:rsid w:val="00AC3DA4"/>
    <w:rsid w:val="00AE261C"/>
    <w:rsid w:val="00AF01CB"/>
    <w:rsid w:val="00B06E73"/>
    <w:rsid w:val="00B105B2"/>
    <w:rsid w:val="00B20574"/>
    <w:rsid w:val="00B21683"/>
    <w:rsid w:val="00B33D8D"/>
    <w:rsid w:val="00B357D1"/>
    <w:rsid w:val="00B425AA"/>
    <w:rsid w:val="00B4758F"/>
    <w:rsid w:val="00B5630B"/>
    <w:rsid w:val="00B57C14"/>
    <w:rsid w:val="00B67A16"/>
    <w:rsid w:val="00B711C4"/>
    <w:rsid w:val="00B77980"/>
    <w:rsid w:val="00B8731B"/>
    <w:rsid w:val="00B93EF2"/>
    <w:rsid w:val="00BA13CF"/>
    <w:rsid w:val="00BB551D"/>
    <w:rsid w:val="00BB6476"/>
    <w:rsid w:val="00BC4FCB"/>
    <w:rsid w:val="00BD48BE"/>
    <w:rsid w:val="00BE20A4"/>
    <w:rsid w:val="00BE7541"/>
    <w:rsid w:val="00BE7FDB"/>
    <w:rsid w:val="00BF135F"/>
    <w:rsid w:val="00C00A92"/>
    <w:rsid w:val="00C175B7"/>
    <w:rsid w:val="00C179F7"/>
    <w:rsid w:val="00C36085"/>
    <w:rsid w:val="00C449D6"/>
    <w:rsid w:val="00C5371D"/>
    <w:rsid w:val="00C55D9A"/>
    <w:rsid w:val="00C63158"/>
    <w:rsid w:val="00C65AA4"/>
    <w:rsid w:val="00C660C4"/>
    <w:rsid w:val="00C674A9"/>
    <w:rsid w:val="00C72E58"/>
    <w:rsid w:val="00C74E78"/>
    <w:rsid w:val="00C755D7"/>
    <w:rsid w:val="00C765F6"/>
    <w:rsid w:val="00C76D91"/>
    <w:rsid w:val="00C8203C"/>
    <w:rsid w:val="00C94B8F"/>
    <w:rsid w:val="00C957DE"/>
    <w:rsid w:val="00C96227"/>
    <w:rsid w:val="00CC6FD7"/>
    <w:rsid w:val="00CE1BB6"/>
    <w:rsid w:val="00CF10C8"/>
    <w:rsid w:val="00CF3CCE"/>
    <w:rsid w:val="00CF45CD"/>
    <w:rsid w:val="00D01611"/>
    <w:rsid w:val="00D07D4C"/>
    <w:rsid w:val="00D10AE3"/>
    <w:rsid w:val="00D112E8"/>
    <w:rsid w:val="00D1243B"/>
    <w:rsid w:val="00D268F7"/>
    <w:rsid w:val="00D44CAC"/>
    <w:rsid w:val="00D46E6C"/>
    <w:rsid w:val="00D50274"/>
    <w:rsid w:val="00D55BAD"/>
    <w:rsid w:val="00D713B8"/>
    <w:rsid w:val="00D71B05"/>
    <w:rsid w:val="00D73B5B"/>
    <w:rsid w:val="00D843E0"/>
    <w:rsid w:val="00D85C3D"/>
    <w:rsid w:val="00D91112"/>
    <w:rsid w:val="00D9686B"/>
    <w:rsid w:val="00DA16C3"/>
    <w:rsid w:val="00DA3CF6"/>
    <w:rsid w:val="00DB3696"/>
    <w:rsid w:val="00DC08BD"/>
    <w:rsid w:val="00DC2ACB"/>
    <w:rsid w:val="00DC487E"/>
    <w:rsid w:val="00DC74DD"/>
    <w:rsid w:val="00DD48C5"/>
    <w:rsid w:val="00DF0361"/>
    <w:rsid w:val="00DF1559"/>
    <w:rsid w:val="00DF1B70"/>
    <w:rsid w:val="00E21A26"/>
    <w:rsid w:val="00E22A40"/>
    <w:rsid w:val="00E24BA3"/>
    <w:rsid w:val="00E25B4C"/>
    <w:rsid w:val="00E34396"/>
    <w:rsid w:val="00E57704"/>
    <w:rsid w:val="00E630E4"/>
    <w:rsid w:val="00E675E3"/>
    <w:rsid w:val="00E7035E"/>
    <w:rsid w:val="00E70D5B"/>
    <w:rsid w:val="00E775B6"/>
    <w:rsid w:val="00EA27EA"/>
    <w:rsid w:val="00EA3FE4"/>
    <w:rsid w:val="00EB6238"/>
    <w:rsid w:val="00EC4349"/>
    <w:rsid w:val="00EC60F0"/>
    <w:rsid w:val="00EC670E"/>
    <w:rsid w:val="00ED0194"/>
    <w:rsid w:val="00ED5DD3"/>
    <w:rsid w:val="00ED6351"/>
    <w:rsid w:val="00EE4AD8"/>
    <w:rsid w:val="00EE52AC"/>
    <w:rsid w:val="00EE5730"/>
    <w:rsid w:val="00F04167"/>
    <w:rsid w:val="00F07A4A"/>
    <w:rsid w:val="00F2637A"/>
    <w:rsid w:val="00F401D1"/>
    <w:rsid w:val="00F43C8F"/>
    <w:rsid w:val="00F46131"/>
    <w:rsid w:val="00F4759E"/>
    <w:rsid w:val="00F51DC7"/>
    <w:rsid w:val="00F63B8D"/>
    <w:rsid w:val="00F809D7"/>
    <w:rsid w:val="00F8197B"/>
    <w:rsid w:val="00F834A3"/>
    <w:rsid w:val="00F94A4F"/>
    <w:rsid w:val="00FA2DEE"/>
    <w:rsid w:val="00FA2ED2"/>
    <w:rsid w:val="00FB05D3"/>
    <w:rsid w:val="00FB2120"/>
    <w:rsid w:val="00FB5343"/>
    <w:rsid w:val="00FC0DED"/>
    <w:rsid w:val="00FC26DB"/>
    <w:rsid w:val="00FC6954"/>
    <w:rsid w:val="00FD1303"/>
    <w:rsid w:val="00FD7242"/>
    <w:rsid w:val="00FF2D1E"/>
    <w:rsid w:val="00FF69A2"/>
    <w:rsid w:val="3277C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9A14F6A9-EF61-48D8-BCE3-4C45BE96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F10C8"/>
  </w:style>
  <w:style w:type="paragraph" w:styleId="NormalWeb">
    <w:name w:val="Normal (Web)"/>
    <w:basedOn w:val="Normal"/>
    <w:uiPriority w:val="99"/>
    <w:unhideWhenUsed/>
    <w:rsid w:val="009738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73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ountyhealthrankings.org/explore-health-rankings/rankings-data-documentat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dc.gov/nchs/nvss/usaleep/usaleep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sychiatrictimes.com/view/us-life-expectancy-mental-health-perspective" TargetMode="External"/><Relationship Id="rId2" Type="http://schemas.openxmlformats.org/officeDocument/2006/relationships/hyperlink" Target="https://doi.org/10.1192/bjp.bp.117.203240" TargetMode="External"/><Relationship Id="rId1" Type="http://schemas.openxmlformats.org/officeDocument/2006/relationships/hyperlink" Target="https://www.who.int/mental_health/management/info_sheet.pdf" TargetMode="External"/><Relationship Id="rId5" Type="http://schemas.openxmlformats.org/officeDocument/2006/relationships/hyperlink" Target="https://www.cdc.gov/nchs/nvss/usaleep/usaleep.html" TargetMode="External"/><Relationship Id="rId4" Type="http://schemas.openxmlformats.org/officeDocument/2006/relationships/hyperlink" Target="https://www.cdc.gov/nchs/data/series/sr_02/sr02_18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2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Links>
    <vt:vector size="78" baseType="variant">
      <vt:variant>
        <vt:i4>7929976</vt:i4>
      </vt:variant>
      <vt:variant>
        <vt:i4>0</vt:i4>
      </vt:variant>
      <vt:variant>
        <vt:i4>0</vt:i4>
      </vt:variant>
      <vt:variant>
        <vt:i4>5</vt:i4>
      </vt:variant>
      <vt:variant>
        <vt:lpwstr>https://www.cdc.gov/nchs/nvss/usaleep/usaleep.html</vt:lpwstr>
      </vt:variant>
      <vt:variant>
        <vt:lpwstr/>
      </vt:variant>
      <vt:variant>
        <vt:i4>7929976</vt:i4>
      </vt:variant>
      <vt:variant>
        <vt:i4>12</vt:i4>
      </vt:variant>
      <vt:variant>
        <vt:i4>0</vt:i4>
      </vt:variant>
      <vt:variant>
        <vt:i4>5</vt:i4>
      </vt:variant>
      <vt:variant>
        <vt:lpwstr>https://www.cdc.gov/nchs/nvss/usaleep/usaleep.html</vt:lpwstr>
      </vt:variant>
      <vt:variant>
        <vt:lpwstr/>
      </vt:variant>
      <vt:variant>
        <vt:i4>6422638</vt:i4>
      </vt:variant>
      <vt:variant>
        <vt:i4>9</vt:i4>
      </vt:variant>
      <vt:variant>
        <vt:i4>0</vt:i4>
      </vt:variant>
      <vt:variant>
        <vt:i4>5</vt:i4>
      </vt:variant>
      <vt:variant>
        <vt:lpwstr>https://www.cdc.gov/nchs/data/series/sr_02/sr02_181.pdf</vt:lpwstr>
      </vt:variant>
      <vt:variant>
        <vt:lpwstr/>
      </vt:variant>
      <vt:variant>
        <vt:i4>7143548</vt:i4>
      </vt:variant>
      <vt:variant>
        <vt:i4>6</vt:i4>
      </vt:variant>
      <vt:variant>
        <vt:i4>0</vt:i4>
      </vt:variant>
      <vt:variant>
        <vt:i4>5</vt:i4>
      </vt:variant>
      <vt:variant>
        <vt:lpwstr>https://www.psychiatrictimes.com/view/us-life-expectancy-mental-health-perspective</vt:lpwstr>
      </vt:variant>
      <vt:variant>
        <vt:lpwstr/>
      </vt:variant>
      <vt:variant>
        <vt:i4>1900570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https://doi.org/10.1192/bjp.bp.117.203240</vt:lpwstr>
      </vt:variant>
      <vt:variant>
        <vt:lpwstr/>
      </vt:variant>
      <vt:variant>
        <vt:i4>196674</vt:i4>
      </vt:variant>
      <vt:variant>
        <vt:i4>0</vt:i4>
      </vt:variant>
      <vt:variant>
        <vt:i4>0</vt:i4>
      </vt:variant>
      <vt:variant>
        <vt:i4>5</vt:i4>
      </vt:variant>
      <vt:variant>
        <vt:lpwstr>https://www.who.int/mental_health/management/info_sheet.pdf</vt:lpwstr>
      </vt:variant>
      <vt:variant>
        <vt:lpwstr/>
      </vt:variant>
      <vt:variant>
        <vt:i4>589877</vt:i4>
      </vt:variant>
      <vt:variant>
        <vt:i4>18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  <vt:variant>
        <vt:i4>2556024</vt:i4>
      </vt:variant>
      <vt:variant>
        <vt:i4>15</vt:i4>
      </vt:variant>
      <vt:variant>
        <vt:i4>0</vt:i4>
      </vt:variant>
      <vt:variant>
        <vt:i4>5</vt:i4>
      </vt:variant>
      <vt:variant>
        <vt:lpwstr>https://www.cityhealthdashboard.com/metric/837</vt:lpwstr>
      </vt:variant>
      <vt:variant>
        <vt:lpwstr>:~:text=It%20can%20be%20difficult%20to%20pinpoint%20what%20causes%20differences%20in%20life%20expectancy%20between%20communities%20because%20many%20factors%20contribute%20to%20mortality.2%C2%A0</vt:lpwstr>
      </vt:variant>
      <vt:variant>
        <vt:i4>852023</vt:i4>
      </vt:variant>
      <vt:variant>
        <vt:i4>12</vt:i4>
      </vt:variant>
      <vt:variant>
        <vt:i4>0</vt:i4>
      </vt:variant>
      <vt:variant>
        <vt:i4>5</vt:i4>
      </vt:variant>
      <vt:variant>
        <vt:lpwstr>mailto:egilde@mitre.org</vt:lpwstr>
      </vt:variant>
      <vt:variant>
        <vt:lpwstr/>
      </vt:variant>
      <vt:variant>
        <vt:i4>3670072</vt:i4>
      </vt:variant>
      <vt:variant>
        <vt:i4>9</vt:i4>
      </vt:variant>
      <vt:variant>
        <vt:i4>0</vt:i4>
      </vt:variant>
      <vt:variant>
        <vt:i4>5</vt:i4>
      </vt:variant>
      <vt:variant>
        <vt:lpwstr>https://www.cityhealthdashboard.com/metric/837</vt:lpwstr>
      </vt:variant>
      <vt:variant>
        <vt:lpwstr/>
      </vt:variant>
      <vt:variant>
        <vt:i4>3604523</vt:i4>
      </vt:variant>
      <vt:variant>
        <vt:i4>6</vt:i4>
      </vt:variant>
      <vt:variant>
        <vt:i4>0</vt:i4>
      </vt:variant>
      <vt:variant>
        <vt:i4>5</vt:i4>
      </vt:variant>
      <vt:variant>
        <vt:lpwstr>https://www.thelancet.com/pdfs/journals/lancet/PIIS0140-6736(19)32316-5.pdf</vt:lpwstr>
      </vt:variant>
      <vt:variant>
        <vt:lpwstr/>
      </vt:variant>
      <vt:variant>
        <vt:i4>6094942</vt:i4>
      </vt:variant>
      <vt:variant>
        <vt:i4>3</vt:i4>
      </vt:variant>
      <vt:variant>
        <vt:i4>0</vt:i4>
      </vt:variant>
      <vt:variant>
        <vt:i4>5</vt:i4>
      </vt:variant>
      <vt:variant>
        <vt:lpwstr>https://www.uq.edu.au/news/article/2019/10/life-expectancy-mapped-people-mental-disorders</vt:lpwstr>
      </vt:variant>
      <vt:variant>
        <vt:lpwstr/>
      </vt:variant>
      <vt:variant>
        <vt:i4>852023</vt:i4>
      </vt:variant>
      <vt:variant>
        <vt:i4>0</vt:i4>
      </vt:variant>
      <vt:variant>
        <vt:i4>0</vt:i4>
      </vt:variant>
      <vt:variant>
        <vt:i4>5</vt:i4>
      </vt:variant>
      <vt:variant>
        <vt:lpwstr>mailto:egilde@mitre.org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204</cp:revision>
  <dcterms:created xsi:type="dcterms:W3CDTF">2021-08-27T19:56:00Z</dcterms:created>
  <dcterms:modified xsi:type="dcterms:W3CDTF">2021-12-07T20:09:00Z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