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D759" w14:textId="2FC26295" w:rsidR="00D20BBC" w:rsidRDefault="00F64DB0" w:rsidP="001F1076">
      <w:pPr>
        <w:pStyle w:val="Heading1"/>
        <w:widowControl/>
        <w:suppressAutoHyphens/>
        <w:spacing w:line="240" w:lineRule="auto"/>
        <w:contextualSpacing/>
        <w:jc w:val="center"/>
        <w:rPr>
          <w:b/>
          <w:bCs/>
          <w:color w:val="auto"/>
          <w:sz w:val="24"/>
          <w:szCs w:val="24"/>
        </w:rPr>
      </w:pPr>
      <w:sdt>
        <w:sdtPr>
          <w:tag w:val="goog_rdk_6"/>
          <w:id w:val="-1188983579"/>
        </w:sdtPr>
        <w:sdtEndPr/>
        <w:sdtContent>
          <w:commentRangeStart w:id="0"/>
        </w:sdtContent>
      </w:sdt>
      <w:r w:rsidR="00100CED" w:rsidRPr="001F1076">
        <w:rPr>
          <w:b/>
          <w:bCs/>
          <w:color w:val="auto"/>
          <w:sz w:val="24"/>
          <w:szCs w:val="24"/>
        </w:rPr>
        <w:t>Project</w:t>
      </w:r>
      <w:commentRangeEnd w:id="0"/>
      <w:r w:rsidR="00100CED">
        <w:rPr>
          <w:rStyle w:val="CommentReference"/>
        </w:rPr>
        <w:commentReference w:id="0"/>
      </w:r>
      <w:r w:rsidR="00100CED" w:rsidRPr="001F1076">
        <w:rPr>
          <w:b/>
          <w:bCs/>
          <w:color w:val="auto"/>
          <w:sz w:val="24"/>
          <w:szCs w:val="24"/>
        </w:rPr>
        <w:t xml:space="preserve"> Status Report</w:t>
      </w:r>
    </w:p>
    <w:p w14:paraId="76D0CF5C" w14:textId="77777777" w:rsidR="001F1076" w:rsidRPr="001F1076" w:rsidRDefault="001F1076" w:rsidP="001F1076">
      <w:pPr>
        <w:spacing w:after="0"/>
      </w:pPr>
    </w:p>
    <w:p w14:paraId="18A25A76" w14:textId="6A69188A" w:rsidR="00D20BBC" w:rsidRPr="001F1076" w:rsidRDefault="00100CED" w:rsidP="001F1076">
      <w:pPr>
        <w:pStyle w:val="Heading2"/>
        <w:keepNext w:val="0"/>
        <w:keepLines w:val="0"/>
        <w:suppressAutoHyphens/>
        <w:spacing w:after="0"/>
        <w:contextualSpacing/>
        <w:rPr>
          <w:b w:val="0"/>
          <w:bCs/>
          <w:color w:val="auto"/>
        </w:rPr>
      </w:pPr>
      <w:r w:rsidRPr="001F1076">
        <w:rPr>
          <w:color w:val="auto"/>
        </w:rPr>
        <w:t xml:space="preserve">Name: </w:t>
      </w:r>
      <w:r w:rsidR="00B024BA">
        <w:rPr>
          <w:b w:val="0"/>
          <w:bCs/>
          <w:color w:val="auto"/>
        </w:rPr>
        <w:t>Zachary Tankersley</w:t>
      </w:r>
    </w:p>
    <w:p w14:paraId="6FA83787" w14:textId="77777777" w:rsidR="001F1076" w:rsidRPr="001F1076" w:rsidRDefault="001F1076" w:rsidP="001F1076">
      <w:pPr>
        <w:spacing w:after="0" w:line="240" w:lineRule="auto"/>
        <w:rPr>
          <w:color w:val="auto"/>
        </w:rPr>
      </w:pPr>
    </w:p>
    <w:p w14:paraId="27750E47" w14:textId="097FF669" w:rsidR="00D20BBC" w:rsidRPr="001F1076" w:rsidRDefault="00100CED" w:rsidP="001F1076">
      <w:pPr>
        <w:pStyle w:val="Heading2"/>
        <w:keepNext w:val="0"/>
        <w:keepLines w:val="0"/>
        <w:suppressAutoHyphens/>
        <w:spacing w:after="0"/>
        <w:contextualSpacing/>
        <w:rPr>
          <w:b w:val="0"/>
          <w:bCs/>
          <w:color w:val="auto"/>
        </w:rPr>
      </w:pPr>
      <w:r w:rsidRPr="001F1076">
        <w:rPr>
          <w:color w:val="auto"/>
        </w:rPr>
        <w:t xml:space="preserve">Date: </w:t>
      </w:r>
      <w:r w:rsidR="00B024BA">
        <w:rPr>
          <w:b w:val="0"/>
          <w:bCs/>
          <w:color w:val="auto"/>
        </w:rPr>
        <w:t>June 22</w:t>
      </w:r>
      <w:r w:rsidR="00B024BA" w:rsidRPr="00B024BA">
        <w:rPr>
          <w:b w:val="0"/>
          <w:bCs/>
          <w:color w:val="auto"/>
          <w:vertAlign w:val="superscript"/>
        </w:rPr>
        <w:t>nd</w:t>
      </w:r>
      <w:r w:rsidR="00B024BA">
        <w:rPr>
          <w:b w:val="0"/>
          <w:bCs/>
          <w:color w:val="auto"/>
        </w:rPr>
        <w:t>, 2022</w:t>
      </w:r>
    </w:p>
    <w:p w14:paraId="46B0620E" w14:textId="77777777" w:rsidR="001F1076" w:rsidRPr="001F1076" w:rsidRDefault="001F1076" w:rsidP="001F1076">
      <w:pPr>
        <w:spacing w:after="0" w:line="240" w:lineRule="auto"/>
        <w:rPr>
          <w:color w:val="auto"/>
        </w:rPr>
      </w:pPr>
    </w:p>
    <w:p w14:paraId="50B1701E" w14:textId="77AE85A7" w:rsidR="00D20BBC" w:rsidRPr="001F1076" w:rsidRDefault="001F1076" w:rsidP="001F1076">
      <w:pPr>
        <w:pStyle w:val="Heading2"/>
        <w:keepNext w:val="0"/>
        <w:keepLines w:val="0"/>
        <w:suppressAutoHyphens/>
        <w:spacing w:after="0"/>
        <w:contextualSpacing/>
        <w:rPr>
          <w:color w:val="auto"/>
        </w:rPr>
      </w:pPr>
      <w:r w:rsidRPr="001F1076">
        <w:rPr>
          <w:color w:val="auto"/>
        </w:rPr>
        <w:t>Status Report</w:t>
      </w:r>
    </w:p>
    <w:p w14:paraId="7D4A5E50" w14:textId="77777777" w:rsidR="001F1076" w:rsidRPr="001F1076" w:rsidRDefault="001F1076" w:rsidP="001F1076">
      <w:pPr>
        <w:spacing w:after="0" w:line="240" w:lineRule="auto"/>
        <w:rPr>
          <w:color w:val="auto"/>
        </w:rPr>
      </w:pPr>
    </w:p>
    <w:tbl>
      <w:tblPr>
        <w:tblStyle w:val="a"/>
        <w:tblW w:w="101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Description w:val="Table"/>
      </w:tblPr>
      <w:tblGrid>
        <w:gridCol w:w="2625"/>
        <w:gridCol w:w="7540"/>
      </w:tblGrid>
      <w:tr w:rsidR="006B705F" w:rsidRPr="001F1076" w14:paraId="116FB6AA" w14:textId="77777777" w:rsidTr="00D916AB">
        <w:trPr>
          <w:cantSplit/>
          <w:tblHeader/>
        </w:trPr>
        <w:tc>
          <w:tcPr>
            <w:tcW w:w="2625" w:type="dxa"/>
            <w:tcBorders>
              <w:left w:val="single" w:sz="4" w:space="0" w:color="FFFFFF"/>
            </w:tcBorders>
            <w:tcMar>
              <w:top w:w="0" w:type="dxa"/>
              <w:left w:w="115" w:type="dxa"/>
              <w:bottom w:w="0" w:type="dxa"/>
              <w:right w:w="115" w:type="dxa"/>
            </w:tcMar>
          </w:tcPr>
          <w:p w14:paraId="3AFEB37E" w14:textId="5C8F1CCC" w:rsidR="006B705F" w:rsidRPr="001F1076" w:rsidRDefault="006B705F" w:rsidP="006B705F">
            <w:pPr>
              <w:suppressAutoHyphens/>
              <w:spacing w:before="0" w:line="240" w:lineRule="auto"/>
              <w:contextualSpacing/>
              <w:rPr>
                <w:rFonts w:asciiTheme="majorHAnsi" w:hAnsiTheme="majorHAnsi" w:cstheme="majorHAnsi"/>
                <w:b/>
                <w:color w:val="auto"/>
                <w:sz w:val="22"/>
                <w:szCs w:val="22"/>
              </w:rPr>
            </w:pPr>
            <w:r>
              <w:rPr>
                <w:rFonts w:asciiTheme="majorHAnsi" w:hAnsiTheme="majorHAnsi" w:cstheme="majorHAnsi"/>
                <w:b/>
                <w:color w:val="auto"/>
                <w:sz w:val="22"/>
                <w:szCs w:val="22"/>
              </w:rPr>
              <w:t>Status</w:t>
            </w:r>
          </w:p>
        </w:tc>
        <w:tc>
          <w:tcPr>
            <w:tcW w:w="7540" w:type="dxa"/>
            <w:tcBorders>
              <w:right w:val="single" w:sz="4" w:space="0" w:color="FFFFFF"/>
            </w:tcBorders>
            <w:tcMar>
              <w:top w:w="0" w:type="dxa"/>
              <w:left w:w="115" w:type="dxa"/>
              <w:bottom w:w="0" w:type="dxa"/>
              <w:right w:w="115" w:type="dxa"/>
            </w:tcMar>
          </w:tcPr>
          <w:p w14:paraId="5838ADC8" w14:textId="7E60663C" w:rsidR="006B705F" w:rsidRPr="001F1076" w:rsidRDefault="006B705F" w:rsidP="006B705F">
            <w:p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Progress</w:t>
            </w:r>
          </w:p>
        </w:tc>
      </w:tr>
      <w:tr w:rsidR="00420DEF" w:rsidRPr="001F1076" w14:paraId="23253F34" w14:textId="77777777" w:rsidTr="00D916AB">
        <w:trPr>
          <w:cantSplit/>
        </w:trPr>
        <w:tc>
          <w:tcPr>
            <w:tcW w:w="2625" w:type="dxa"/>
            <w:tcBorders>
              <w:left w:val="single" w:sz="4" w:space="0" w:color="FFFFFF"/>
            </w:tcBorders>
            <w:tcMar>
              <w:top w:w="0" w:type="dxa"/>
              <w:left w:w="115" w:type="dxa"/>
              <w:bottom w:w="0" w:type="dxa"/>
              <w:right w:w="115" w:type="dxa"/>
            </w:tcMar>
          </w:tcPr>
          <w:p w14:paraId="4226FCD3" w14:textId="38FCFDEA" w:rsidR="00420DEF" w:rsidRPr="001F1076" w:rsidRDefault="00420DEF" w:rsidP="00420DEF">
            <w:pPr>
              <w:suppressAutoHyphens/>
              <w:spacing w:before="0" w:line="240" w:lineRule="auto"/>
              <w:ind w:left="90"/>
              <w:contextualSpacing/>
              <w:rPr>
                <w:rFonts w:asciiTheme="majorHAnsi" w:hAnsiTheme="majorHAnsi" w:cstheme="majorHAnsi"/>
                <w:color w:val="auto"/>
                <w:sz w:val="22"/>
                <w:szCs w:val="22"/>
              </w:rPr>
            </w:pPr>
            <w:r w:rsidRPr="001F1076">
              <w:rPr>
                <w:rFonts w:asciiTheme="majorHAnsi" w:hAnsiTheme="majorHAnsi" w:cstheme="majorHAnsi"/>
                <w:b/>
                <w:color w:val="auto"/>
                <w:sz w:val="22"/>
                <w:szCs w:val="22"/>
              </w:rPr>
              <w:t>Supporting Documentation</w:t>
            </w:r>
          </w:p>
        </w:tc>
        <w:tc>
          <w:tcPr>
            <w:tcW w:w="7540" w:type="dxa"/>
            <w:tcBorders>
              <w:right w:val="single" w:sz="4" w:space="0" w:color="FFFFFF"/>
            </w:tcBorders>
            <w:tcMar>
              <w:top w:w="0" w:type="dxa"/>
              <w:left w:w="115" w:type="dxa"/>
              <w:bottom w:w="0" w:type="dxa"/>
              <w:right w:w="115" w:type="dxa"/>
            </w:tcMar>
          </w:tcPr>
          <w:p w14:paraId="50352DA7" w14:textId="7040E836" w:rsidR="00420DEF" w:rsidRPr="001F1076" w:rsidRDefault="00B024BA" w:rsidP="00420DEF">
            <w:pPr>
              <w:numPr>
                <w:ilvl w:val="0"/>
                <w:numId w:val="2"/>
              </w:num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I wanted to eliminate unnecessary variables in order to provide a little bit more clarity of purpose and general simplicities sake. Although topographical information (family, soil information) isn’t strictly necessary, I decided to leave it in just to provide additional context or possible insight.</w:t>
            </w:r>
          </w:p>
        </w:tc>
      </w:tr>
      <w:tr w:rsidR="00420DEF" w:rsidRPr="001F1076" w14:paraId="534FE6D9" w14:textId="77777777" w:rsidTr="00D916AB">
        <w:trPr>
          <w:cantSplit/>
        </w:trPr>
        <w:tc>
          <w:tcPr>
            <w:tcW w:w="2625" w:type="dxa"/>
            <w:tcBorders>
              <w:left w:val="single" w:sz="4" w:space="0" w:color="FFFFFF"/>
            </w:tcBorders>
            <w:tcMar>
              <w:top w:w="0" w:type="dxa"/>
              <w:left w:w="115" w:type="dxa"/>
              <w:bottom w:w="0" w:type="dxa"/>
              <w:right w:w="115" w:type="dxa"/>
            </w:tcMar>
          </w:tcPr>
          <w:p w14:paraId="20F24CF7" w14:textId="1230C7C1" w:rsidR="00420DEF" w:rsidRPr="001F1076" w:rsidRDefault="00F64DB0" w:rsidP="00420DEF">
            <w:pPr>
              <w:suppressAutoHyphens/>
              <w:spacing w:line="240" w:lineRule="auto"/>
              <w:ind w:left="90"/>
              <w:contextualSpacing/>
              <w:rPr>
                <w:rFonts w:asciiTheme="majorHAnsi" w:hAnsiTheme="majorHAnsi" w:cstheme="majorHAnsi"/>
                <w:color w:val="auto"/>
                <w:sz w:val="22"/>
                <w:szCs w:val="22"/>
              </w:rPr>
            </w:pPr>
            <w:sdt>
              <w:sdtPr>
                <w:tag w:val="goog_rdk_0"/>
                <w:id w:val="-1419624566"/>
              </w:sdtPr>
              <w:sdtEndPr/>
              <w:sdtContent/>
            </w:sdt>
            <w:sdt>
              <w:sdtPr>
                <w:tag w:val="goog_rdk_1"/>
                <w:id w:val="-261682061"/>
              </w:sdtPr>
              <w:sdtEndPr/>
              <w:sdtContent/>
            </w:sdt>
            <w:sdt>
              <w:sdtPr>
                <w:tag w:val="goog_rdk_4"/>
                <w:id w:val="-364902136"/>
              </w:sdtPr>
              <w:sdtEndPr/>
              <w:sdtContent/>
            </w:sdt>
            <w:r w:rsidR="00420DEF" w:rsidRPr="001F1076">
              <w:rPr>
                <w:rFonts w:asciiTheme="majorHAnsi" w:hAnsiTheme="majorHAnsi" w:cstheme="majorHAnsi"/>
                <w:b/>
                <w:color w:val="auto"/>
                <w:sz w:val="22"/>
                <w:szCs w:val="22"/>
              </w:rPr>
              <w:t>Preliminary Data</w:t>
            </w:r>
          </w:p>
        </w:tc>
        <w:tc>
          <w:tcPr>
            <w:tcW w:w="7540" w:type="dxa"/>
            <w:tcBorders>
              <w:right w:val="single" w:sz="4" w:space="0" w:color="FFFFFF"/>
            </w:tcBorders>
            <w:tcMar>
              <w:top w:w="0" w:type="dxa"/>
              <w:left w:w="115" w:type="dxa"/>
              <w:bottom w:w="0" w:type="dxa"/>
              <w:right w:w="115" w:type="dxa"/>
            </w:tcMar>
          </w:tcPr>
          <w:p w14:paraId="0A7F5E43" w14:textId="3A7EB2BF" w:rsidR="00B024BA" w:rsidRPr="001F1076" w:rsidRDefault="00B024BA" w:rsidP="00420DEF">
            <w:pPr>
              <w:numPr>
                <w:ilvl w:val="0"/>
                <w:numId w:val="2"/>
              </w:numPr>
              <w:pBdr>
                <w:top w:val="nil"/>
                <w:left w:val="nil"/>
                <w:bottom w:val="nil"/>
                <w:right w:val="nil"/>
                <w:between w:val="nil"/>
              </w:pBdr>
              <w:suppressAutoHyphens/>
              <w:spacing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The .CSV dataset file provided was downloaded and opened in Microsoft Excel, where I then removed the variable columns that were not needed, such as Elevation. Once those columns were removed, the “column edit” version was saved as a whole new spreadsheet document. The top row was then removed in order for the import process into the SQL database to work correctly. A check was also run at this stage in order to make sure each field was populated by the correct code and that no field was left blank.</w:t>
            </w:r>
            <w:r w:rsidR="007F4E7E">
              <w:rPr>
                <w:rFonts w:asciiTheme="majorHAnsi" w:hAnsiTheme="majorHAnsi" w:cstheme="majorHAnsi"/>
                <w:color w:val="auto"/>
                <w:sz w:val="22"/>
                <w:szCs w:val="22"/>
              </w:rPr>
              <w:t xml:space="preserve"> The table was then fed into the SQL Workbench tool via the import wizard, allowing me to verify all columns in the table matched all columns in the cleaned .CSV file. The contents of the table appear to be in usable order.</w:t>
            </w:r>
          </w:p>
        </w:tc>
      </w:tr>
      <w:tr w:rsidR="001F1076" w:rsidRPr="001F1076" w14:paraId="5BE251AE" w14:textId="77777777" w:rsidTr="00D916AB">
        <w:trPr>
          <w:cantSplit/>
        </w:trPr>
        <w:tc>
          <w:tcPr>
            <w:tcW w:w="2625" w:type="dxa"/>
            <w:tcBorders>
              <w:left w:val="single" w:sz="4" w:space="0" w:color="FFFFFF"/>
            </w:tcBorders>
            <w:tcMar>
              <w:top w:w="0" w:type="dxa"/>
              <w:left w:w="115" w:type="dxa"/>
              <w:bottom w:w="0" w:type="dxa"/>
              <w:right w:w="115" w:type="dxa"/>
            </w:tcMar>
          </w:tcPr>
          <w:p w14:paraId="64DB7FDF" w14:textId="77777777" w:rsidR="00D20BBC" w:rsidRPr="001F1076" w:rsidRDefault="00100CED" w:rsidP="001F1076">
            <w:pPr>
              <w:suppressAutoHyphens/>
              <w:spacing w:before="0" w:line="240" w:lineRule="auto"/>
              <w:ind w:left="90"/>
              <w:contextualSpacing/>
              <w:rPr>
                <w:rFonts w:asciiTheme="majorHAnsi" w:hAnsiTheme="majorHAnsi" w:cstheme="majorHAnsi"/>
                <w:color w:val="auto"/>
                <w:sz w:val="22"/>
                <w:szCs w:val="22"/>
              </w:rPr>
            </w:pPr>
            <w:r w:rsidRPr="001F1076">
              <w:rPr>
                <w:rFonts w:asciiTheme="majorHAnsi" w:hAnsiTheme="majorHAnsi" w:cstheme="majorHAnsi"/>
                <w:b/>
                <w:color w:val="auto"/>
                <w:sz w:val="22"/>
                <w:szCs w:val="22"/>
              </w:rPr>
              <w:t>Data Analysis Requirements</w:t>
            </w:r>
          </w:p>
        </w:tc>
        <w:tc>
          <w:tcPr>
            <w:tcW w:w="7540" w:type="dxa"/>
            <w:tcBorders>
              <w:right w:val="single" w:sz="4" w:space="0" w:color="FFFFFF"/>
            </w:tcBorders>
            <w:tcMar>
              <w:top w:w="0" w:type="dxa"/>
              <w:left w:w="115" w:type="dxa"/>
              <w:bottom w:w="0" w:type="dxa"/>
              <w:right w:w="115" w:type="dxa"/>
            </w:tcMar>
          </w:tcPr>
          <w:p w14:paraId="53C5873F" w14:textId="66603997" w:rsidR="00D20BBC" w:rsidRPr="001F1076" w:rsidRDefault="007F4E7E" w:rsidP="001F1076">
            <w:pPr>
              <w:numPr>
                <w:ilvl w:val="0"/>
                <w:numId w:val="2"/>
              </w:numPr>
              <w:suppressAutoHyphens/>
              <w:spacing w:before="0" w:line="240" w:lineRule="auto"/>
              <w:ind w:right="-150"/>
              <w:contextualSpacing/>
              <w:rPr>
                <w:rFonts w:asciiTheme="majorHAnsi" w:hAnsiTheme="majorHAnsi" w:cstheme="majorHAnsi"/>
                <w:color w:val="auto"/>
                <w:sz w:val="22"/>
                <w:szCs w:val="22"/>
              </w:rPr>
            </w:pPr>
            <w:r>
              <w:rPr>
                <w:rFonts w:asciiTheme="majorHAnsi" w:hAnsiTheme="majorHAnsi" w:cstheme="majorHAnsi"/>
                <w:color w:val="auto"/>
                <w:sz w:val="22"/>
                <w:szCs w:val="22"/>
              </w:rPr>
              <w:t xml:space="preserve">At face value, while performing some basic functions in the SQL Workbench tool, the data does appear that it should </w:t>
            </w:r>
            <w:r w:rsidR="00B90BF2">
              <w:rPr>
                <w:rFonts w:asciiTheme="majorHAnsi" w:hAnsiTheme="majorHAnsi" w:cstheme="majorHAnsi"/>
                <w:i/>
                <w:iCs/>
                <w:color w:val="auto"/>
                <w:sz w:val="22"/>
                <w:szCs w:val="22"/>
              </w:rPr>
              <w:t>mostly</w:t>
            </w:r>
            <w:r w:rsidR="00B90BF2">
              <w:rPr>
                <w:rFonts w:asciiTheme="majorHAnsi" w:hAnsiTheme="majorHAnsi" w:cstheme="majorHAnsi"/>
                <w:color w:val="auto"/>
                <w:sz w:val="22"/>
                <w:szCs w:val="22"/>
              </w:rPr>
              <w:t xml:space="preserve"> </w:t>
            </w:r>
            <w:r w:rsidRPr="00B90BF2">
              <w:rPr>
                <w:rFonts w:asciiTheme="majorHAnsi" w:hAnsiTheme="majorHAnsi" w:cstheme="majorHAnsi"/>
                <w:color w:val="auto"/>
                <w:sz w:val="22"/>
                <w:szCs w:val="22"/>
              </w:rPr>
              <w:t>work</w:t>
            </w:r>
            <w:r>
              <w:rPr>
                <w:rFonts w:asciiTheme="majorHAnsi" w:hAnsiTheme="majorHAnsi" w:cstheme="majorHAnsi"/>
                <w:color w:val="auto"/>
                <w:sz w:val="22"/>
                <w:szCs w:val="22"/>
              </w:rPr>
              <w:t xml:space="preserve"> for our purposes. The data in the table are represented by code values which indicate different qualities </w:t>
            </w:r>
            <w:r w:rsidR="00B90BF2">
              <w:rPr>
                <w:rFonts w:asciiTheme="majorHAnsi" w:hAnsiTheme="majorHAnsi" w:cstheme="majorHAnsi"/>
                <w:color w:val="auto"/>
                <w:sz w:val="22"/>
                <w:szCs w:val="22"/>
              </w:rPr>
              <w:t xml:space="preserve">or statuses </w:t>
            </w:r>
            <w:r>
              <w:rPr>
                <w:rFonts w:asciiTheme="majorHAnsi" w:hAnsiTheme="majorHAnsi" w:cstheme="majorHAnsi"/>
                <w:color w:val="auto"/>
                <w:sz w:val="22"/>
                <w:szCs w:val="22"/>
              </w:rPr>
              <w:t>of the trees. Some variables are represented by literal measurement values</w:t>
            </w:r>
            <w:r w:rsidR="00B90BF2">
              <w:rPr>
                <w:rFonts w:asciiTheme="majorHAnsi" w:hAnsiTheme="majorHAnsi" w:cstheme="majorHAnsi"/>
                <w:color w:val="auto"/>
                <w:sz w:val="22"/>
                <w:szCs w:val="22"/>
              </w:rPr>
              <w:t xml:space="preserve"> such as the variables indicating distance to water. Determining which areas are the highest priority will be somewhat more difficult depending on what the Forest Services deem to be more important. In the client account documentation, the areas of </w:t>
            </w:r>
            <w:proofErr w:type="gramStart"/>
            <w:r w:rsidR="00B90BF2">
              <w:rPr>
                <w:rFonts w:asciiTheme="majorHAnsi" w:hAnsiTheme="majorHAnsi" w:cstheme="majorHAnsi"/>
                <w:color w:val="auto"/>
                <w:sz w:val="22"/>
                <w:szCs w:val="22"/>
              </w:rPr>
              <w:t>high-value</w:t>
            </w:r>
            <w:proofErr w:type="gramEnd"/>
            <w:r w:rsidR="00B90BF2">
              <w:rPr>
                <w:rFonts w:asciiTheme="majorHAnsi" w:hAnsiTheme="majorHAnsi" w:cstheme="majorHAnsi"/>
                <w:color w:val="auto"/>
                <w:sz w:val="22"/>
                <w:szCs w:val="22"/>
              </w:rPr>
              <w:t xml:space="preserve"> are those of spruce/fir species that are also at high elevations, which this data does provide, however it is unclear if closer proximity to a water source or roadway increases the “value” of the area. The codebook provided isn’t necessarily formatted in a “sloppy” manner, however the lack of clarity, comma separation, and even outright errors in the original codebook (especially in regard to soil type information) leads me to believe that the data may not be as reliable as it may seem.</w:t>
            </w:r>
          </w:p>
        </w:tc>
      </w:tr>
      <w:tr w:rsidR="001F1076" w:rsidRPr="001F1076" w14:paraId="52ECB39F" w14:textId="77777777" w:rsidTr="00D916AB">
        <w:trPr>
          <w:cantSplit/>
        </w:trPr>
        <w:tc>
          <w:tcPr>
            <w:tcW w:w="2625" w:type="dxa"/>
            <w:tcBorders>
              <w:left w:val="single" w:sz="4" w:space="0" w:color="FFFFFF"/>
            </w:tcBorders>
            <w:tcMar>
              <w:top w:w="0" w:type="dxa"/>
              <w:left w:w="115" w:type="dxa"/>
              <w:bottom w:w="0" w:type="dxa"/>
              <w:right w:w="115" w:type="dxa"/>
            </w:tcMar>
          </w:tcPr>
          <w:p w14:paraId="1464593B" w14:textId="77777777" w:rsidR="00D20BBC" w:rsidRPr="001F1076" w:rsidRDefault="00100CED" w:rsidP="001F1076">
            <w:pPr>
              <w:suppressAutoHyphens/>
              <w:spacing w:before="0" w:line="240" w:lineRule="auto"/>
              <w:ind w:left="90"/>
              <w:contextualSpacing/>
              <w:rPr>
                <w:rFonts w:asciiTheme="majorHAnsi" w:hAnsiTheme="majorHAnsi" w:cstheme="majorHAnsi"/>
                <w:color w:val="auto"/>
                <w:sz w:val="22"/>
                <w:szCs w:val="22"/>
              </w:rPr>
            </w:pPr>
            <w:r w:rsidRPr="001F1076">
              <w:rPr>
                <w:rFonts w:asciiTheme="majorHAnsi" w:hAnsiTheme="majorHAnsi" w:cstheme="majorHAnsi"/>
                <w:b/>
                <w:color w:val="auto"/>
                <w:sz w:val="22"/>
                <w:szCs w:val="22"/>
              </w:rPr>
              <w:lastRenderedPageBreak/>
              <w:t>Next Steps and Rationale</w:t>
            </w:r>
          </w:p>
        </w:tc>
        <w:tc>
          <w:tcPr>
            <w:tcW w:w="7540" w:type="dxa"/>
            <w:tcBorders>
              <w:right w:val="single" w:sz="4" w:space="0" w:color="FFFFFF"/>
            </w:tcBorders>
            <w:tcMar>
              <w:top w:w="0" w:type="dxa"/>
              <w:left w:w="115" w:type="dxa"/>
              <w:bottom w:w="0" w:type="dxa"/>
              <w:right w:w="115" w:type="dxa"/>
            </w:tcMar>
          </w:tcPr>
          <w:p w14:paraId="3C72EF07" w14:textId="77777777" w:rsidR="00B90BF2" w:rsidRDefault="00B90BF2" w:rsidP="001F1076">
            <w:pPr>
              <w:numPr>
                <w:ilvl w:val="0"/>
                <w:numId w:val="1"/>
              </w:num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Additional considerations that the Forest Service had per their account information would be things like the effectiveness of insecticides, or pheromone packs for controlling the beetle populations, or most effective methods to thin sections of dense forest or removing underbrush and dead growth. These data may have to be gathered from many different sources such as agricultural studies or insecticide manufacturers.</w:t>
            </w:r>
          </w:p>
          <w:p w14:paraId="31D120D9" w14:textId="77777777" w:rsidR="00B90BF2" w:rsidRDefault="00B90BF2" w:rsidP="001F1076">
            <w:pPr>
              <w:numPr>
                <w:ilvl w:val="0"/>
                <w:numId w:val="1"/>
              </w:num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Other than the “BLOB” field, the data does appear to be sufficient to answer the current basic research questions.</w:t>
            </w:r>
          </w:p>
          <w:p w14:paraId="22C74D49" w14:textId="5D034076" w:rsidR="00B90BF2" w:rsidRPr="001F1076" w:rsidRDefault="00B90BF2" w:rsidP="001F1076">
            <w:pPr>
              <w:numPr>
                <w:ilvl w:val="0"/>
                <w:numId w:val="1"/>
              </w:num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There are no restrictions on this data, it does not contain any data types that are protected or sensitive.</w:t>
            </w:r>
          </w:p>
        </w:tc>
      </w:tr>
    </w:tbl>
    <w:p w14:paraId="0E1EA082" w14:textId="77777777" w:rsidR="001F1076" w:rsidRPr="001F1076" w:rsidRDefault="001F1076" w:rsidP="001F1076">
      <w:pPr>
        <w:suppressAutoHyphens/>
        <w:spacing w:after="0" w:line="240" w:lineRule="auto"/>
        <w:contextualSpacing/>
        <w:rPr>
          <w:rFonts w:asciiTheme="majorHAnsi" w:hAnsiTheme="majorHAnsi" w:cstheme="majorHAnsi"/>
          <w:b/>
          <w:color w:val="auto"/>
          <w:sz w:val="24"/>
          <w:szCs w:val="24"/>
        </w:rPr>
      </w:pPr>
      <w:bookmarkStart w:id="1" w:name="_34p2yfz4dhl" w:colFirst="0" w:colLast="0"/>
      <w:bookmarkEnd w:id="1"/>
    </w:p>
    <w:p w14:paraId="5FC92551" w14:textId="77777777" w:rsidR="00D20BBC" w:rsidRPr="001F1076" w:rsidRDefault="00100CED" w:rsidP="001F1076">
      <w:pPr>
        <w:pStyle w:val="Heading2"/>
        <w:keepNext w:val="0"/>
        <w:keepLines w:val="0"/>
        <w:suppressAutoHyphens/>
        <w:spacing w:after="0"/>
        <w:contextualSpacing/>
        <w:rPr>
          <w:color w:val="auto"/>
        </w:rPr>
      </w:pPr>
      <w:r w:rsidRPr="001F1076">
        <w:rPr>
          <w:color w:val="auto"/>
        </w:rPr>
        <w:t>Supporting Documentation</w:t>
      </w:r>
    </w:p>
    <w:p w14:paraId="42A97ED3" w14:textId="77777777" w:rsidR="00D20BBC" w:rsidRPr="001F1076" w:rsidRDefault="00100CED" w:rsidP="001F1076">
      <w:pPr>
        <w:suppressAutoHyphens/>
        <w:spacing w:after="0" w:line="240" w:lineRule="auto"/>
        <w:contextualSpacing/>
        <w:rPr>
          <w:rFonts w:asciiTheme="majorHAnsi" w:eastAsia="Century Gothic" w:hAnsiTheme="majorHAnsi" w:cstheme="majorHAnsi"/>
          <w:color w:val="auto"/>
          <w:sz w:val="22"/>
          <w:szCs w:val="22"/>
        </w:rPr>
      </w:pPr>
      <w:r w:rsidRPr="001F1076">
        <w:rPr>
          <w:rFonts w:asciiTheme="majorHAnsi" w:eastAsia="Century Gothic" w:hAnsiTheme="majorHAnsi" w:cstheme="majorHAnsi"/>
          <w:color w:val="auto"/>
          <w:sz w:val="22"/>
          <w:szCs w:val="22"/>
        </w:rPr>
        <w:t>In addition to the status report, be sure to submit a distilled version of the codebook to help your stakeholders clearly understand what preliminary data is available.</w:t>
      </w:r>
    </w:p>
    <w:p w14:paraId="7B733BCA" w14:textId="1EEDC074" w:rsidR="00D20BBC" w:rsidRDefault="00D20BBC" w:rsidP="001F1076">
      <w:pPr>
        <w:suppressAutoHyphens/>
        <w:spacing w:after="0" w:line="240" w:lineRule="auto"/>
        <w:contextualSpacing/>
        <w:rPr>
          <w:rFonts w:ascii="Century Gothic" w:eastAsia="Century Gothic" w:hAnsi="Century Gothic" w:cs="Century Gothic"/>
          <w:color w:val="000000"/>
        </w:rPr>
      </w:pPr>
    </w:p>
    <w:p w14:paraId="0F4CC060" w14:textId="799594EB" w:rsidR="00420DEF" w:rsidRPr="001F1076" w:rsidRDefault="00420DEF" w:rsidP="00420DEF">
      <w:pPr>
        <w:pStyle w:val="Heading2"/>
        <w:keepNext w:val="0"/>
        <w:keepLines w:val="0"/>
        <w:suppressAutoHyphens/>
        <w:spacing w:after="0"/>
        <w:contextualSpacing/>
        <w:rPr>
          <w:color w:val="auto"/>
        </w:rPr>
      </w:pPr>
      <w:r w:rsidRPr="001F1076">
        <w:rPr>
          <w:color w:val="auto"/>
        </w:rPr>
        <w:t>Preliminary Data</w:t>
      </w:r>
    </w:p>
    <w:p w14:paraId="4B1E1EEA" w14:textId="148E3F0F" w:rsidR="007F4E7E" w:rsidRDefault="007F4E7E" w:rsidP="001F1076">
      <w:pPr>
        <w:suppressAutoHyphens/>
        <w:spacing w:after="0" w:line="240" w:lineRule="auto"/>
        <w:contextualSpacing/>
        <w:rPr>
          <w:rFonts w:ascii="Century Gothic" w:eastAsia="Century Gothic" w:hAnsi="Century Gothic" w:cs="Century Gothic"/>
          <w:color w:val="000000"/>
        </w:rPr>
      </w:pPr>
    </w:p>
    <w:p w14:paraId="3015D6D3" w14:textId="60E25E1D" w:rsidR="00B90BF2" w:rsidRDefault="00B90BF2" w:rsidP="001F1076">
      <w:pPr>
        <w:suppressAutoHyphens/>
        <w:spacing w:after="0" w:line="240" w:lineRule="auto"/>
        <w:contextualSpacing/>
        <w:rPr>
          <w:rFonts w:ascii="Century Gothic" w:eastAsia="Century Gothic" w:hAnsi="Century Gothic" w:cs="Century Gothic"/>
          <w:color w:val="000000"/>
        </w:rPr>
      </w:pPr>
      <w:r>
        <w:rPr>
          <w:rFonts w:ascii="Century Gothic" w:eastAsia="Century Gothic" w:hAnsi="Century Gothic" w:cs="Century Gothic"/>
          <w:noProof/>
          <w:color w:val="000000"/>
        </w:rPr>
        <w:lastRenderedPageBreak/>
        <w:drawing>
          <wp:inline distT="0" distB="0" distL="0" distR="0" wp14:anchorId="66E4689D" wp14:editId="05563418">
            <wp:extent cx="5943600" cy="3229610"/>
            <wp:effectExtent l="0" t="0" r="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r>
        <w:rPr>
          <w:rFonts w:ascii="Century Gothic" w:eastAsia="Century Gothic" w:hAnsi="Century Gothic" w:cs="Century Gothic"/>
          <w:noProof/>
          <w:color w:val="000000"/>
        </w:rPr>
        <w:drawing>
          <wp:inline distT="0" distB="0" distL="0" distR="0" wp14:anchorId="674161D0" wp14:editId="0609A919">
            <wp:extent cx="5943600" cy="2988945"/>
            <wp:effectExtent l="0" t="0" r="0" b="190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sectPr w:rsidR="00B90BF2" w:rsidSect="00A84F78">
      <w:footerReference w:type="default" r:id="rId16"/>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Gutschow" w:date="2019-11-26T17:58:00Z" w:initials="">
    <w:p w14:paraId="00000001" w14:textId="00000002" w:rsidR="002F1B17" w:rsidRDefault="000F391D">
      <w:pPr>
        <w:pStyle w:val="CommentText"/>
      </w:pPr>
      <w:r>
        <w:rPr>
          <w:rStyle w:val="CommentReference"/>
        </w:rPr>
        <w:annotationRef/>
      </w:r>
      <w:r>
        <w:t>+j.russo2@snhu.edu</w:t>
      </w:r>
    </w:p>
    <w:p w14:paraId="00000003" w14:textId="00000004" w:rsidR="002F1B17" w:rsidRDefault="000F391D">
      <w:pPr>
        <w:pStyle w:val="CommentText"/>
      </w:pPr>
      <w:r>
        <w:t>Jordan: This template has been updated. Please update in the LMS.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3" w16cid:durableId="265E06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3619" w14:textId="77777777" w:rsidR="00F64DB0" w:rsidRDefault="00F64DB0">
      <w:pPr>
        <w:spacing w:after="0" w:line="240" w:lineRule="auto"/>
      </w:pPr>
      <w:r>
        <w:separator/>
      </w:r>
    </w:p>
  </w:endnote>
  <w:endnote w:type="continuationSeparator" w:id="0">
    <w:p w14:paraId="4B8EEC80" w14:textId="77777777" w:rsidR="00F64DB0" w:rsidRDefault="00F6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94147"/>
      <w:docPartObj>
        <w:docPartGallery w:val="Page Numbers (Bottom of Page)"/>
        <w:docPartUnique/>
      </w:docPartObj>
    </w:sdtPr>
    <w:sdtEndPr>
      <w:rPr>
        <w:rFonts w:asciiTheme="majorHAnsi" w:hAnsiTheme="majorHAnsi" w:cstheme="majorHAnsi"/>
        <w:noProof/>
        <w:color w:val="auto"/>
        <w:sz w:val="22"/>
        <w:szCs w:val="22"/>
      </w:rPr>
    </w:sdtEndPr>
    <w:sdtContent>
      <w:p w14:paraId="798F8294" w14:textId="1A058A7A" w:rsidR="008F2FF5" w:rsidRPr="0060056E" w:rsidRDefault="008F2FF5">
        <w:pPr>
          <w:pStyle w:val="Footer"/>
          <w:jc w:val="center"/>
          <w:rPr>
            <w:rFonts w:asciiTheme="majorHAnsi" w:hAnsiTheme="majorHAnsi" w:cstheme="majorHAnsi"/>
            <w:color w:val="auto"/>
            <w:sz w:val="22"/>
            <w:szCs w:val="22"/>
          </w:rPr>
        </w:pPr>
        <w:r w:rsidRPr="0060056E">
          <w:rPr>
            <w:rFonts w:asciiTheme="majorHAnsi" w:hAnsiTheme="majorHAnsi" w:cstheme="majorHAnsi"/>
            <w:color w:val="auto"/>
            <w:sz w:val="22"/>
            <w:szCs w:val="22"/>
          </w:rPr>
          <w:fldChar w:fldCharType="begin"/>
        </w:r>
        <w:r w:rsidRPr="0060056E">
          <w:rPr>
            <w:rFonts w:asciiTheme="majorHAnsi" w:hAnsiTheme="majorHAnsi" w:cstheme="majorHAnsi"/>
            <w:color w:val="auto"/>
            <w:sz w:val="22"/>
            <w:szCs w:val="22"/>
          </w:rPr>
          <w:instrText xml:space="preserve"> PAGE   \* MERGEFORMAT </w:instrText>
        </w:r>
        <w:r w:rsidRPr="0060056E">
          <w:rPr>
            <w:rFonts w:asciiTheme="majorHAnsi" w:hAnsiTheme="majorHAnsi" w:cstheme="majorHAnsi"/>
            <w:color w:val="auto"/>
            <w:sz w:val="22"/>
            <w:szCs w:val="22"/>
          </w:rPr>
          <w:fldChar w:fldCharType="separate"/>
        </w:r>
        <w:r w:rsidR="00E30C4E">
          <w:rPr>
            <w:rFonts w:asciiTheme="majorHAnsi" w:hAnsiTheme="majorHAnsi" w:cstheme="majorHAnsi"/>
            <w:noProof/>
            <w:color w:val="auto"/>
            <w:sz w:val="22"/>
            <w:szCs w:val="22"/>
          </w:rPr>
          <w:t>1</w:t>
        </w:r>
        <w:r w:rsidRPr="0060056E">
          <w:rPr>
            <w:rFonts w:asciiTheme="majorHAnsi" w:hAnsiTheme="majorHAnsi" w:cstheme="majorHAnsi"/>
            <w:noProof/>
            <w:color w:val="auto"/>
            <w:sz w:val="22"/>
            <w:szCs w:val="22"/>
          </w:rPr>
          <w:fldChar w:fldCharType="end"/>
        </w:r>
      </w:p>
    </w:sdtContent>
  </w:sdt>
  <w:p w14:paraId="1A6BC6BF" w14:textId="77777777" w:rsidR="008F2FF5" w:rsidRDefault="008F2FF5" w:rsidP="0060056E">
    <w:pPr>
      <w:pBdr>
        <w:top w:val="nil"/>
        <w:left w:val="nil"/>
        <w:bottom w:val="nil"/>
        <w:right w:val="nil"/>
        <w:between w:val="nil"/>
      </w:pBdr>
      <w:tabs>
        <w:tab w:val="center" w:pos="4680"/>
        <w:tab w:val="right" w:pos="9360"/>
      </w:tabs>
      <w:spacing w:after="0" w:line="240" w:lineRule="auto"/>
      <w:rPr>
        <w:rFonts w:ascii="Century Gothic" w:eastAsia="Century Gothic" w:hAnsi="Century Gothic" w:cs="Century Gothic"/>
        <w:smallCap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CEF9" w14:textId="77777777" w:rsidR="00F64DB0" w:rsidRDefault="00F64DB0">
      <w:pPr>
        <w:spacing w:after="0" w:line="240" w:lineRule="auto"/>
      </w:pPr>
      <w:r>
        <w:separator/>
      </w:r>
    </w:p>
  </w:footnote>
  <w:footnote w:type="continuationSeparator" w:id="0">
    <w:p w14:paraId="2A280CC3" w14:textId="77777777" w:rsidR="00F64DB0" w:rsidRDefault="00F64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0E39"/>
    <w:multiLevelType w:val="multilevel"/>
    <w:tmpl w:val="0A640B74"/>
    <w:lvl w:ilvl="0">
      <w:start w:val="1"/>
      <w:numFmt w:val="bullet"/>
      <w:lvlText w:val=""/>
      <w:lvlJc w:val="left"/>
      <w:pPr>
        <w:ind w:left="360" w:hanging="360"/>
      </w:pPr>
      <w:rPr>
        <w:rFonts w:ascii="Symbol" w:hAnsi="Symbol"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FA6DDC"/>
    <w:multiLevelType w:val="multilevel"/>
    <w:tmpl w:val="C84C9AEA"/>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MrAwtzQ0NrKwMDZW0lEKTi0uzszPAykwrAUAiidkzSwAAAA="/>
  </w:docVars>
  <w:rsids>
    <w:rsidRoot w:val="00D20BBC"/>
    <w:rsid w:val="000D3372"/>
    <w:rsid w:val="000F391D"/>
    <w:rsid w:val="00100CED"/>
    <w:rsid w:val="001810D1"/>
    <w:rsid w:val="001F1076"/>
    <w:rsid w:val="002F1B17"/>
    <w:rsid w:val="00420DEF"/>
    <w:rsid w:val="004E6ED1"/>
    <w:rsid w:val="00520095"/>
    <w:rsid w:val="0060056E"/>
    <w:rsid w:val="00656153"/>
    <w:rsid w:val="006B705F"/>
    <w:rsid w:val="006C39D9"/>
    <w:rsid w:val="007F4E7E"/>
    <w:rsid w:val="008C0DB4"/>
    <w:rsid w:val="008F2FF5"/>
    <w:rsid w:val="008F5654"/>
    <w:rsid w:val="00940E69"/>
    <w:rsid w:val="009552C6"/>
    <w:rsid w:val="00970289"/>
    <w:rsid w:val="00A44B9D"/>
    <w:rsid w:val="00A84F78"/>
    <w:rsid w:val="00B024BA"/>
    <w:rsid w:val="00B90BF2"/>
    <w:rsid w:val="00C30D1E"/>
    <w:rsid w:val="00C75AD3"/>
    <w:rsid w:val="00D20BBC"/>
    <w:rsid w:val="00D35820"/>
    <w:rsid w:val="00D9135B"/>
    <w:rsid w:val="00D916AB"/>
    <w:rsid w:val="00E30C4E"/>
    <w:rsid w:val="00EB48BF"/>
    <w:rsid w:val="00F64DB0"/>
    <w:rsid w:val="00F871DF"/>
    <w:rsid w:val="00FC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DB08"/>
  <w15:docId w15:val="{4D2F9C35-F1EB-41E9-9D05-7FD94E78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color w:val="4C483D"/>
        <w:lang w:val="en-US" w:eastAsia="en-US"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69"/>
  </w:style>
  <w:style w:type="paragraph" w:styleId="Heading1">
    <w:name w:val="heading 1"/>
    <w:basedOn w:val="Normal"/>
    <w:next w:val="Normal"/>
    <w:uiPriority w:val="9"/>
    <w:qFormat/>
    <w:rsid w:val="001F1076"/>
    <w:pPr>
      <w:widowControl w:val="0"/>
      <w:pBdr>
        <w:top w:val="nil"/>
        <w:left w:val="nil"/>
        <w:bottom w:val="nil"/>
        <w:right w:val="nil"/>
        <w:between w:val="nil"/>
      </w:pBdr>
      <w:spacing w:after="0" w:line="276" w:lineRule="auto"/>
      <w:outlineLvl w:val="0"/>
    </w:pPr>
    <w:rPr>
      <w:rFonts w:asciiTheme="majorHAnsi" w:eastAsia="Century Gothic" w:hAnsiTheme="majorHAnsi" w:cstheme="majorHAnsi"/>
      <w:color w:val="000000"/>
      <w:sz w:val="60"/>
      <w:szCs w:val="60"/>
    </w:rPr>
  </w:style>
  <w:style w:type="paragraph" w:styleId="Heading2">
    <w:name w:val="heading 2"/>
    <w:basedOn w:val="Normal"/>
    <w:next w:val="Normal"/>
    <w:uiPriority w:val="9"/>
    <w:unhideWhenUsed/>
    <w:qFormat/>
    <w:rsid w:val="001F1076"/>
    <w:pPr>
      <w:keepNext/>
      <w:keepLines/>
      <w:spacing w:after="200" w:line="240" w:lineRule="auto"/>
      <w:outlineLvl w:val="1"/>
    </w:pPr>
    <w:rPr>
      <w:rFonts w:asciiTheme="majorHAnsi" w:eastAsia="Century Gothic" w:hAnsiTheme="majorHAnsi" w:cstheme="majorHAnsi"/>
      <w:b/>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Century Gothic" w:eastAsia="Century Gothic" w:hAnsi="Century Gothic" w:cs="Century Gothic"/>
      <w:color w:val="DF1010"/>
      <w:sz w:val="16"/>
      <w:szCs w:val="16"/>
    </w:rPr>
  </w:style>
  <w:style w:type="paragraph" w:styleId="Heading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DF1010"/>
      <w:sz w:val="16"/>
      <w:szCs w:val="16"/>
    </w:rPr>
  </w:style>
  <w:style w:type="paragraph" w:styleId="Heading5">
    <w:name w:val="heading 5"/>
    <w:basedOn w:val="Normal"/>
    <w:next w:val="Normal"/>
    <w:uiPriority w:val="9"/>
    <w:semiHidden/>
    <w:unhideWhenUsed/>
    <w:qFormat/>
    <w:pPr>
      <w:keepNext/>
      <w:keepLines/>
      <w:spacing w:before="40" w:after="200"/>
      <w:outlineLvl w:val="4"/>
    </w:pPr>
    <w:rPr>
      <w:rFonts w:ascii="Century Gothic" w:eastAsia="Century Gothic" w:hAnsi="Century Gothic" w:cs="Century Gothic"/>
      <w:color w:val="DF1010"/>
      <w:sz w:val="16"/>
      <w:szCs w:val="16"/>
    </w:rPr>
  </w:style>
  <w:style w:type="paragraph" w:styleId="Heading6">
    <w:name w:val="heading 6"/>
    <w:basedOn w:val="Normal"/>
    <w:next w:val="Normal"/>
    <w:uiPriority w:val="9"/>
    <w:semiHidden/>
    <w:unhideWhenUsed/>
    <w:qFormat/>
    <w:pPr>
      <w:keepNext/>
      <w:keepLines/>
      <w:spacing w:before="40" w:after="0"/>
      <w:outlineLvl w:val="5"/>
    </w:pPr>
    <w:rPr>
      <w:rFonts w:ascii="Century Gothic" w:eastAsia="Century Gothic" w:hAnsi="Century Gothic" w:cs="Century Gothic"/>
      <w:color w:val="940A0A"/>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entury Gothic" w:eastAsia="Century Gothic" w:hAnsi="Century Gothic" w:cs="Century Gothic"/>
      <w:sz w:val="56"/>
      <w:szCs w:val="56"/>
    </w:rPr>
  </w:style>
  <w:style w:type="paragraph" w:styleId="Subtitle">
    <w:name w:val="Subtitle"/>
    <w:basedOn w:val="Normal"/>
    <w:next w:val="Normal"/>
    <w:uiPriority w:val="11"/>
    <w:qFormat/>
    <w:pPr>
      <w:spacing w:after="80" w:line="240" w:lineRule="auto"/>
      <w:jc w:val="right"/>
    </w:pPr>
    <w:rPr>
      <w:rFonts w:ascii="Century Gothic" w:eastAsia="Century Gothic" w:hAnsi="Century Gothic" w:cs="Century Gothic"/>
      <w:sz w:val="28"/>
      <w:szCs w:val="28"/>
    </w:rPr>
  </w:style>
  <w:style w:type="table" w:customStyle="1" w:styleId="a">
    <w:basedOn w:val="TableNormal"/>
    <w:pPr>
      <w:spacing w:before="20" w:after="0" w:line="288" w:lineRule="auto"/>
    </w:pPr>
    <w:rPr>
      <w:rFonts w:ascii="Century Gothic" w:eastAsia="Century Gothic" w:hAnsi="Century Gothic" w:cs="Century Gothic"/>
      <w:sz w:val="16"/>
      <w:szCs w:val="16"/>
    </w:rPr>
    <w:tblPr>
      <w:tblStyleRowBandSize w:val="1"/>
      <w:tblStyleColBandSize w:val="1"/>
      <w:tblCellMar>
        <w:top w:w="144" w:type="dxa"/>
        <w:left w:w="0" w:type="dxa"/>
        <w:bottom w:w="144" w:type="dxa"/>
        <w:right w:w="144" w:type="dxa"/>
      </w:tblCellMar>
    </w:tblPr>
  </w:style>
  <w:style w:type="character" w:styleId="CommentReference">
    <w:name w:val="annotation reference"/>
    <w:basedOn w:val="DefaultParagraphFont"/>
    <w:uiPriority w:val="99"/>
    <w:semiHidden/>
    <w:unhideWhenUsed/>
    <w:rsid w:val="00D9135B"/>
    <w:rPr>
      <w:sz w:val="16"/>
      <w:szCs w:val="16"/>
    </w:rPr>
  </w:style>
  <w:style w:type="paragraph" w:styleId="CommentText">
    <w:name w:val="annotation text"/>
    <w:basedOn w:val="Normal"/>
    <w:link w:val="CommentTextChar"/>
    <w:uiPriority w:val="99"/>
    <w:semiHidden/>
    <w:unhideWhenUsed/>
    <w:rsid w:val="00D9135B"/>
    <w:pPr>
      <w:spacing w:line="240" w:lineRule="auto"/>
    </w:pPr>
  </w:style>
  <w:style w:type="character" w:customStyle="1" w:styleId="CommentTextChar">
    <w:name w:val="Comment Text Char"/>
    <w:basedOn w:val="DefaultParagraphFont"/>
    <w:link w:val="CommentText"/>
    <w:uiPriority w:val="99"/>
    <w:semiHidden/>
    <w:rsid w:val="00D9135B"/>
  </w:style>
  <w:style w:type="paragraph" w:styleId="CommentSubject">
    <w:name w:val="annotation subject"/>
    <w:basedOn w:val="CommentText"/>
    <w:next w:val="CommentText"/>
    <w:link w:val="CommentSubjectChar"/>
    <w:uiPriority w:val="99"/>
    <w:semiHidden/>
    <w:unhideWhenUsed/>
    <w:rsid w:val="00D9135B"/>
    <w:rPr>
      <w:b/>
      <w:bCs/>
    </w:rPr>
  </w:style>
  <w:style w:type="character" w:customStyle="1" w:styleId="CommentSubjectChar">
    <w:name w:val="Comment Subject Char"/>
    <w:basedOn w:val="CommentTextChar"/>
    <w:link w:val="CommentSubject"/>
    <w:uiPriority w:val="99"/>
    <w:semiHidden/>
    <w:rsid w:val="00D9135B"/>
    <w:rPr>
      <w:b/>
      <w:bCs/>
    </w:rPr>
  </w:style>
  <w:style w:type="paragraph" w:styleId="BalloonText">
    <w:name w:val="Balloon Text"/>
    <w:basedOn w:val="Normal"/>
    <w:link w:val="BalloonTextChar"/>
    <w:uiPriority w:val="99"/>
    <w:semiHidden/>
    <w:unhideWhenUsed/>
    <w:rsid w:val="00D91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35B"/>
    <w:rPr>
      <w:rFonts w:ascii="Segoe UI" w:hAnsi="Segoe UI" w:cs="Segoe UI"/>
      <w:sz w:val="18"/>
      <w:szCs w:val="18"/>
    </w:rPr>
  </w:style>
  <w:style w:type="paragraph" w:styleId="Header">
    <w:name w:val="header"/>
    <w:basedOn w:val="Normal"/>
    <w:link w:val="HeaderChar"/>
    <w:uiPriority w:val="99"/>
    <w:unhideWhenUsed/>
    <w:rsid w:val="0060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56E"/>
  </w:style>
  <w:style w:type="paragraph" w:styleId="Footer">
    <w:name w:val="footer"/>
    <w:basedOn w:val="Normal"/>
    <w:link w:val="FooterChar"/>
    <w:uiPriority w:val="99"/>
    <w:unhideWhenUsed/>
    <w:rsid w:val="0060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iIeKzWtBQVVfb1LLU/tf3ncVaIXg==">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AB1ED0BA-BFC7-4937-8D93-53C6A377A206}">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1FF7873-E54E-4AD4-83E3-FAE7A0323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602C6-B2F8-41DE-8DC0-161358B83C5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creator>Brown, Tyra</dc:creator>
  <cp:lastModifiedBy>Zachary Tankersley</cp:lastModifiedBy>
  <cp:revision>4</cp:revision>
  <dcterms:created xsi:type="dcterms:W3CDTF">2022-06-23T01:54:00Z</dcterms:created>
  <dcterms:modified xsi:type="dcterms:W3CDTF">2022-06-23T19:18:00Z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