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588" w:line="240"/>
        <w:ind w:right="0" w:left="177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Android’deki Zararl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ı Yazılımların Tespiti</w:t>
      </w:r>
    </w:p>
    <w:p>
      <w:pPr>
        <w:spacing w:before="0" w:after="120" w:line="259"/>
        <w:ind w:right="0" w:left="97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Ömer Bozku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ş, Bilgisayar M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ği, Teknoloji Fak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ültesi, Gazi Üniversitesi, Ankara, Türkiye </w:t>
      </w:r>
    </w:p>
    <w:p>
      <w:pPr>
        <w:spacing w:before="0" w:after="755" w:line="265"/>
        <w:ind w:right="821" w:left="10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24181616032@gazi.edu.tr </w:t>
      </w:r>
    </w:p>
    <w:p>
      <w:pPr>
        <w:spacing w:before="0" w:after="120" w:line="259"/>
        <w:ind w:right="0" w:left="971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Aras Abe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ş, Bilgisayar M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ği, Teknoloji Fak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ültesi, Gazi Üniversitesi, Ankara, Türkiye </w:t>
      </w:r>
    </w:p>
    <w:p>
      <w:pPr>
        <w:spacing w:before="0" w:after="755" w:line="265"/>
        <w:ind w:right="821" w:left="10" w:hanging="1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24181616050.@gazi.edu.tr </w:t>
      </w:r>
    </w:p>
    <w:p>
      <w:pPr>
        <w:spacing w:before="0" w:after="755" w:line="265"/>
        <w:ind w:right="821" w:left="10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ÖZET: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Proje, Android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şletim sistemindeki uygulama izinlerini analiz ederek zararlı yazılımları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çe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şitli algoritmalar ile bulmayı hedefler, Projede “Tuandromd.csv” adlı veri setinde “Random Forest”, “Decision Tree”,  “SVM”, “KNN”, “Naive Bayes” ve “YSA” algoritmaları kullanılmıştır. Kullanılan veri setinde 4465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örnek ve 241 özellik bulunmaktad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ır. Algoritmaların performansı incelendiğinde en başarılı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öntem %99.44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ğruluk oranı ve 0.9997 ROC AUC skoru ile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üvenlik tehditlerini engellemede “Random Forest” algoritmas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ı olmuştur. </w:t>
      </w:r>
    </w:p>
    <w:p>
      <w:pPr>
        <w:spacing w:before="0" w:after="464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Anahtar Kelimeler: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TUANDROMD veri seti,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ınıflandırma algoritmaları, Makine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ğrenmesi</w:t>
      </w:r>
    </w:p>
    <w:p>
      <w:pPr>
        <w:numPr>
          <w:ilvl w:val="0"/>
          <w:numId w:val="8"/>
        </w:numPr>
        <w:spacing w:before="0" w:after="92" w:line="265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Giri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ş: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Hızla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üyüyen Android sektöründe kullan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ıcıların sanal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üvenlikleri hayat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 dijitalleşmesiyle beraber olduk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 önem kazanm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ıştır. Bu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 sağlamak amacıyla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ışmada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şitli sınıflandırma algoritmaları kullanılıp performansları karşılaştırılmış ve belirli veri seti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çin farkl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algoritmaların başarıları karşılaştırılmıştır. </w:t>
      </w:r>
    </w:p>
    <w:p>
      <w:pPr>
        <w:spacing w:before="0" w:after="92" w:line="265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0"/>
        </w:numPr>
        <w:spacing w:before="0" w:after="252" w:line="265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Materyal ve Yöntem:</w:t>
      </w:r>
    </w:p>
    <w:p>
      <w:pPr>
        <w:numPr>
          <w:ilvl w:val="0"/>
          <w:numId w:val="10"/>
        </w:numPr>
        <w:spacing w:before="0" w:after="161" w:line="265"/>
        <w:ind w:right="0" w:left="1140" w:hanging="4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Veri Seti: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Projede veri seti olarak “TUANDROMD.csv” kullan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ılmıştır.</w:t>
      </w:r>
    </w:p>
    <w:p>
      <w:pPr>
        <w:spacing w:before="0" w:after="246" w:line="259"/>
        <w:ind w:right="0" w:left="65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13"/>
        </w:numPr>
        <w:spacing w:before="0" w:after="92" w:line="265"/>
        <w:ind w:right="0" w:left="1140" w:hanging="4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Kullan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ılan Makine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ğrenmesi Algoritmaları: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Makine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ğrenmesi algoritmalarından “Random Forest”, “Decision Tree (Karar Ağacı), “SVM”, “KNN”, “Naive Bayes” ve “YSA (Yapay Sinir Ağları)” kullanılmıştır. </w:t>
      </w:r>
    </w:p>
    <w:p>
      <w:pPr>
        <w:spacing w:before="0" w:after="6" w:line="253"/>
        <w:ind w:right="770" w:left="720" w:hanging="347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92" w:line="265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6"/>
        </w:numPr>
        <w:spacing w:before="0" w:after="33" w:line="401"/>
        <w:ind w:right="0" w:left="1140" w:hanging="4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Literatür Taramas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ı 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TUANDROMD veri setiyle literatürde birçok 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 ger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şmiştir. Bazı makaleler aşağıdadır: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1. Efficient feature ranked hybrid framework for android IoT malware detection (2026):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IoT ve Android malware tespiti.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 Android Malware Detection Using Machine Learning with SMOTE-Tomek Data Balancing (2024):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TUANDROMD veri setinde SMOTE-Tomek uygulamas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3. Evaluation of Feature Importance in Android Malware Detection (2025):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Özellik önem tespiti.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4. Enhancement of Machine Learning Models Using Intersection Filtering Model Based on Recursive Feature Elimination on Specified Android Malware Classification (2023):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Özyinelemeli öznitelik eleme 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ışması.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5. Explainable Classification Model for Android Malware Analysis Using API and Permission-Based Features (2023):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İzin ve API tabanlı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ıklanabilir yapay zeka modeli.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6. ANDROID MALWARE CLASSIFICATION USING BASIC MACHINE LEARNING METHODS (2023):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Temel makine 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ğrenmesi algoritmaları ve TUANDROMD sınıflandırması.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7. Android Malware Detection: A Machine Learning Approach (2025):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Android zararl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yazılım tespiti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üzerine makine 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ğrenmesi yaklaşımı.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Literatür Kar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şılaştırması</w: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3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9374" w:dyaOrig="5142">
          <v:rect xmlns:o="urn:schemas-microsoft-com:office:office" xmlns:v="urn:schemas-microsoft-com:vml" id="rectole0000000000" style="width:468.700000pt;height:257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33" w:line="401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3" w:line="401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1"/>
        </w:numPr>
        <w:spacing w:before="0" w:after="252" w:line="265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Bulgular ve Tart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ışma</w:t>
      </w:r>
    </w:p>
    <w:p>
      <w:pPr>
        <w:spacing w:before="0" w:after="252" w:line="265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 sonucunda başarı sırasında “Random Forest”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öntemi %99.44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ğruluk oranı ve 0.9997 ROC AUC skoru ile en başarılı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öntem olmu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ştur.</w:t>
        <w:br/>
        <w:br/>
        <w:t xml:space="preserve">Literat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ürdeki ço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ışmanın aksine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ışamda doğruluk oranları ile kalmayıp modellerin ayırt edebilme kabiliyeti ROC AUC skoru ile incelenmiştir. 0.9997 ROC AUC skoru, Random Forest modelinin yanlış anlama ihtimalini en aza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çekerek sonuçlar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ında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üvenilir bir kaynak oldu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ğunu kanıtlamıştır. Aynı zamanda diğer uygulamalarda kullanılan parametre fazlalıklarından ka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ınılmış olup mobil cihazlarda yazılım tespitlerinde literat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ürdeki 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ışmalardan daha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 gecikme ile zararl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yazılım tespiti yapilabildiğini kanıtlamaktadır.</w:t>
      </w:r>
    </w:p>
    <w:p>
      <w:pPr>
        <w:spacing w:before="0" w:after="252" w:line="265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RF'den sonra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ırasıyla; %99.33 doğruluk oranı ve 0.9995 ROC AUC skoru ile “YSA”, %99.10 doğruluk oranı ve 0.9875 ROC AUC skoru ile “Decision Tree”, %99.10 doğruluk oranı ve 0.9940 ROC AUC skoru ile “KNN”, %98.66 doğruluk oranı ve 0.9990 ROC AUC skoru ile “SVM” ve son olarak %23.63 doğruluk oranı ve 0.9334 ROC AUC skoru ile “Naive Bayes” takip eder. </w:t>
      </w:r>
    </w:p>
    <w:p>
      <w:pPr>
        <w:spacing w:before="0" w:after="252" w:line="265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“Random Forest” Algoritmas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ının bu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ışmada bu kadar başarılı olmasının sebebi, algoritmanın topluluk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ğrenmesinde gelişmiş olmasıdır. Algoritma tek bir karar ağacı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üzerine çok say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ıda ağa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olu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şturup her birini incelediğinden bireysel ağa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 yapabileceği hataları diğer ağa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çlar ile dengeleyerek daha tutarl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bir sonu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üretir. Ayr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ıca  doğası gereği “Random Forest” Android’in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çok say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ıda sahip olduğu izin verilerindeki derin mantıksal kuralları kurmada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çok 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şarılıdır. </w:t>
      </w:r>
    </w:p>
    <w:p>
      <w:pPr>
        <w:spacing w:before="0" w:after="252" w:line="265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“Naive Bayes”in bu kadar 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şarısız olmasının sebebi de uygulamanın bağımsızlık varsayımından kaynaklanır. Naive Bayes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üm izinlerin birbirinden 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ğımsız olduğunu varsayar ama Android işletim sisteminde izinler birbirlerine bağlıdırlar, konum iznini isteyen bir uygulama internet iznini de istemesi gibi, Naive Bayes bu bağlantıları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örmezden geldi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ğinden tahminlerinde yanılır. </w:t>
        <w:br/>
        <w:br/>
        <w:t xml:space="preserve">Bulgulardaki en dikkat cekici unsur modeller arasindaki performans farkıdır. Ağa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tabanl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öntemler ve sinir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ğları %99 seviyesinde stabil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ve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ksek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bir başarı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österirken Naive Bayes’in %23.63'te kalm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 olması Android’deki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üvenlik verilerinin 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ğımsız olmayan ve birbirlerine son derece bağımlı bir yapıya sahip olduklarını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östermektedir.</w:t>
        <w:br/>
        <w:br/>
        <w:t xml:space="preserve">En ba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şarılı sonu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veren Random Forest modeli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ğer algoritmalar ile kıyaslandığında Decision Tree’nin tekli yapısından doğan aşırı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 riskini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çoklu 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çlar ile ortadan kald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ırmasına, KNN ve SVM gibi modellerde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ayk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değerlerde sapmamasını YSA ile benzer doğruluk oranlarına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çok daha dü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 donan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ım gereksinimiyle ulaşabilmesine dayanmaktadir.</w:t>
        <w:br/>
        <w:br/>
      </w:r>
    </w:p>
    <w:p>
      <w:pPr>
        <w:spacing w:before="0" w:after="291" w:line="357"/>
        <w:ind w:right="0" w:left="369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65"/>
        <w:ind w:right="0" w:left="16" w:hanging="1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Tablo 1. Elde edilen sonuçlar </w:t>
      </w:r>
    </w:p>
    <w:p>
      <w:pPr>
        <w:spacing w:before="0" w:after="0" w:line="265"/>
        <w:ind w:right="0" w:left="16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3140"/>
        <w:gridCol w:w="6448"/>
      </w:tblGrid>
      <w:tr>
        <w:trPr>
          <w:trHeight w:val="624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top"/>
          </w:tcPr>
          <w:p>
            <w:pPr>
              <w:spacing w:before="0" w:after="0" w:line="240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De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ğerlendirme Kriterleri 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ğruluk Tahmin Oranı           ROC AUC Skoru</w:t>
            </w:r>
          </w:p>
          <w:p>
            <w:pPr>
              <w:spacing w:before="0" w:after="0" w:line="259"/>
              <w:ind w:right="0" w:left="1251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59"/>
              <w:ind w:right="0" w:left="290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</w:t>
            </w:r>
          </w:p>
        </w:tc>
      </w:tr>
      <w:tr>
        <w:trPr>
          <w:trHeight w:val="488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Random Forest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0.9944                                               0.9997</w:t>
            </w:r>
          </w:p>
        </w:tc>
      </w:tr>
      <w:tr>
        <w:trPr>
          <w:trHeight w:val="500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YSA 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0,9933                                               0,9995</w:t>
            </w:r>
          </w:p>
        </w:tc>
      </w:tr>
      <w:tr>
        <w:trPr>
          <w:trHeight w:val="500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K-En Yak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ın Komşu 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0,9910                                               0,9940</w:t>
            </w:r>
          </w:p>
        </w:tc>
      </w:tr>
      <w:tr>
        <w:trPr>
          <w:trHeight w:val="500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Decision Tree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0,9910                                               0,9875</w:t>
            </w:r>
          </w:p>
        </w:tc>
      </w:tr>
      <w:tr>
        <w:trPr>
          <w:trHeight w:val="500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SVM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0,9866                                               0,9990</w:t>
            </w:r>
          </w:p>
        </w:tc>
      </w:tr>
      <w:tr>
        <w:trPr>
          <w:trHeight w:val="500" w:hRule="auto"/>
          <w:jc w:val="left"/>
        </w:trPr>
        <w:tc>
          <w:tcPr>
            <w:tcW w:w="3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Naiva Bayes</w:t>
            </w:r>
          </w:p>
        </w:tc>
        <w:tc>
          <w:tcPr>
            <w:tcW w:w="64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72" w:type="dxa"/>
              <w:right w:w="172" w:type="dxa"/>
            </w:tcMar>
            <w:vAlign w:val="center"/>
          </w:tcPr>
          <w:p>
            <w:pPr>
              <w:spacing w:before="0" w:after="0" w:line="259"/>
              <w:ind w:right="0" w:left="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0,2363                                               0,9334</w:t>
            </w:r>
          </w:p>
        </w:tc>
      </w:tr>
    </w:tbl>
    <w:p>
      <w:pPr>
        <w:spacing w:before="0" w:after="526" w:line="265"/>
        <w:ind w:right="0" w:left="710" w:hanging="347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526" w:line="265"/>
        <w:ind w:right="0" w:left="710" w:hanging="347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Tablo 2. Makine Ö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ğrenmesi Algoritmalarının Performans Karşılaştırması</w:t>
      </w:r>
    </w:p>
    <w:p>
      <w:pPr>
        <w:spacing w:before="0" w:after="526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74" w:dyaOrig="4717">
          <v:rect xmlns:o="urn:schemas-microsoft-com:office:office" xmlns:v="urn:schemas-microsoft-com:vml" id="rectole0000000001" style="width:468.700000pt;height:235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br/>
        <w:br/>
      </w:r>
    </w:p>
    <w:p>
      <w:pPr>
        <w:spacing w:before="0" w:after="526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Öznitelik Gruplar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ının Tespit Başarısına Etkisi </w:t>
      </w:r>
    </w:p>
    <w:p>
      <w:pPr>
        <w:spacing w:before="0" w:after="526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74" w:dyaOrig="4717">
          <v:rect xmlns:o="urn:schemas-microsoft-com:office:office" xmlns:v="urn:schemas-microsoft-com:vml" id="rectole0000000002" style="width:468.700000pt;height:235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526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9293" w:dyaOrig="5244">
          <v:rect xmlns:o="urn:schemas-microsoft-com:office:office" xmlns:v="urn:schemas-microsoft-com:vml" id="rectole0000000003" style="width:464.650000pt;height:262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  <w:br/>
      </w:r>
      <w:r>
        <w:object w:dxaOrig="8848" w:dyaOrig="4333">
          <v:rect xmlns:o="urn:schemas-microsoft-com:office:office" xmlns:v="urn:schemas-microsoft-com:vml" id="rectole0000000004" style="width:442.400000pt;height:216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526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8949" w:dyaOrig="7370">
          <v:rect xmlns:o="urn:schemas-microsoft-com:office:office" xmlns:v="urn:schemas-microsoft-com:vml" id="rectole0000000005" style="width:447.450000pt;height:368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526" w:line="265"/>
        <w:ind w:right="0" w:left="710" w:hanging="347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526" w:line="265"/>
        <w:ind w:right="0" w:left="710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5"/>
        </w:numPr>
        <w:spacing w:before="0" w:after="526" w:line="265"/>
        <w:ind w:right="0" w:left="360" w:hanging="347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Sonuç ve Öneriler</w:t>
      </w:r>
    </w:p>
    <w:p>
      <w:pPr>
        <w:spacing w:before="0" w:after="526" w:line="265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Sonuçlar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t xml:space="preserve">Bulgular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ısmında bahsettiğimiz sonu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çlar Android zararl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yazılım tespitinde ağa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tabanl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ğrenme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öntemlerinin daha iyi oldu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ğunu kanıtlamıştır. Aynı zamanda bizim literat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ürden farkl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olarak yaptığımız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öznitelik gruplar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ını ayırıp modeli eğittiğimiz senaryoda API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ğrılarının sahip olduğu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üksek özde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ğer baskınlığı sayesinde ek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özniteliklere ihtiyaç olmadan zararl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 yazılımların %100 doğrulukla tespit edilebildiğini de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östermektedir</w:t>
        <w:br/>
        <w:t xml:space="preserve">Yapt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ığımız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 literat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ürdeki karma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şık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öntemlere (SMOTE-Tomek, RFE) ihtiyaç duyulmadan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ğru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öznitelik grupland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ırmasıyla da maksimum başarının elde edilebileceğini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östermi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ştir.</w:t>
        <w:br/>
        <w:br/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4"/>
          <w:shd w:fill="auto" w:val="clear"/>
        </w:rPr>
        <w:t xml:space="preserve">Öneriler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br/>
        <w:t xml:space="preserve">Çal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ışmanın verimliliğini arttırmak adına kaynak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üketimi ve güvenlik aras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ında bir denge kurulması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önerilmektedir. Sisteme daha çe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şitli parametreler eklenmesinin uygulamanın doğruluğunu yani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ğini arttırması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öngörülmektedir ancak bu durum uzun vadede daha fazla 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şlem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ücü, zaman ve kaynak tuketilmesine sebep olabilir(RandomOverSampler, RFE ve SMOTETomek). Bu yüzden kullan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ılan algoritmanın kesin bir sonu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ç üretemedi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 veya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 ihtimalli tahminde bulundu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ğu durumlarda daha fazla parametrelerin işleme katılması algoritmanın kaynak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üketimini minimize ederek verimlili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ğini koruyup uygulama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ğini arttırabilir.</w:t>
        <w:br/>
        <w:br/>
      </w:r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KAYNAKÇA </w:t>
      </w:r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[1] (2026). "Efficient feature ranked hybrid framework for android IoT malware detection", PubMed Central. Eri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şim adresi: </w:t>
      </w: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https://pmc.ncbi.nlm.nih.gov/articles/PMC12852859/</w:t>
        </w:r>
      </w:hyperlink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[2] Masari, S. M., vd. (2024). "Android Malware Detection Using Machine Learning with SMOTE-Tomek Data Balancing", Garuda. Eri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şim adresi: </w:t>
      </w: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https://garuda.kemdiktisaintek.go.id/documents/detail/5885324</w:t>
        </w:r>
      </w:hyperlink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[3] (2025). "Evaluation of Feature Importance in Android Malware Detection", IEEE Xplore. Eri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şim adresi: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https://ieeexplore.ieee.org/abstract/document/10911128</w:t>
        </w:r>
      </w:hyperlink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[4] (2023). "Enhancement of Machine Learning Models Using Intersection Filtering Model Based on Recursive Feature Elimination on Specified Android Malware Classification", OAJI. Eri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şim adresi: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https://oaji.net/articles/2023/3603-1742096714.pdf</w:t>
        </w:r>
      </w:hyperlink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[5] (2023). "Explainable Classification Model for Android Malware Analysis Using API and Permission-Based Features", TechScience. Eri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şim adresi: </w:t>
      </w: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https://www.techscience.com/cmc/v76n3/54351/html</w:t>
        </w:r>
      </w:hyperlink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[6] (2023). "ANDROID MALWARE CLASSIFICATION USING BASIC MACHINE LEARNING METHODS", 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ıyaman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Üniversitesi Mühendislik Bilimleri Dergisi, c. 9, say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ı 1. Erişim adresi: </w:t>
      </w: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https://dergipark.org.tr/tr/pub/adyumbd/article/1462488</w:t>
        </w:r>
      </w:hyperlink>
    </w:p>
    <w:p>
      <w:pPr>
        <w:spacing w:before="0" w:after="570" w:line="265"/>
        <w:ind w:right="0" w:left="7" w:hanging="8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[7] (2025). "Android Malware Detection: A Machine Learning Approach", arXiv. Eri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şim adresi: </w:t>
      </w: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https://arxiv.org/pdf/2511.00894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br/>
        <w:br/>
        <w:br/>
        <w:t xml:space="preserve">[8] (2023). "TUANDROMD (Tezpur University Android Malware Dataset)", UCI Machine Learning Repository. Erişim adresi: </w:t>
      </w:r>
      <w:hyperlink xmlns:r="http://schemas.openxmlformats.org/officeDocument/2006/relationships" r:id="docRId1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https://archive.ics.uci.edu/dataset/855/tuandromd+(tezpur+university+android+malware+dataset)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10">
    <w:abstractNumId w:val="24"/>
  </w:num>
  <w:num w:numId="13">
    <w:abstractNumId w:val="18"/>
  </w:num>
  <w:num w:numId="16">
    <w:abstractNumId w:val="12"/>
  </w:num>
  <w:num w:numId="21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ergipark.org.tr/tr/pub/adyumbd/article/1462488" Id="docRId17" Type="http://schemas.openxmlformats.org/officeDocument/2006/relationships/hyperlink" /><Relationship Target="media/image3.wmf" Id="docRId7" Type="http://schemas.openxmlformats.org/officeDocument/2006/relationships/image" /><Relationship TargetMode="External" Target="https://ieeexplore.ieee.org/abstract/document/10911128" Id="docRId14" Type="http://schemas.openxmlformats.org/officeDocument/2006/relationships/hyperlink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Mode="External" Target="https://oaji.net/articles/2023/3603-1742096714.pdf" Id="docRId15" Type="http://schemas.openxmlformats.org/officeDocument/2006/relationships/hyperlink" /><Relationship TargetMode="External" Target="https://archive.ics.uci.edu/dataset/855/tuandromd+(tezpur+university+android+malware+dataset)" Id="docRId19" Type="http://schemas.openxmlformats.org/officeDocument/2006/relationships/hyperlink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Mode="External" Target="https://pmc.ncbi.nlm.nih.gov/articles/PMC12852859/" Id="docRId12" Type="http://schemas.openxmlformats.org/officeDocument/2006/relationships/hyperlink" /><Relationship TargetMode="External" Target="https://www.techscience.com/cmc/v76n3/54351/html" Id="docRId16" Type="http://schemas.openxmlformats.org/officeDocument/2006/relationships/hyperlink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Mode="External" Target="https://garuda.kemdiktisaintek.go.id/documents/detail/5885324" Id="docRId13" Type="http://schemas.openxmlformats.org/officeDocument/2006/relationships/hyperlink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Mode="External" Target="https://arxiv.org/pdf/2511.00894" Id="docRId18" Type="http://schemas.openxmlformats.org/officeDocument/2006/relationships/hyperlink" /><Relationship Target="embeddings/oleObject1.bin" Id="docRId2" Type="http://schemas.openxmlformats.org/officeDocument/2006/relationships/oleObject" /></Relationships>
</file>