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57656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(différentes familles d’aliments) </w:t>
            </w:r>
            <w:r w:rsidR="00A46EE8">
              <w:t xml:space="preserve">+ </w:t>
            </w:r>
            <w:r w:rsidR="00C57167">
              <w:t xml:space="preserve">commencer par </w:t>
            </w:r>
            <w:r w:rsidR="00DB73BE">
              <w:t>le légume</w:t>
            </w:r>
            <w:r w:rsidR="00C57167">
              <w:t xml:space="preserve"> dans l’assiette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AF197B" w:rsidP="00F96A15">
            <w:pPr>
              <w:jc w:val="center"/>
            </w:pPr>
            <w:r>
              <w:t>G</w:t>
            </w:r>
            <w:r w:rsidR="00C57167">
              <w:t>estion des quantités</w:t>
            </w:r>
            <w:r w:rsidR="00DB73BE">
              <w:t xml:space="preserve"> + adapter repas du soir avec les différentes familles d’aliments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DB73BE" w:rsidP="00F96A15">
            <w:pPr>
              <w:jc w:val="center"/>
            </w:pPr>
            <w:r>
              <w:t xml:space="preserve">Conseil nutrition adapté à l’hypercholestérolémie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  <w:bookmarkStart w:id="0" w:name="_GoBack"/>
            <w:bookmarkEnd w:id="0"/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27271A"/>
    <w:rsid w:val="00302B1D"/>
    <w:rsid w:val="003B1414"/>
    <w:rsid w:val="00450D8B"/>
    <w:rsid w:val="00576567"/>
    <w:rsid w:val="00637BBF"/>
    <w:rsid w:val="006E5D69"/>
    <w:rsid w:val="00A15C04"/>
    <w:rsid w:val="00A46EE8"/>
    <w:rsid w:val="00AF197B"/>
    <w:rsid w:val="00BB6619"/>
    <w:rsid w:val="00C57167"/>
    <w:rsid w:val="00DB73BE"/>
    <w:rsid w:val="00F96A15"/>
    <w:rsid w:val="00FB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D78E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4</cp:revision>
  <dcterms:created xsi:type="dcterms:W3CDTF">2022-02-25T16:20:00Z</dcterms:created>
  <dcterms:modified xsi:type="dcterms:W3CDTF">2022-02-25T17:18:00Z</dcterms:modified>
</cp:coreProperties>
</file>