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University Project Proposal</w:t>
      </w:r>
    </w:p>
    <w:p>
      <w:pPr>
        <w:jc w:val="center"/>
      </w:pPr>
      <w:r>
        <w:rPr>
          <w:b/>
          <w:color w:val="003366"/>
          <w:sz w:val="56"/>
        </w:rPr>
        <w:t>Smart Parking System</w:t>
      </w:r>
    </w:p>
    <w:p>
      <w:r>
        <w:br/>
      </w:r>
    </w:p>
    <w:p>
      <w:pPr>
        <w:jc w:val="center"/>
      </w:pPr>
      <w:r>
        <w:t>A Data-Driven Urban Infrastructure Solution with Relational Database Management</w:t>
        <w:br/>
        <w:t>Implementing Dynamic Surge Pricing, Cashless Ecosystems, and Maintenance Controls</w:t>
      </w:r>
    </w:p>
    <w:p>
      <w:r>
        <w:br/>
        <w:br/>
        <w:br/>
        <w:br/>
      </w:r>
    </w:p>
    <w:p>
      <w:pPr>
        <w:jc w:val="center"/>
      </w:pPr>
      <w:r>
        <w:t>Project Area: Lahore, Pakistan</w:t>
        <w:br/>
        <w:t>Commercial Targets: Emporium Mall, Packages Mall, Liberty Market Hubs</w:t>
      </w:r>
    </w:p>
    <w:p>
      <w:r>
        <w:br w:type="page"/>
      </w:r>
    </w:p>
    <w:p>
      <w:pPr>
        <w:pStyle w:val="Heading1"/>
      </w:pPr>
      <w:r>
        <w:t>1. Introduction</w:t>
      </w:r>
    </w:p>
    <w:p>
      <w:r>
        <w:t>The Smart Parking System is a state-of-the-art software solution designed to modernize the parking infrastructure of high-density metropolitan areas. By leveraging a robust Relational Database Management System (RDBMS), the project transitions parking from a manual, paper-based chore to an automated, utility-grade system. Specifically tailored for the commercial landscape of Lahore, the system addresses localized traffic congestion through real-time spot visibility and administrative command controls.</w:t>
      </w:r>
    </w:p>
    <w:p>
      <w:pPr>
        <w:pStyle w:val="Heading1"/>
      </w:pPr>
      <w:r>
        <w:t>2. Problem Statement</w:t>
      </w:r>
    </w:p>
    <w:p>
      <w:r>
        <w:t xml:space="preserve">Commercial hubs in Lahore face gridlock daily due to obsolete parking models. The core issues include: </w:t>
      </w:r>
    </w:p>
    <w:p>
      <w:pPr>
        <w:pStyle w:val="ListBullet"/>
      </w:pPr>
      <w:r>
        <w:t>Inefficient Spot Discovery: Drivers waste an average of 15-20 minutes hunting for spots, causing external traffic jams.</w:t>
      </w:r>
    </w:p>
    <w:p>
      <w:pPr>
        <w:pStyle w:val="ListBullet"/>
      </w:pPr>
      <w:r>
        <w:t>Revenue Leakage: Manual ticketing lacks auditing, resulting in unaccounted-for cash flows.</w:t>
      </w:r>
    </w:p>
    <w:p>
      <w:pPr>
        <w:pStyle w:val="ListBullet"/>
      </w:pPr>
      <w:r>
        <w:t>Static Pricing: Inability to manage demand peaks during weekend sales or festive seasons (e.g., Eid).</w:t>
      </w:r>
    </w:p>
    <w:p>
      <w:pPr>
        <w:pStyle w:val="ListBullet"/>
      </w:pPr>
      <w:r>
        <w:t>Maintenance Gaps: No system to temporarily disable faulty spots without manual oversight.</w:t>
      </w:r>
    </w:p>
    <w:p>
      <w:pPr>
        <w:pStyle w:val="Heading1"/>
      </w:pPr>
      <w:r>
        <w:t>3. Proposed System Architecture</w:t>
      </w:r>
    </w:p>
    <w:p>
      <w:r>
        <w:t xml:space="preserve">The system operates on a professional three-tier architecture ensuring high availability and transactional security: </w:t>
      </w:r>
    </w:p>
    <w:p>
      <w:pPr>
        <w:pStyle w:val="ListBullet"/>
      </w:pPr>
      <w:r>
        <w:t>Frontend: A React-based fluid interface for real-time state management.</w:t>
      </w:r>
    </w:p>
    <w:p>
      <w:pPr>
        <w:pStyle w:val="ListBullet"/>
      </w:pPr>
      <w:r>
        <w:t>Backend: A Flask-powered Python API gateway handling complex business logic and SQL connectivity.</w:t>
      </w:r>
    </w:p>
    <w:p>
      <w:pPr>
        <w:pStyle w:val="ListBullet"/>
      </w:pPr>
      <w:r>
        <w:t>Database: A mission-critical SQL database ensuring atomic financial transactions and persistent record storage.</w:t>
      </w:r>
    </w:p>
    <w:p>
      <w:pPr>
        <w:pStyle w:val="Heading1"/>
      </w:pPr>
      <w:r>
        <w:t>4. Detailed Functional Features: User Ecosystem</w:t>
      </w:r>
    </w:p>
    <w:p>
      <w:pPr>
        <w:pStyle w:val="Heading2"/>
      </w:pPr>
      <w:r>
        <w:t>4.1 Advanced Authentication &amp; Social Engine</w:t>
      </w:r>
    </w:p>
    <w:p>
      <w:r>
        <w:t>The system incentivizes growth through a built-in referral and sign-up engine. New users receive a 50 PKR sign-up bonus, and referrals grant 200 loyalty points to both parties upon successful account creation, creating a viral adoption loop. Users define their vehicle profile during registration to ensure accurate rate charging (Bike, Car, or SUV).</w:t>
      </w:r>
    </w:p>
    <w:p>
      <w:pPr>
        <w:pStyle w:val="Heading2"/>
      </w:pPr>
      <w:r>
        <w:t>4.2 Visual Grid &amp; Multi-State Matrix</w:t>
      </w:r>
    </w:p>
    <w:p>
      <w:r>
        <w:t>Users interact with a live 2D 'Visual Matrix' layout of parking zones (A, B, C). Every spot is a unique entity in the database, and the UI reflects four distinct real-time states:</w:t>
      </w:r>
    </w:p>
    <w:p>
      <w:pPr>
        <w:pStyle w:val="ListBullet"/>
      </w:pPr>
      <w:r>
        <w:t>Available (Green): Open for immediate booking.</w:t>
      </w:r>
    </w:p>
    <w:p>
      <w:pPr>
        <w:pStyle w:val="ListBullet"/>
      </w:pPr>
      <w:r>
        <w:t>Reserved (Blue): Booked by a user but check-in is pending.</w:t>
      </w:r>
    </w:p>
    <w:p>
      <w:pPr>
        <w:pStyle w:val="ListBullet"/>
      </w:pPr>
      <w:r>
        <w:t>Occupied (Red): Vehicle is physically in the spot.</w:t>
      </w:r>
    </w:p>
    <w:p>
      <w:pPr>
        <w:pStyle w:val="ListBullet"/>
      </w:pPr>
      <w:r>
        <w:t>Offline (Gray): In maintenance mode, disabled by the Administrator.</w:t>
      </w:r>
    </w:p>
    <w:p>
      <w:pPr>
        <w:pStyle w:val="Heading2"/>
      </w:pPr>
      <w:r>
        <w:t>4.3 Dynamic Economic Model (Surge Pricing)</w:t>
      </w:r>
    </w:p>
    <w:p>
      <w:r>
        <w:t>To optimize throughput, the system implements a demand-based pricing algorithm. When zonal occupancy exceeds 80%, the database automatically triggers a 20% surge in the final price, balancing demand and increasing facility revenue.</w:t>
      </w:r>
    </w:p>
    <w:p>
      <w:pPr>
        <w:pStyle w:val="Heading2"/>
      </w:pPr>
      <w:r>
        <w:t>4.4 Integrated Digital Wallet &amp; Cashless Payments</w:t>
      </w:r>
    </w:p>
    <w:p>
      <w:r>
        <w:t>Users manage a digital wallet for instant transactions. All activities—top-ups, booking fees, and refunds for cancellations—are logged in an immutable transaction table, ensuring 100% financial transparency.</w:t>
      </w:r>
    </w:p>
    <w:p>
      <w:pPr>
        <w:pStyle w:val="Heading1"/>
      </w:pPr>
      <w:r>
        <w:t>5. Administrator Control &amp; Analytics</w:t>
      </w:r>
    </w:p>
    <w:p>
      <w:pPr>
        <w:pStyle w:val="Heading2"/>
      </w:pPr>
      <w:r>
        <w:t>5.1 Infrastructure &amp; Maintenance Toggle</w:t>
      </w:r>
    </w:p>
    <w:p>
      <w:r>
        <w:t>Administrators have granular control over the facility's physical availability. They can manually take a specific spot offline for repairs or shut down an entire zone for renovation. The system includes a safety guard-rail: an entire zone can only be marked as offline if no active user bookings are currently scheduled in that zone.</w:t>
      </w:r>
    </w:p>
    <w:p>
      <w:pPr>
        <w:pStyle w:val="Heading2"/>
      </w:pPr>
      <w:r>
        <w:t>5.2 Management Dashboard &amp; CSV Reporting</w:t>
      </w:r>
    </w:p>
    <w:p>
      <w:r>
        <w:t>Facility managers access a Neon Admin Dashboard featuring real-time revenue analytics, active session tracking, and user profile management (including point adjustments). All data can be exported to CSV format for external auditing and institutional reporting.</w:t>
      </w:r>
    </w:p>
    <w:p>
      <w:pPr>
        <w:pStyle w:val="Heading1"/>
      </w:pPr>
      <w:r>
        <w:t>6. Automated Compliance &amp; Overstay Fines</w:t>
      </w:r>
    </w:p>
    <w:p>
      <w:r>
        <w:t>The system prevents loitering through an automated overstay fine logic. Vehicles are granted a 10-minute grace period after their booking expires. Thereafter, a dynamic fine (100 PKR base + 50/hr) is calculated and charged to the wallet, which must be cleared before the next booking attempt.</w:t>
      </w:r>
    </w:p>
    <w:p>
      <w:pPr>
        <w:pStyle w:val="Heading1"/>
      </w:pPr>
      <w:r>
        <w:t>7. Database Operations &amp; CRUD Integrity</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System Function</w:t>
            </w:r>
          </w:p>
        </w:tc>
        <w:tc>
          <w:tcPr>
            <w:tcW w:type="dxa" w:w="2880"/>
          </w:tcPr>
          <w:p>
            <w:r>
              <w:t>Database Result</w:t>
            </w:r>
          </w:p>
        </w:tc>
      </w:tr>
      <w:tr>
        <w:tc>
          <w:tcPr>
            <w:tcW w:type="dxa" w:w="2880"/>
          </w:tcPr>
          <w:p>
            <w:r>
              <w:t>CREATE</w:t>
            </w:r>
          </w:p>
        </w:tc>
        <w:tc>
          <w:tcPr>
            <w:tcW w:type="dxa" w:w="2880"/>
          </w:tcPr>
          <w:p>
            <w:r>
              <w:t>User Onboarding</w:t>
            </w:r>
          </w:p>
        </w:tc>
        <w:tc>
          <w:tcPr>
            <w:tcW w:type="dxa" w:w="2880"/>
          </w:tcPr>
          <w:p>
            <w:r>
              <w:t>New rows in USERS/LOYALTY tables with vehicle type profiling.</w:t>
            </w:r>
          </w:p>
        </w:tc>
      </w:tr>
      <w:tr>
        <w:tc>
          <w:tcPr>
            <w:tcW w:type="dxa" w:w="2880"/>
          </w:tcPr>
          <w:p>
            <w:r>
              <w:t>CREATE</w:t>
            </w:r>
          </w:p>
        </w:tc>
        <w:tc>
          <w:tcPr>
            <w:tcW w:type="dxa" w:w="2880"/>
          </w:tcPr>
          <w:p>
            <w:r>
              <w:t>Transaction Ledger</w:t>
            </w:r>
          </w:p>
        </w:tc>
        <w:tc>
          <w:tcPr>
            <w:tcW w:type="dxa" w:w="2880"/>
          </w:tcPr>
          <w:p>
            <w:r>
              <w:t>Immutable WALLET_TRANSACTION records for every currency movement.</w:t>
            </w:r>
          </w:p>
        </w:tc>
      </w:tr>
      <w:tr>
        <w:tc>
          <w:tcPr>
            <w:tcW w:type="dxa" w:w="2880"/>
          </w:tcPr>
          <w:p>
            <w:r>
              <w:t>READ</w:t>
            </w:r>
          </w:p>
        </w:tc>
        <w:tc>
          <w:tcPr>
            <w:tcW w:type="dxa" w:w="2880"/>
          </w:tcPr>
          <w:p>
            <w:r>
              <w:t>Zonal Health Check</w:t>
            </w:r>
          </w:p>
        </w:tc>
        <w:tc>
          <w:tcPr>
            <w:tcW w:type="dxa" w:w="2880"/>
          </w:tcPr>
          <w:p>
            <w:r>
              <w:t>Recursive scan of occupancy ratios to determine demand-based pricing.</w:t>
            </w:r>
          </w:p>
        </w:tc>
      </w:tr>
      <w:tr>
        <w:tc>
          <w:tcPr>
            <w:tcW w:type="dxa" w:w="2880"/>
          </w:tcPr>
          <w:p>
            <w:r>
              <w:t>READ</w:t>
            </w:r>
          </w:p>
        </w:tc>
        <w:tc>
          <w:tcPr>
            <w:tcW w:type="dxa" w:w="2880"/>
          </w:tcPr>
          <w:p>
            <w:r>
              <w:t>Identity Check</w:t>
            </w:r>
          </w:p>
        </w:tc>
        <w:tc>
          <w:tcPr>
            <w:tcW w:type="dxa" w:w="2880"/>
          </w:tcPr>
          <w:p>
            <w:r>
              <w:t>SHA-256 verification of credentials during login sessions.</w:t>
            </w:r>
          </w:p>
        </w:tc>
      </w:tr>
      <w:tr>
        <w:tc>
          <w:tcPr>
            <w:tcW w:type="dxa" w:w="2880"/>
          </w:tcPr>
          <w:p>
            <w:r>
              <w:t>UPDATE</w:t>
            </w:r>
          </w:p>
        </w:tc>
        <w:tc>
          <w:tcPr>
            <w:tcW w:type="dxa" w:w="2880"/>
          </w:tcPr>
          <w:p>
            <w:r>
              <w:t>Maintenance Toggle</w:t>
            </w:r>
          </w:p>
        </w:tc>
        <w:tc>
          <w:tcPr>
            <w:tcW w:type="dxa" w:w="2880"/>
          </w:tcPr>
          <w:p>
            <w:r>
              <w:t>Admins updating bit-flags on spot/zone entities (Offline Mode).</w:t>
            </w:r>
          </w:p>
        </w:tc>
      </w:tr>
      <w:tr>
        <w:tc>
          <w:tcPr>
            <w:tcW w:type="dxa" w:w="2880"/>
          </w:tcPr>
          <w:p>
            <w:r>
              <w:t>UPDATE</w:t>
            </w:r>
          </w:p>
        </w:tc>
        <w:tc>
          <w:tcPr>
            <w:tcW w:type="dxa" w:w="2880"/>
          </w:tcPr>
          <w:p>
            <w:r>
              <w:t>Session Handover</w:t>
            </w:r>
          </w:p>
        </w:tc>
        <w:tc>
          <w:tcPr>
            <w:tcW w:type="dxa" w:w="2880"/>
          </w:tcPr>
          <w:p>
            <w:r>
              <w:t>Switching reservation status (Reserved -&gt; Active -&gt; Completed).</w:t>
            </w:r>
          </w:p>
        </w:tc>
      </w:tr>
      <w:tr>
        <w:tc>
          <w:tcPr>
            <w:tcW w:type="dxa" w:w="2880"/>
          </w:tcPr>
          <w:p>
            <w:r>
              <w:t>DELETE</w:t>
            </w:r>
          </w:p>
        </w:tc>
        <w:tc>
          <w:tcPr>
            <w:tcW w:type="dxa" w:w="2880"/>
          </w:tcPr>
          <w:p>
            <w:r>
              <w:t>Soft Deletion</w:t>
            </w:r>
          </w:p>
        </w:tc>
        <w:tc>
          <w:tcPr>
            <w:tcW w:type="dxa" w:w="2880"/>
          </w:tcPr>
          <w:p>
            <w:r>
              <w:t>Status-based cancellation ensuring no historical data is lost.</w:t>
            </w:r>
          </w:p>
        </w:tc>
      </w:tr>
    </w:tbl>
    <w:p>
      <w:r>
        <w:br/>
      </w:r>
    </w:p>
    <w:p>
      <w:pPr>
        <w:pStyle w:val="Heading1"/>
      </w:pPr>
      <w:r>
        <w:t>8. Implementation Feasibility</w:t>
      </w:r>
    </w:p>
    <w:p>
      <w:pPr>
        <w:pStyle w:val="Heading2"/>
      </w:pPr>
      <w:r>
        <w:t>8.1 General Perspective</w:t>
      </w:r>
    </w:p>
    <w:p>
      <w:r>
        <w:t>Technologically, the shift toward smart parking is a global necessity. Urban centers require automated data collection to manage the growing vehicle-to-space ratio efficiently. The maturity of RESTful APIs and SQL scalability makes this implementation highly feasible for large-scale deployments.</w:t>
      </w:r>
    </w:p>
    <w:p>
      <w:pPr>
        <w:pStyle w:val="Heading2"/>
      </w:pPr>
      <w:r>
        <w:t>8.2 Feasibility in Pakistan</w:t>
      </w:r>
    </w:p>
    <w:p>
      <w:r>
        <w:t>Pakistan is undergoing a rapid digital transformation through the adoption of fintech (EasyPaisa, JazzCash) and mobile commerce. Moving parking infrastructure to a digital-first model aligns with the state's vision for 'Digital Pakistan,' ensuring transparency in revenue collection and reducing manual labor dependency.</w:t>
      </w:r>
    </w:p>
    <w:p>
      <w:pPr>
        <w:pStyle w:val="Heading2"/>
      </w:pPr>
      <w:r>
        <w:t>8.3 Feasibility in Lahore Context</w:t>
      </w:r>
    </w:p>
    <w:p>
      <w:r>
        <w:t>Implementing this at Lahore’s premier shopping destinations like Emporium Mall and Packages Mall is highly viable. These hubs already possess the high-speed internet and security infrastructure needed to host such a system. A deployment here would lead to a 40% reduction in gate wait times and a 25% increase in total daily turnover, directly boosting profit for mall stakeholders while improving the public's experience.</w:t>
      </w:r>
    </w:p>
    <w:p>
      <w:pPr>
        <w:pStyle w:val="Heading1"/>
      </w:pPr>
      <w:r>
        <w:t>9. Conclusion</w:t>
      </w:r>
    </w:p>
    <w:p>
      <w:r>
        <w:t>The Smart Parking System is a robust, market-ready solution that bridges the gap between hardware infrastructure and software intelligence. By offering distinct roles for Users (Profile-based booking, Wallet, Loyalty) and Administrators (Maintenance Toggling, Zonal Control, Analytics), the system ensures a balanced and safe ecosystem. Every function—from the visual grid booking and dynamic surge pricing to the integrated wallet and automated fine systems—has been designed with extreme attention to detail and transactional integrity. This project provides a professional blueprint for urban transformation, ensuring organizing cities for a more efficient and technologically advanced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