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4DD7" w14:textId="77777777" w:rsidR="00D13F9C" w:rsidRDefault="00D13F9C" w:rsidP="00920DE2">
      <w:pPr>
        <w:spacing w:before="0" w:beforeAutospacing="0" w:line="240" w:lineRule="auto"/>
        <w:rPr>
          <w:b/>
          <w:bCs/>
          <w:sz w:val="72"/>
          <w:szCs w:val="72"/>
        </w:rPr>
      </w:pPr>
      <w:r>
        <w:rPr>
          <w:b/>
          <w:bCs/>
          <w:sz w:val="72"/>
          <w:szCs w:val="72"/>
        </w:rPr>
        <w:t>Name</w:t>
      </w:r>
      <w:r>
        <w:rPr>
          <w:b/>
          <w:bCs/>
          <w:sz w:val="72"/>
          <w:szCs w:val="72"/>
        </w:rPr>
        <w:tab/>
      </w:r>
      <w:r>
        <w:rPr>
          <w:b/>
          <w:bCs/>
          <w:sz w:val="72"/>
          <w:szCs w:val="72"/>
        </w:rPr>
        <w:tab/>
      </w:r>
      <w:r>
        <w:rPr>
          <w:b/>
          <w:bCs/>
          <w:sz w:val="72"/>
          <w:szCs w:val="72"/>
        </w:rPr>
        <w:tab/>
      </w:r>
      <w:r>
        <w:rPr>
          <w:b/>
          <w:bCs/>
          <w:sz w:val="72"/>
          <w:szCs w:val="72"/>
        </w:rPr>
        <w:tab/>
      </w:r>
    </w:p>
    <w:p w14:paraId="1619DAD1" w14:textId="64FC4DA9" w:rsidR="00D13F9C" w:rsidRDefault="00D13F9C" w:rsidP="00920DE2">
      <w:pPr>
        <w:spacing w:before="0" w:beforeAutospacing="0" w:line="240" w:lineRule="auto"/>
        <w:rPr>
          <w:b/>
          <w:bCs/>
          <w:sz w:val="72"/>
          <w:szCs w:val="72"/>
        </w:rPr>
      </w:pPr>
      <w:r>
        <w:rPr>
          <w:b/>
          <w:bCs/>
          <w:sz w:val="72"/>
          <w:szCs w:val="72"/>
        </w:rPr>
        <w:tab/>
      </w:r>
      <w:r>
        <w:rPr>
          <w:b/>
          <w:bCs/>
          <w:sz w:val="72"/>
          <w:szCs w:val="72"/>
        </w:rPr>
        <w:tab/>
      </w:r>
      <w:r>
        <w:rPr>
          <w:b/>
          <w:bCs/>
          <w:sz w:val="72"/>
          <w:szCs w:val="72"/>
        </w:rPr>
        <w:tab/>
      </w:r>
      <w:r>
        <w:rPr>
          <w:b/>
          <w:bCs/>
          <w:sz w:val="72"/>
          <w:szCs w:val="72"/>
        </w:rPr>
        <w:tab/>
        <w:t>Waqas</w:t>
      </w:r>
    </w:p>
    <w:p w14:paraId="28DACC33" w14:textId="77777777" w:rsidR="00D13F9C" w:rsidRDefault="00D13F9C" w:rsidP="00920DE2">
      <w:pPr>
        <w:spacing w:before="0" w:beforeAutospacing="0" w:line="240" w:lineRule="auto"/>
        <w:rPr>
          <w:b/>
          <w:bCs/>
          <w:sz w:val="72"/>
          <w:szCs w:val="72"/>
        </w:rPr>
      </w:pPr>
      <w:r>
        <w:rPr>
          <w:b/>
          <w:bCs/>
          <w:sz w:val="72"/>
          <w:szCs w:val="72"/>
        </w:rPr>
        <w:t>Roll no</w:t>
      </w:r>
      <w:r>
        <w:rPr>
          <w:b/>
          <w:bCs/>
          <w:sz w:val="72"/>
          <w:szCs w:val="72"/>
        </w:rPr>
        <w:tab/>
      </w:r>
      <w:r>
        <w:rPr>
          <w:b/>
          <w:bCs/>
          <w:sz w:val="72"/>
          <w:szCs w:val="72"/>
        </w:rPr>
        <w:tab/>
      </w:r>
      <w:r>
        <w:rPr>
          <w:b/>
          <w:bCs/>
          <w:sz w:val="72"/>
          <w:szCs w:val="72"/>
        </w:rPr>
        <w:tab/>
      </w:r>
    </w:p>
    <w:p w14:paraId="698A24AF" w14:textId="201BDDC7" w:rsidR="00D13F9C" w:rsidRDefault="00D13F9C" w:rsidP="00920DE2">
      <w:pPr>
        <w:spacing w:before="0" w:beforeAutospacing="0" w:line="240" w:lineRule="auto"/>
        <w:rPr>
          <w:b/>
          <w:bCs/>
          <w:sz w:val="72"/>
          <w:szCs w:val="72"/>
        </w:rPr>
      </w:pPr>
      <w:r>
        <w:rPr>
          <w:b/>
          <w:bCs/>
          <w:sz w:val="72"/>
          <w:szCs w:val="72"/>
        </w:rPr>
        <w:tab/>
      </w:r>
      <w:r>
        <w:rPr>
          <w:b/>
          <w:bCs/>
          <w:sz w:val="72"/>
          <w:szCs w:val="72"/>
        </w:rPr>
        <w:tab/>
      </w:r>
      <w:r>
        <w:rPr>
          <w:b/>
          <w:bCs/>
          <w:sz w:val="72"/>
          <w:szCs w:val="72"/>
        </w:rPr>
        <w:tab/>
      </w:r>
      <w:r>
        <w:rPr>
          <w:b/>
          <w:bCs/>
          <w:sz w:val="72"/>
          <w:szCs w:val="72"/>
        </w:rPr>
        <w:tab/>
        <w:t>BSMS1-21-05</w:t>
      </w:r>
    </w:p>
    <w:p w14:paraId="3594B27C" w14:textId="77777777" w:rsidR="00D13F9C" w:rsidRDefault="00D13F9C">
      <w:pPr>
        <w:rPr>
          <w:b/>
          <w:bCs/>
          <w:sz w:val="72"/>
          <w:szCs w:val="72"/>
        </w:rPr>
      </w:pPr>
      <w:r>
        <w:rPr>
          <w:b/>
          <w:bCs/>
          <w:sz w:val="72"/>
          <w:szCs w:val="72"/>
        </w:rPr>
        <w:t>Submitted to</w:t>
      </w:r>
      <w:r>
        <w:rPr>
          <w:b/>
          <w:bCs/>
          <w:sz w:val="72"/>
          <w:szCs w:val="72"/>
        </w:rPr>
        <w:tab/>
      </w:r>
    </w:p>
    <w:p w14:paraId="6A00CF6F" w14:textId="77777777" w:rsidR="00D13F9C" w:rsidRDefault="00D13F9C">
      <w:pPr>
        <w:rPr>
          <w:b/>
          <w:bCs/>
          <w:sz w:val="72"/>
          <w:szCs w:val="72"/>
        </w:rPr>
      </w:pPr>
      <w:r>
        <w:rPr>
          <w:b/>
          <w:bCs/>
          <w:sz w:val="72"/>
          <w:szCs w:val="72"/>
        </w:rPr>
        <w:tab/>
      </w:r>
      <w:r>
        <w:rPr>
          <w:b/>
          <w:bCs/>
          <w:sz w:val="72"/>
          <w:szCs w:val="72"/>
        </w:rPr>
        <w:tab/>
      </w:r>
      <w:r>
        <w:rPr>
          <w:b/>
          <w:bCs/>
          <w:sz w:val="72"/>
          <w:szCs w:val="72"/>
        </w:rPr>
        <w:tab/>
      </w:r>
      <w:r>
        <w:rPr>
          <w:b/>
          <w:bCs/>
          <w:sz w:val="72"/>
          <w:szCs w:val="72"/>
        </w:rPr>
        <w:tab/>
      </w:r>
      <w:proofErr w:type="spellStart"/>
      <w:proofErr w:type="gramStart"/>
      <w:r>
        <w:rPr>
          <w:b/>
          <w:bCs/>
          <w:sz w:val="72"/>
          <w:szCs w:val="72"/>
        </w:rPr>
        <w:t>Dr.Imran</w:t>
      </w:r>
      <w:proofErr w:type="spellEnd"/>
      <w:proofErr w:type="gramEnd"/>
      <w:r>
        <w:rPr>
          <w:b/>
          <w:bCs/>
          <w:sz w:val="72"/>
          <w:szCs w:val="72"/>
        </w:rPr>
        <w:t xml:space="preserve"> </w:t>
      </w:r>
      <w:proofErr w:type="spellStart"/>
      <w:r>
        <w:rPr>
          <w:b/>
          <w:bCs/>
          <w:sz w:val="72"/>
          <w:szCs w:val="72"/>
        </w:rPr>
        <w:t>javed</w:t>
      </w:r>
      <w:proofErr w:type="spellEnd"/>
    </w:p>
    <w:p w14:paraId="187DE2F2" w14:textId="23709F4A" w:rsidR="00D13F9C" w:rsidRDefault="00D13F9C">
      <w:pPr>
        <w:rPr>
          <w:b/>
          <w:bCs/>
          <w:sz w:val="72"/>
          <w:szCs w:val="72"/>
        </w:rPr>
      </w:pPr>
      <w:r>
        <w:rPr>
          <w:noProof/>
        </w:rPr>
        <w:drawing>
          <wp:inline distT="0" distB="0" distL="0" distR="0" wp14:anchorId="5107B607" wp14:editId="0EA8E12C">
            <wp:extent cx="4432300" cy="3009900"/>
            <wp:effectExtent l="0" t="0" r="6350" b="0"/>
            <wp:docPr id="556492350" name="Picture 2" descr="Applied Mathematics - Caspam, BZ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ed Mathematics - Caspam, BZU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2300" cy="3009900"/>
                    </a:xfrm>
                    <a:prstGeom prst="rect">
                      <a:avLst/>
                    </a:prstGeom>
                    <a:noFill/>
                    <a:ln>
                      <a:noFill/>
                    </a:ln>
                  </pic:spPr>
                </pic:pic>
              </a:graphicData>
            </a:graphic>
          </wp:inline>
        </w:drawing>
      </w:r>
      <w:r>
        <w:rPr>
          <w:b/>
          <w:bCs/>
          <w:sz w:val="72"/>
          <w:szCs w:val="72"/>
        </w:rPr>
        <w:br w:type="page"/>
      </w:r>
    </w:p>
    <w:p w14:paraId="6B4920D2" w14:textId="77777777" w:rsidR="00D13F9C" w:rsidRDefault="00D13F9C">
      <w:pPr>
        <w:rPr>
          <w:b/>
          <w:bCs/>
          <w:sz w:val="72"/>
          <w:szCs w:val="72"/>
        </w:rPr>
      </w:pPr>
    </w:p>
    <w:p w14:paraId="5598D0F9" w14:textId="78EC336D" w:rsidR="000D2B49" w:rsidRPr="00E54AD0" w:rsidRDefault="00E54AD0" w:rsidP="00920DE2">
      <w:pPr>
        <w:spacing w:before="0" w:beforeAutospacing="0" w:line="240" w:lineRule="auto"/>
        <w:rPr>
          <w:b/>
          <w:bCs/>
          <w:sz w:val="72"/>
          <w:szCs w:val="72"/>
        </w:rPr>
      </w:pPr>
      <w:r w:rsidRPr="00E54AD0">
        <w:rPr>
          <w:b/>
          <w:bCs/>
          <w:sz w:val="72"/>
          <w:szCs w:val="72"/>
        </w:rPr>
        <w:t>Analysis of Uncertainty Bounds and U</w:t>
      </w:r>
      <w:r>
        <w:rPr>
          <w:b/>
          <w:bCs/>
          <w:sz w:val="72"/>
          <w:szCs w:val="72"/>
        </w:rPr>
        <w:t xml:space="preserve">nder five </w:t>
      </w:r>
      <w:r w:rsidRPr="00E54AD0">
        <w:rPr>
          <w:b/>
          <w:bCs/>
          <w:sz w:val="72"/>
          <w:szCs w:val="72"/>
        </w:rPr>
        <w:t>M</w:t>
      </w:r>
      <w:r w:rsidR="00DA198C">
        <w:rPr>
          <w:b/>
          <w:bCs/>
          <w:sz w:val="72"/>
          <w:szCs w:val="72"/>
        </w:rPr>
        <w:t>ortality in Pakistan</w:t>
      </w:r>
      <w:r w:rsidRPr="00E54AD0">
        <w:rPr>
          <w:b/>
          <w:bCs/>
          <w:sz w:val="72"/>
          <w:szCs w:val="72"/>
        </w:rPr>
        <w:t xml:space="preserve"> Data: A Comprehensive Statistical and Time Series Analysis</w:t>
      </w:r>
    </w:p>
    <w:p w14:paraId="284C026D" w14:textId="77777777" w:rsidR="000D2B49" w:rsidRDefault="000D2B49">
      <w:pPr>
        <w:rPr>
          <w:b/>
          <w:bCs/>
        </w:rPr>
      </w:pPr>
      <w:r>
        <w:rPr>
          <w:b/>
          <w:bCs/>
        </w:rPr>
        <w:br w:type="page"/>
      </w:r>
    </w:p>
    <w:p w14:paraId="0601E8C3" w14:textId="6295CFA6" w:rsidR="00920DE2" w:rsidRPr="00920DE2" w:rsidRDefault="00920DE2" w:rsidP="000D2B49">
      <w:pPr>
        <w:pStyle w:val="Heading1"/>
      </w:pPr>
      <w:r w:rsidRPr="00920DE2">
        <w:lastRenderedPageBreak/>
        <w:t>Table of Contents</w:t>
      </w:r>
    </w:p>
    <w:p w14:paraId="124B239C" w14:textId="4C7776D4" w:rsidR="00920DE2" w:rsidRPr="00920DE2" w:rsidRDefault="00920DE2" w:rsidP="00920DE2">
      <w:pPr>
        <w:numPr>
          <w:ilvl w:val="0"/>
          <w:numId w:val="1"/>
        </w:numPr>
        <w:spacing w:before="0" w:beforeAutospacing="0" w:line="240" w:lineRule="auto"/>
      </w:pPr>
      <w:r w:rsidRPr="00920DE2">
        <w:rPr>
          <w:b/>
          <w:bCs/>
        </w:rPr>
        <w:t>Executive Summary</w:t>
      </w:r>
      <w:r w:rsidRPr="00920DE2">
        <w:t xml:space="preserve"> .......................................................... Page </w:t>
      </w:r>
      <w:r w:rsidR="00A32521">
        <w:t>3</w:t>
      </w:r>
    </w:p>
    <w:p w14:paraId="67A1D5EF" w14:textId="615E9C9B" w:rsidR="00920DE2" w:rsidRPr="00920DE2" w:rsidRDefault="00920DE2" w:rsidP="00920DE2">
      <w:pPr>
        <w:numPr>
          <w:ilvl w:val="0"/>
          <w:numId w:val="1"/>
        </w:numPr>
        <w:spacing w:before="0" w:beforeAutospacing="0" w:line="240" w:lineRule="auto"/>
      </w:pPr>
      <w:r w:rsidRPr="00920DE2">
        <w:rPr>
          <w:b/>
          <w:bCs/>
        </w:rPr>
        <w:t>Data Overview</w:t>
      </w:r>
      <w:r w:rsidRPr="00920DE2">
        <w:t xml:space="preserve"> ............................................................... Page </w:t>
      </w:r>
      <w:r w:rsidR="00A32521">
        <w:t>3</w:t>
      </w:r>
    </w:p>
    <w:p w14:paraId="46992FDB" w14:textId="7BA1455F" w:rsidR="00920DE2" w:rsidRPr="00920DE2" w:rsidRDefault="00920DE2" w:rsidP="00920DE2">
      <w:pPr>
        <w:numPr>
          <w:ilvl w:val="0"/>
          <w:numId w:val="1"/>
        </w:numPr>
        <w:spacing w:before="0" w:beforeAutospacing="0" w:line="240" w:lineRule="auto"/>
      </w:pPr>
      <w:r w:rsidRPr="00920DE2">
        <w:rPr>
          <w:b/>
          <w:bCs/>
        </w:rPr>
        <w:t>Methodology</w:t>
      </w:r>
      <w:r w:rsidRPr="00920DE2">
        <w:t xml:space="preserve"> ................................................................. Page </w:t>
      </w:r>
      <w:r w:rsidR="00A32521">
        <w:t>3</w:t>
      </w:r>
      <w:r w:rsidRPr="00920DE2">
        <w:br/>
        <w:t xml:space="preserve">3.1 </w:t>
      </w:r>
      <w:r w:rsidRPr="00920DE2">
        <w:rPr>
          <w:b/>
          <w:bCs/>
        </w:rPr>
        <w:t>Trend Detection through Rolling Averages</w:t>
      </w:r>
      <w:r w:rsidRPr="00920DE2">
        <w:t xml:space="preserve"> ............ Page </w:t>
      </w:r>
      <w:r w:rsidR="00A32521">
        <w:t>3</w:t>
      </w:r>
      <w:r w:rsidRPr="00920DE2">
        <w:br/>
        <w:t xml:space="preserve">3.2 </w:t>
      </w:r>
      <w:r w:rsidRPr="00920DE2">
        <w:rPr>
          <w:b/>
          <w:bCs/>
        </w:rPr>
        <w:t>Seasonality and Trend Decomposition</w:t>
      </w:r>
      <w:r w:rsidRPr="00920DE2">
        <w:t xml:space="preserve"> ................. Page </w:t>
      </w:r>
      <w:r w:rsidR="00A32521">
        <w:t>3</w:t>
      </w:r>
      <w:r w:rsidRPr="00920DE2">
        <w:br/>
        <w:t xml:space="preserve">3.3 </w:t>
      </w:r>
      <w:r w:rsidRPr="00920DE2">
        <w:rPr>
          <w:b/>
          <w:bCs/>
        </w:rPr>
        <w:t>Forecasting with ARIMA</w:t>
      </w:r>
      <w:r w:rsidRPr="00920DE2">
        <w:t xml:space="preserve"> .......................................... Page </w:t>
      </w:r>
      <w:r w:rsidR="00A32521">
        <w:t>3</w:t>
      </w:r>
      <w:r w:rsidRPr="00920DE2">
        <w:br/>
        <w:t xml:space="preserve">3.4 </w:t>
      </w:r>
      <w:r w:rsidRPr="00920DE2">
        <w:rPr>
          <w:b/>
          <w:bCs/>
        </w:rPr>
        <w:t>Uncertainty Analysis</w:t>
      </w:r>
      <w:r w:rsidRPr="00920DE2">
        <w:t xml:space="preserve"> .............................................. Page </w:t>
      </w:r>
      <w:r w:rsidR="00A32521">
        <w:t>3</w:t>
      </w:r>
      <w:r w:rsidRPr="00920DE2">
        <w:br/>
        <w:t xml:space="preserve">3.5 </w:t>
      </w:r>
      <w:r w:rsidRPr="00920DE2">
        <w:rPr>
          <w:b/>
          <w:bCs/>
        </w:rPr>
        <w:t>Correlation Analysis</w:t>
      </w:r>
      <w:r w:rsidRPr="00920DE2">
        <w:t xml:space="preserve"> ............................................... Page </w:t>
      </w:r>
      <w:r w:rsidR="00A32521">
        <w:t>3</w:t>
      </w:r>
      <w:r w:rsidRPr="00920DE2">
        <w:br/>
        <w:t xml:space="preserve">3.6 </w:t>
      </w:r>
      <w:r w:rsidRPr="00920DE2">
        <w:rPr>
          <w:b/>
          <w:bCs/>
        </w:rPr>
        <w:t>Hypothesis Testing</w:t>
      </w:r>
      <w:r w:rsidRPr="00920DE2">
        <w:t xml:space="preserve"> ................................................. Page </w:t>
      </w:r>
      <w:r w:rsidR="00A32521">
        <w:t>4</w:t>
      </w:r>
    </w:p>
    <w:p w14:paraId="7DCDABF6" w14:textId="2CD6281D" w:rsidR="00920DE2" w:rsidRDefault="00920DE2" w:rsidP="00920DE2">
      <w:pPr>
        <w:numPr>
          <w:ilvl w:val="0"/>
          <w:numId w:val="1"/>
        </w:numPr>
        <w:spacing w:before="0" w:beforeAutospacing="0" w:line="240" w:lineRule="auto"/>
      </w:pPr>
      <w:r w:rsidRPr="00920DE2">
        <w:rPr>
          <w:b/>
          <w:bCs/>
        </w:rPr>
        <w:t>Results and Key Findings</w:t>
      </w:r>
      <w:r w:rsidRPr="00920DE2">
        <w:t xml:space="preserve"> ............................................... Page </w:t>
      </w:r>
      <w:r w:rsidR="00A32521">
        <w:t>4</w:t>
      </w:r>
    </w:p>
    <w:p w14:paraId="35D28BCA" w14:textId="3AA7DCFD" w:rsidR="00A32521" w:rsidRPr="00920DE2" w:rsidRDefault="00A32521" w:rsidP="00A32521">
      <w:pPr>
        <w:numPr>
          <w:ilvl w:val="0"/>
          <w:numId w:val="1"/>
        </w:numPr>
        <w:spacing w:before="0" w:beforeAutospacing="0" w:line="240" w:lineRule="auto"/>
      </w:pPr>
      <w:r w:rsidRPr="00920DE2">
        <w:rPr>
          <w:b/>
          <w:bCs/>
        </w:rPr>
        <w:t xml:space="preserve">Results </w:t>
      </w:r>
      <w:r>
        <w:rPr>
          <w:b/>
          <w:bCs/>
        </w:rPr>
        <w:t>out puts</w:t>
      </w:r>
      <w:r>
        <w:rPr>
          <w:b/>
          <w:bCs/>
        </w:rPr>
        <w:tab/>
      </w:r>
      <w:r w:rsidRPr="00920DE2">
        <w:t xml:space="preserve">.............................................. Page </w:t>
      </w:r>
      <w:r>
        <w:t>4</w:t>
      </w:r>
    </w:p>
    <w:p w14:paraId="564B008A" w14:textId="3F8B0D51" w:rsidR="00920DE2" w:rsidRPr="00920DE2" w:rsidRDefault="00920DE2" w:rsidP="00920DE2">
      <w:pPr>
        <w:numPr>
          <w:ilvl w:val="0"/>
          <w:numId w:val="1"/>
        </w:numPr>
        <w:spacing w:before="0" w:beforeAutospacing="0" w:line="240" w:lineRule="auto"/>
      </w:pPr>
      <w:r w:rsidRPr="00920DE2">
        <w:rPr>
          <w:b/>
          <w:bCs/>
        </w:rPr>
        <w:t>Conclusion</w:t>
      </w:r>
      <w:r w:rsidRPr="00920DE2">
        <w:t xml:space="preserve"> ................................................................. Page </w:t>
      </w:r>
      <w:r w:rsidR="00463BA4">
        <w:t>7</w:t>
      </w:r>
    </w:p>
    <w:p w14:paraId="166097DC" w14:textId="653D85E1" w:rsidR="00920DE2" w:rsidRPr="00920DE2" w:rsidRDefault="00920DE2" w:rsidP="00920DE2">
      <w:pPr>
        <w:numPr>
          <w:ilvl w:val="0"/>
          <w:numId w:val="1"/>
        </w:numPr>
        <w:spacing w:before="0" w:beforeAutospacing="0" w:line="240" w:lineRule="auto"/>
      </w:pPr>
      <w:r w:rsidRPr="00920DE2">
        <w:rPr>
          <w:b/>
          <w:bCs/>
        </w:rPr>
        <w:t>References</w:t>
      </w:r>
      <w:r w:rsidRPr="00920DE2">
        <w:t xml:space="preserve"> ................................................................. Page </w:t>
      </w:r>
      <w:r w:rsidR="00463BA4">
        <w:t>8</w:t>
      </w:r>
    </w:p>
    <w:p w14:paraId="12AE91B7" w14:textId="34C317D7" w:rsidR="00920DE2" w:rsidRPr="00920DE2" w:rsidRDefault="00920DE2" w:rsidP="00920DE2">
      <w:pPr>
        <w:spacing w:before="0" w:beforeAutospacing="0" w:line="240" w:lineRule="auto"/>
      </w:pPr>
    </w:p>
    <w:p w14:paraId="5BB7D2B7" w14:textId="77777777" w:rsidR="00920DE2" w:rsidRDefault="00920DE2" w:rsidP="00920DE2">
      <w:pPr>
        <w:spacing w:before="0" w:beforeAutospacing="0" w:line="240" w:lineRule="auto"/>
        <w:rPr>
          <w:b/>
          <w:bCs/>
        </w:rPr>
      </w:pPr>
    </w:p>
    <w:p w14:paraId="05F79941" w14:textId="7C674086" w:rsidR="00920DE2" w:rsidRDefault="00920DE2" w:rsidP="00A32521">
      <w:pPr>
        <w:rPr>
          <w:b/>
          <w:bCs/>
        </w:rPr>
      </w:pPr>
      <w:r>
        <w:rPr>
          <w:b/>
          <w:bCs/>
        </w:rPr>
        <w:br w:type="page"/>
      </w:r>
    </w:p>
    <w:p w14:paraId="4E18D533" w14:textId="136F98D5" w:rsidR="00920DE2" w:rsidRPr="00920DE2" w:rsidRDefault="00920DE2" w:rsidP="000D2B49">
      <w:pPr>
        <w:pStyle w:val="Heading1"/>
      </w:pPr>
      <w:r w:rsidRPr="00920DE2">
        <w:lastRenderedPageBreak/>
        <w:t xml:space="preserve">1. Executive Summary </w:t>
      </w:r>
    </w:p>
    <w:p w14:paraId="29B7D674" w14:textId="77777777" w:rsidR="00920DE2" w:rsidRPr="00920DE2" w:rsidRDefault="00920DE2" w:rsidP="00920DE2">
      <w:pPr>
        <w:spacing w:before="0" w:beforeAutospacing="0" w:line="240" w:lineRule="auto"/>
      </w:pPr>
      <w:r w:rsidRPr="00920DE2">
        <w:t xml:space="preserve">This report provides a detailed statistical and time series analysis of two key datasets: </w:t>
      </w:r>
      <w:r w:rsidRPr="00920DE2">
        <w:rPr>
          <w:b/>
          <w:bCs/>
        </w:rPr>
        <w:t>Uncertainty Bounds</w:t>
      </w:r>
      <w:r w:rsidRPr="00920DE2">
        <w:t xml:space="preserve"> and </w:t>
      </w:r>
      <w:r w:rsidRPr="00920DE2">
        <w:rPr>
          <w:b/>
          <w:bCs/>
        </w:rPr>
        <w:t>Under-Five Mortality Rate (U5MR)</w:t>
      </w:r>
      <w:r w:rsidRPr="00920DE2">
        <w:t xml:space="preserve"> in Pakistan. The analysis aims to uncover trends, relationships, and forecasting insights that can be used for future public health planning and decision-making. The report employs advanced statistical techniques, including trend detection, seasonal decomposition, time series forecasting with ARIMA, uncertainty analysis, and hypothesis testing to derive actionable insights.</w:t>
      </w:r>
    </w:p>
    <w:p w14:paraId="0CAADA37" w14:textId="3B46D07D" w:rsidR="00920DE2" w:rsidRPr="00920DE2" w:rsidRDefault="00920DE2" w:rsidP="00920DE2">
      <w:pPr>
        <w:spacing w:before="0" w:beforeAutospacing="0" w:line="240" w:lineRule="auto"/>
      </w:pPr>
    </w:p>
    <w:p w14:paraId="11821AB1" w14:textId="0B5D63CE" w:rsidR="00920DE2" w:rsidRPr="00920DE2" w:rsidRDefault="00920DE2" w:rsidP="000D2B49">
      <w:pPr>
        <w:pStyle w:val="Heading1"/>
      </w:pPr>
      <w:r w:rsidRPr="00920DE2">
        <w:t xml:space="preserve">2. Data Overview </w:t>
      </w:r>
    </w:p>
    <w:p w14:paraId="4746C04F" w14:textId="6DF1575C" w:rsidR="00920DE2" w:rsidRPr="00920DE2" w:rsidRDefault="00E54AD0" w:rsidP="00920DE2">
      <w:pPr>
        <w:spacing w:before="0" w:beforeAutospacing="0" w:line="240" w:lineRule="auto"/>
      </w:pPr>
      <w:r>
        <w:tab/>
      </w:r>
      <w:r w:rsidR="00920DE2" w:rsidRPr="00920DE2">
        <w:t xml:space="preserve">The datasets analyzed in this report are sourced </w:t>
      </w:r>
      <w:r>
        <w:t>from UNICEF PAKISTAN</w:t>
      </w:r>
      <w:r w:rsidR="00920DE2" w:rsidRPr="00920DE2">
        <w:t>. These datasets cover critical metrics such as uncertainty in public health data and under-five mortality rates over several years in Pakistan.</w:t>
      </w:r>
    </w:p>
    <w:p w14:paraId="004C5F89" w14:textId="77777777" w:rsidR="00920DE2" w:rsidRPr="00920DE2" w:rsidRDefault="00920DE2" w:rsidP="00920DE2">
      <w:pPr>
        <w:numPr>
          <w:ilvl w:val="0"/>
          <w:numId w:val="2"/>
        </w:numPr>
        <w:spacing w:before="0" w:beforeAutospacing="0" w:line="240" w:lineRule="auto"/>
      </w:pPr>
      <w:r w:rsidRPr="00920DE2">
        <w:rPr>
          <w:b/>
          <w:bCs/>
        </w:rPr>
        <w:t>Year</w:t>
      </w:r>
      <w:r w:rsidRPr="00920DE2">
        <w:t>: Represents the year for each data point.</w:t>
      </w:r>
    </w:p>
    <w:p w14:paraId="0CF9AD2A" w14:textId="77777777" w:rsidR="00920DE2" w:rsidRPr="00920DE2" w:rsidRDefault="00920DE2" w:rsidP="00920DE2">
      <w:pPr>
        <w:numPr>
          <w:ilvl w:val="0"/>
          <w:numId w:val="2"/>
        </w:numPr>
        <w:spacing w:before="0" w:beforeAutospacing="0" w:line="240" w:lineRule="auto"/>
      </w:pPr>
      <w:r w:rsidRPr="00920DE2">
        <w:rPr>
          <w:b/>
          <w:bCs/>
        </w:rPr>
        <w:t>Lower, Median, Upper</w:t>
      </w:r>
      <w:r w:rsidRPr="00920DE2">
        <w:t>: These columns represent the uncertainty bounds for each year.</w:t>
      </w:r>
    </w:p>
    <w:p w14:paraId="6174E60B" w14:textId="77777777" w:rsidR="00920DE2" w:rsidRPr="00920DE2" w:rsidRDefault="00920DE2" w:rsidP="00920DE2">
      <w:pPr>
        <w:numPr>
          <w:ilvl w:val="0"/>
          <w:numId w:val="2"/>
        </w:numPr>
        <w:spacing w:before="0" w:beforeAutospacing="0" w:line="240" w:lineRule="auto"/>
      </w:pPr>
      <w:r w:rsidRPr="00920DE2">
        <w:rPr>
          <w:b/>
          <w:bCs/>
        </w:rPr>
        <w:t>Spread</w:t>
      </w:r>
      <w:r w:rsidRPr="00920DE2">
        <w:t>: Difference between upper and lower bounds, indicating uncertainty levels.</w:t>
      </w:r>
    </w:p>
    <w:p w14:paraId="5CAA2EA5" w14:textId="77777777" w:rsidR="00920DE2" w:rsidRPr="00920DE2" w:rsidRDefault="00920DE2" w:rsidP="00920DE2">
      <w:pPr>
        <w:numPr>
          <w:ilvl w:val="0"/>
          <w:numId w:val="2"/>
        </w:numPr>
        <w:spacing w:before="0" w:beforeAutospacing="0" w:line="240" w:lineRule="auto"/>
      </w:pPr>
      <w:r w:rsidRPr="00920DE2">
        <w:rPr>
          <w:b/>
          <w:bCs/>
        </w:rPr>
        <w:t>Spread Rate</w:t>
      </w:r>
      <w:r w:rsidRPr="00920DE2">
        <w:t>: Percentage change in the spread, indicating how uncertainty evolves.</w:t>
      </w:r>
    </w:p>
    <w:p w14:paraId="07CC47C3" w14:textId="77777777" w:rsidR="00920DE2" w:rsidRPr="00920DE2" w:rsidRDefault="00920DE2" w:rsidP="00920DE2">
      <w:pPr>
        <w:numPr>
          <w:ilvl w:val="0"/>
          <w:numId w:val="2"/>
        </w:numPr>
        <w:spacing w:before="0" w:beforeAutospacing="0" w:line="240" w:lineRule="auto"/>
      </w:pPr>
      <w:r w:rsidRPr="00920DE2">
        <w:rPr>
          <w:b/>
          <w:bCs/>
        </w:rPr>
        <w:t>Median</w:t>
      </w:r>
      <w:r w:rsidRPr="00920DE2">
        <w:t>: The median value of the U5MR data used for further statistical analyses.</w:t>
      </w:r>
    </w:p>
    <w:p w14:paraId="42E9B2D2" w14:textId="26B90C3A" w:rsidR="00920DE2" w:rsidRPr="00920DE2" w:rsidRDefault="00920DE2" w:rsidP="00920DE2">
      <w:pPr>
        <w:spacing w:before="0" w:beforeAutospacing="0" w:line="240" w:lineRule="auto"/>
      </w:pPr>
    </w:p>
    <w:p w14:paraId="1A7DF7DC" w14:textId="0502BE4C" w:rsidR="00920DE2" w:rsidRPr="00920DE2" w:rsidRDefault="00920DE2" w:rsidP="000D2B49">
      <w:pPr>
        <w:pStyle w:val="Heading1"/>
      </w:pPr>
      <w:r w:rsidRPr="00920DE2">
        <w:t>3. Methodology</w:t>
      </w:r>
    </w:p>
    <w:p w14:paraId="6D9A7707" w14:textId="5EB14FA5" w:rsidR="00920DE2" w:rsidRPr="00920DE2" w:rsidRDefault="00E54AD0" w:rsidP="000D2B49">
      <w:pPr>
        <w:pStyle w:val="Heading2"/>
      </w:pPr>
      <w:r>
        <w:tab/>
      </w:r>
      <w:r w:rsidR="00920DE2" w:rsidRPr="00920DE2">
        <w:t xml:space="preserve">3.1 Trend Detection through Rolling Averages </w:t>
      </w:r>
    </w:p>
    <w:p w14:paraId="59D54C04" w14:textId="3CC5BCFC" w:rsidR="00920DE2" w:rsidRPr="00920DE2" w:rsidRDefault="00E54AD0" w:rsidP="00920DE2">
      <w:pPr>
        <w:spacing w:before="0" w:beforeAutospacing="0" w:line="240" w:lineRule="auto"/>
      </w:pPr>
      <w:r>
        <w:tab/>
      </w:r>
      <w:r>
        <w:tab/>
      </w:r>
      <w:r w:rsidR="00920DE2" w:rsidRPr="00920DE2">
        <w:t xml:space="preserve">A 5-year rolling average was calculated for the </w:t>
      </w:r>
      <w:r w:rsidR="00920DE2" w:rsidRPr="00920DE2">
        <w:rPr>
          <w:b/>
          <w:bCs/>
        </w:rPr>
        <w:t>Median</w:t>
      </w:r>
      <w:r w:rsidR="00920DE2" w:rsidRPr="00920DE2">
        <w:t xml:space="preserve"> values from both the </w:t>
      </w:r>
      <w:r w:rsidR="00920DE2" w:rsidRPr="00920DE2">
        <w:rPr>
          <w:b/>
          <w:bCs/>
        </w:rPr>
        <w:t>Uncertainty Bounds</w:t>
      </w:r>
      <w:r w:rsidR="00920DE2" w:rsidRPr="00920DE2">
        <w:t xml:space="preserve"> and </w:t>
      </w:r>
      <w:r w:rsidR="00920DE2" w:rsidRPr="00920DE2">
        <w:rPr>
          <w:b/>
          <w:bCs/>
        </w:rPr>
        <w:t>U5MR</w:t>
      </w:r>
      <w:r w:rsidR="00920DE2" w:rsidRPr="00920DE2">
        <w:t xml:space="preserve"> datasets. This smoothing technique helps identify long-term trends and reduces short-term fluctuations in the data.</w:t>
      </w:r>
    </w:p>
    <w:p w14:paraId="66D214AF" w14:textId="08EFE3D8" w:rsidR="00920DE2" w:rsidRPr="00920DE2" w:rsidRDefault="00E54AD0" w:rsidP="000D2B49">
      <w:pPr>
        <w:pStyle w:val="Heading2"/>
      </w:pPr>
      <w:r>
        <w:tab/>
      </w:r>
      <w:r w:rsidR="00920DE2" w:rsidRPr="00920DE2">
        <w:t>3.2 Seasonality and Trend Decomposition</w:t>
      </w:r>
    </w:p>
    <w:p w14:paraId="2470789C" w14:textId="290346B2" w:rsidR="00920DE2" w:rsidRPr="00920DE2" w:rsidRDefault="00E54AD0" w:rsidP="00920DE2">
      <w:pPr>
        <w:spacing w:before="0" w:beforeAutospacing="0" w:line="240" w:lineRule="auto"/>
      </w:pPr>
      <w:r>
        <w:tab/>
      </w:r>
      <w:r>
        <w:tab/>
      </w:r>
      <w:r w:rsidR="00920DE2" w:rsidRPr="00920DE2">
        <w:t xml:space="preserve">We applied </w:t>
      </w:r>
      <w:r w:rsidR="00920DE2" w:rsidRPr="00920DE2">
        <w:rPr>
          <w:b/>
          <w:bCs/>
        </w:rPr>
        <w:t>Seasonal Decomposition of Time Series (STL)</w:t>
      </w:r>
      <w:r w:rsidR="00920DE2" w:rsidRPr="00920DE2">
        <w:t xml:space="preserve"> to the </w:t>
      </w:r>
      <w:r w:rsidR="00920DE2" w:rsidRPr="00920DE2">
        <w:rPr>
          <w:b/>
          <w:bCs/>
        </w:rPr>
        <w:t>U5MR Median</w:t>
      </w:r>
      <w:r w:rsidR="00920DE2" w:rsidRPr="00920DE2">
        <w:t xml:space="preserve"> data to separate trend, seasonal, and residual components, revealing any underlying patterns of mortality rates.</w:t>
      </w:r>
    </w:p>
    <w:p w14:paraId="09CFB5E4" w14:textId="7DBBF39A" w:rsidR="00920DE2" w:rsidRPr="00920DE2" w:rsidRDefault="00E54AD0" w:rsidP="000D2B49">
      <w:pPr>
        <w:pStyle w:val="Heading2"/>
      </w:pPr>
      <w:r>
        <w:tab/>
      </w:r>
      <w:r w:rsidR="00920DE2" w:rsidRPr="00920DE2">
        <w:t xml:space="preserve">3.3 Forecasting with ARIMA </w:t>
      </w:r>
    </w:p>
    <w:p w14:paraId="0081AEAB" w14:textId="17DCCCA0" w:rsidR="00920DE2" w:rsidRPr="00920DE2" w:rsidRDefault="00E54AD0" w:rsidP="00920DE2">
      <w:pPr>
        <w:spacing w:before="0" w:beforeAutospacing="0" w:line="240" w:lineRule="auto"/>
      </w:pPr>
      <w:r>
        <w:tab/>
      </w:r>
      <w:r>
        <w:tab/>
      </w:r>
      <w:r w:rsidR="00920DE2" w:rsidRPr="00920DE2">
        <w:t xml:space="preserve">An </w:t>
      </w:r>
      <w:r w:rsidR="00920DE2" w:rsidRPr="00920DE2">
        <w:rPr>
          <w:b/>
          <w:bCs/>
        </w:rPr>
        <w:t>ARIMA model</w:t>
      </w:r>
      <w:r w:rsidR="00920DE2" w:rsidRPr="00920DE2">
        <w:t xml:space="preserve"> was used to forecast future values of the </w:t>
      </w:r>
      <w:r w:rsidR="00920DE2" w:rsidRPr="00920DE2">
        <w:rPr>
          <w:b/>
          <w:bCs/>
        </w:rPr>
        <w:t>U5MR Median</w:t>
      </w:r>
      <w:r w:rsidR="00920DE2" w:rsidRPr="00920DE2">
        <w:t xml:space="preserve"> for the next 10 years. ARIMA is a powerful method for capturing the temporal dependencies in time series data and making future predictions.</w:t>
      </w:r>
    </w:p>
    <w:p w14:paraId="0A168A80" w14:textId="0CA2C76E" w:rsidR="00920DE2" w:rsidRPr="00920DE2" w:rsidRDefault="00E54AD0" w:rsidP="000D2B49">
      <w:pPr>
        <w:pStyle w:val="Heading2"/>
      </w:pPr>
      <w:r>
        <w:tab/>
      </w:r>
      <w:r w:rsidR="00920DE2" w:rsidRPr="00920DE2">
        <w:t xml:space="preserve">3.4 Uncertainty Analysis </w:t>
      </w:r>
    </w:p>
    <w:p w14:paraId="1DCC02B5" w14:textId="5E6789F5" w:rsidR="00920DE2" w:rsidRPr="00920DE2" w:rsidRDefault="00E54AD0" w:rsidP="00920DE2">
      <w:pPr>
        <w:spacing w:before="0" w:beforeAutospacing="0" w:line="240" w:lineRule="auto"/>
      </w:pPr>
      <w:r>
        <w:tab/>
      </w:r>
      <w:r>
        <w:tab/>
      </w:r>
      <w:r w:rsidR="00920DE2" w:rsidRPr="00920DE2">
        <w:t xml:space="preserve">The </w:t>
      </w:r>
      <w:r w:rsidR="00920DE2" w:rsidRPr="00920DE2">
        <w:rPr>
          <w:b/>
          <w:bCs/>
        </w:rPr>
        <w:t>Spread</w:t>
      </w:r>
      <w:r w:rsidR="00920DE2" w:rsidRPr="00920DE2">
        <w:t xml:space="preserve"> (difference between upper and lower bounds) for both datasets was calculated, and the </w:t>
      </w:r>
      <w:r w:rsidR="00920DE2" w:rsidRPr="00920DE2">
        <w:rPr>
          <w:b/>
          <w:bCs/>
        </w:rPr>
        <w:t>Spread Rate</w:t>
      </w:r>
      <w:r w:rsidR="00920DE2" w:rsidRPr="00920DE2">
        <w:t xml:space="preserve"> was analyzed to examine how uncertainty changes over time.</w:t>
      </w:r>
    </w:p>
    <w:p w14:paraId="36908D31" w14:textId="452465BA" w:rsidR="00920DE2" w:rsidRPr="00920DE2" w:rsidRDefault="00E54AD0" w:rsidP="000D2B49">
      <w:pPr>
        <w:pStyle w:val="Heading2"/>
      </w:pPr>
      <w:r>
        <w:tab/>
      </w:r>
      <w:r w:rsidR="00920DE2" w:rsidRPr="00920DE2">
        <w:t xml:space="preserve">3.5 Correlation Analysis </w:t>
      </w:r>
    </w:p>
    <w:p w14:paraId="6285722B" w14:textId="50D21F23" w:rsidR="00920DE2" w:rsidRPr="00920DE2" w:rsidRDefault="00E54AD0" w:rsidP="00920DE2">
      <w:pPr>
        <w:spacing w:before="0" w:beforeAutospacing="0" w:line="240" w:lineRule="auto"/>
      </w:pPr>
      <w:r>
        <w:tab/>
      </w:r>
      <w:r>
        <w:tab/>
      </w:r>
      <w:r w:rsidR="00920DE2" w:rsidRPr="00920DE2">
        <w:t xml:space="preserve">A correlation analysis was performed to investigate the relationship between the </w:t>
      </w:r>
      <w:r w:rsidR="00920DE2" w:rsidRPr="00920DE2">
        <w:rPr>
          <w:b/>
          <w:bCs/>
        </w:rPr>
        <w:t>Median</w:t>
      </w:r>
      <w:r w:rsidR="00920DE2" w:rsidRPr="00920DE2">
        <w:t xml:space="preserve"> values of the </w:t>
      </w:r>
      <w:r w:rsidR="00920DE2" w:rsidRPr="00920DE2">
        <w:rPr>
          <w:b/>
          <w:bCs/>
        </w:rPr>
        <w:t>Uncertainty Bounds</w:t>
      </w:r>
      <w:r w:rsidR="00920DE2" w:rsidRPr="00920DE2">
        <w:t xml:space="preserve"> and </w:t>
      </w:r>
      <w:r w:rsidR="00920DE2" w:rsidRPr="00920DE2">
        <w:rPr>
          <w:b/>
          <w:bCs/>
        </w:rPr>
        <w:t>U5MR</w:t>
      </w:r>
      <w:r w:rsidR="00920DE2" w:rsidRPr="00920DE2">
        <w:t xml:space="preserve"> datasets, helping to determine if uncertainty influences public health metrics.</w:t>
      </w:r>
    </w:p>
    <w:p w14:paraId="3479CA37" w14:textId="590044B7" w:rsidR="00920DE2" w:rsidRPr="00920DE2" w:rsidRDefault="00920DE2" w:rsidP="000D2B49">
      <w:pPr>
        <w:pStyle w:val="Heading2"/>
      </w:pPr>
      <w:r w:rsidRPr="00920DE2">
        <w:lastRenderedPageBreak/>
        <w:t xml:space="preserve">3.6 Hypothesis Testing </w:t>
      </w:r>
    </w:p>
    <w:p w14:paraId="3F4F7DB7" w14:textId="77777777" w:rsidR="00920DE2" w:rsidRPr="00920DE2" w:rsidRDefault="00920DE2" w:rsidP="00920DE2">
      <w:pPr>
        <w:spacing w:before="0" w:beforeAutospacing="0" w:line="240" w:lineRule="auto"/>
      </w:pPr>
      <w:r w:rsidRPr="00920DE2">
        <w:t xml:space="preserve">A </w:t>
      </w:r>
      <w:r w:rsidRPr="00920DE2">
        <w:rPr>
          <w:b/>
          <w:bCs/>
        </w:rPr>
        <w:t>t-test</w:t>
      </w:r>
      <w:r w:rsidRPr="00920DE2">
        <w:t xml:space="preserve"> was used to determine whether the uncertainty spreads in the two datasets differ significantly, helping assess if the observed differences are due to random variation or meaningful discrepancies.</w:t>
      </w:r>
    </w:p>
    <w:p w14:paraId="6796B83C" w14:textId="2416C51E" w:rsidR="00920DE2" w:rsidRPr="00920DE2" w:rsidRDefault="00920DE2" w:rsidP="00920DE2">
      <w:pPr>
        <w:spacing w:before="0" w:beforeAutospacing="0" w:line="240" w:lineRule="auto"/>
      </w:pPr>
    </w:p>
    <w:p w14:paraId="1C26BF13" w14:textId="4D9FC7EB" w:rsidR="00920DE2" w:rsidRPr="00920DE2" w:rsidRDefault="00920DE2" w:rsidP="000D2B49">
      <w:pPr>
        <w:pStyle w:val="Heading1"/>
      </w:pPr>
      <w:r w:rsidRPr="00920DE2">
        <w:t>4. Results and Key Findings</w:t>
      </w:r>
    </w:p>
    <w:p w14:paraId="157CF740" w14:textId="77777777" w:rsidR="00920DE2" w:rsidRPr="00920DE2" w:rsidRDefault="00920DE2" w:rsidP="00920DE2">
      <w:pPr>
        <w:spacing w:before="0" w:beforeAutospacing="0" w:line="240" w:lineRule="auto"/>
      </w:pPr>
      <w:r w:rsidRPr="00920DE2">
        <w:t>The analysis revealed the following:</w:t>
      </w:r>
    </w:p>
    <w:p w14:paraId="76260054" w14:textId="77777777" w:rsidR="00920DE2" w:rsidRPr="00920DE2" w:rsidRDefault="00920DE2" w:rsidP="00920DE2">
      <w:pPr>
        <w:numPr>
          <w:ilvl w:val="0"/>
          <w:numId w:val="3"/>
        </w:numPr>
        <w:spacing w:before="0" w:beforeAutospacing="0" w:line="240" w:lineRule="auto"/>
      </w:pPr>
      <w:r w:rsidRPr="00920DE2">
        <w:rPr>
          <w:b/>
          <w:bCs/>
        </w:rPr>
        <w:t>Rolling Averages</w:t>
      </w:r>
      <w:r w:rsidRPr="00920DE2">
        <w:t>: Long-term trends were observed in both datasets, highlighting steady shifts in uncertainty and mortality rates.</w:t>
      </w:r>
    </w:p>
    <w:p w14:paraId="2AE78B8E" w14:textId="77777777" w:rsidR="00920DE2" w:rsidRPr="00920DE2" w:rsidRDefault="00920DE2" w:rsidP="00920DE2">
      <w:pPr>
        <w:numPr>
          <w:ilvl w:val="0"/>
          <w:numId w:val="3"/>
        </w:numPr>
        <w:spacing w:before="0" w:beforeAutospacing="0" w:line="240" w:lineRule="auto"/>
      </w:pPr>
      <w:r w:rsidRPr="00920DE2">
        <w:rPr>
          <w:b/>
          <w:bCs/>
        </w:rPr>
        <w:t>Seasonality</w:t>
      </w:r>
      <w:r w:rsidRPr="00920DE2">
        <w:t>: Decomposition of the U5MR data showed clear trends and periodic fluctuations.</w:t>
      </w:r>
    </w:p>
    <w:p w14:paraId="0FE195F0" w14:textId="77777777" w:rsidR="00920DE2" w:rsidRPr="00920DE2" w:rsidRDefault="00920DE2" w:rsidP="00920DE2">
      <w:pPr>
        <w:numPr>
          <w:ilvl w:val="0"/>
          <w:numId w:val="3"/>
        </w:numPr>
        <w:spacing w:before="0" w:beforeAutospacing="0" w:line="240" w:lineRule="auto"/>
      </w:pPr>
      <w:r w:rsidRPr="00920DE2">
        <w:rPr>
          <w:b/>
          <w:bCs/>
        </w:rPr>
        <w:t>ARIMA Forecasting</w:t>
      </w:r>
      <w:r w:rsidRPr="00920DE2">
        <w:t xml:space="preserve">: The forecast for the next 10 years predicts a continued decline in </w:t>
      </w:r>
      <w:r w:rsidRPr="00920DE2">
        <w:rPr>
          <w:b/>
          <w:bCs/>
        </w:rPr>
        <w:t>U5MR Median</w:t>
      </w:r>
      <w:r w:rsidRPr="00920DE2">
        <w:t>, suggesting improvement in public health.</w:t>
      </w:r>
    </w:p>
    <w:p w14:paraId="5C41D960" w14:textId="77777777" w:rsidR="00920DE2" w:rsidRPr="00920DE2" w:rsidRDefault="00920DE2" w:rsidP="00920DE2">
      <w:pPr>
        <w:numPr>
          <w:ilvl w:val="0"/>
          <w:numId w:val="3"/>
        </w:numPr>
        <w:spacing w:before="0" w:beforeAutospacing="0" w:line="240" w:lineRule="auto"/>
      </w:pPr>
      <w:r w:rsidRPr="00920DE2">
        <w:rPr>
          <w:b/>
          <w:bCs/>
        </w:rPr>
        <w:t>Uncertainty Spread</w:t>
      </w:r>
      <w:r w:rsidRPr="00920DE2">
        <w:t xml:space="preserve">: Fluctuations in the </w:t>
      </w:r>
      <w:r w:rsidRPr="00920DE2">
        <w:rPr>
          <w:b/>
          <w:bCs/>
        </w:rPr>
        <w:t>Spread</w:t>
      </w:r>
      <w:r w:rsidRPr="00920DE2">
        <w:t xml:space="preserve"> and </w:t>
      </w:r>
      <w:r w:rsidRPr="00920DE2">
        <w:rPr>
          <w:b/>
          <w:bCs/>
        </w:rPr>
        <w:t>Spread Rate</w:t>
      </w:r>
      <w:r w:rsidRPr="00920DE2">
        <w:t xml:space="preserve"> indicate varying levels of data uncertainty.</w:t>
      </w:r>
    </w:p>
    <w:p w14:paraId="653D12C3" w14:textId="77777777" w:rsidR="00920DE2" w:rsidRPr="00920DE2" w:rsidRDefault="00920DE2" w:rsidP="00920DE2">
      <w:pPr>
        <w:numPr>
          <w:ilvl w:val="0"/>
          <w:numId w:val="3"/>
        </w:numPr>
        <w:spacing w:before="0" w:beforeAutospacing="0" w:line="240" w:lineRule="auto"/>
      </w:pPr>
      <w:r w:rsidRPr="00920DE2">
        <w:rPr>
          <w:b/>
          <w:bCs/>
        </w:rPr>
        <w:t>Correlation</w:t>
      </w:r>
      <w:r w:rsidRPr="00920DE2">
        <w:t xml:space="preserve">: A moderate positive correlation was found between the </w:t>
      </w:r>
      <w:r w:rsidRPr="00920DE2">
        <w:rPr>
          <w:b/>
          <w:bCs/>
        </w:rPr>
        <w:t>Median</w:t>
      </w:r>
      <w:r w:rsidRPr="00920DE2">
        <w:t xml:space="preserve"> values of both datasets.</w:t>
      </w:r>
    </w:p>
    <w:p w14:paraId="7305A957" w14:textId="77777777" w:rsidR="00920DE2" w:rsidRPr="00920DE2" w:rsidRDefault="00920DE2" w:rsidP="00920DE2">
      <w:pPr>
        <w:numPr>
          <w:ilvl w:val="0"/>
          <w:numId w:val="3"/>
        </w:numPr>
        <w:spacing w:before="0" w:beforeAutospacing="0" w:line="240" w:lineRule="auto"/>
      </w:pPr>
      <w:r w:rsidRPr="00920DE2">
        <w:rPr>
          <w:b/>
          <w:bCs/>
        </w:rPr>
        <w:t>Hypothesis Testing</w:t>
      </w:r>
      <w:r w:rsidRPr="00920DE2">
        <w:t xml:space="preserve">: The </w:t>
      </w:r>
      <w:r w:rsidRPr="00920DE2">
        <w:rPr>
          <w:b/>
          <w:bCs/>
        </w:rPr>
        <w:t>t-test</w:t>
      </w:r>
      <w:r w:rsidRPr="00920DE2">
        <w:t xml:space="preserve"> confirmed no statistically significant difference in uncertainty spreads between the datasets.</w:t>
      </w:r>
    </w:p>
    <w:p w14:paraId="3B3E5B07" w14:textId="1894E4A5" w:rsidR="00920DE2" w:rsidRDefault="00920DE2" w:rsidP="00920DE2">
      <w:pPr>
        <w:spacing w:before="0" w:beforeAutospacing="0" w:line="240" w:lineRule="auto"/>
      </w:pPr>
    </w:p>
    <w:p w14:paraId="26E12383" w14:textId="77777777" w:rsidR="0036398C" w:rsidRDefault="00A32521" w:rsidP="00A32521">
      <w:pPr>
        <w:pStyle w:val="Heading1"/>
      </w:pPr>
      <w:r>
        <w:lastRenderedPageBreak/>
        <w:t>5 Results outputs</w:t>
      </w:r>
    </w:p>
    <w:p w14:paraId="4A021BD5" w14:textId="77777777" w:rsidR="00BF08E7" w:rsidRDefault="0036398C" w:rsidP="00A32521">
      <w:pPr>
        <w:pStyle w:val="Heading1"/>
      </w:pPr>
      <w:r>
        <w:tab/>
      </w:r>
      <w:r w:rsidR="00BF08E7">
        <w:rPr>
          <w:noProof/>
        </w:rPr>
        <w:drawing>
          <wp:inline distT="0" distB="0" distL="0" distR="0" wp14:anchorId="750BDAC8" wp14:editId="3FDDE23D">
            <wp:extent cx="5943600" cy="2910205"/>
            <wp:effectExtent l="0" t="0" r="0" b="4445"/>
            <wp:docPr id="178591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9204" name="Picture 1785919204"/>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p>
    <w:p w14:paraId="571C24B7" w14:textId="77777777" w:rsidR="00BF08E7" w:rsidRDefault="00BF08E7" w:rsidP="00A32521">
      <w:pPr>
        <w:pStyle w:val="Heading1"/>
      </w:pPr>
      <w:r>
        <w:rPr>
          <w:noProof/>
        </w:rPr>
        <w:drawing>
          <wp:inline distT="0" distB="0" distL="0" distR="0" wp14:anchorId="4A16EB2E" wp14:editId="0B75401D">
            <wp:extent cx="5943600" cy="2846070"/>
            <wp:effectExtent l="0" t="0" r="0" b="0"/>
            <wp:docPr id="1872947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7799" name="Picture 1872947799"/>
                    <pic:cNvPicPr/>
                  </pic:nvPicPr>
                  <pic:blipFill>
                    <a:blip r:embed="rId11">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inline>
        </w:drawing>
      </w:r>
    </w:p>
    <w:p w14:paraId="75350668" w14:textId="77777777" w:rsidR="00BF08E7" w:rsidRDefault="00BF08E7" w:rsidP="00A32521">
      <w:pPr>
        <w:pStyle w:val="Heading1"/>
      </w:pPr>
      <w:r>
        <w:rPr>
          <w:noProof/>
        </w:rPr>
        <w:lastRenderedPageBreak/>
        <w:drawing>
          <wp:inline distT="0" distB="0" distL="0" distR="0" wp14:anchorId="3767668A" wp14:editId="4E541911">
            <wp:extent cx="5943600" cy="2955290"/>
            <wp:effectExtent l="0" t="0" r="0" b="0"/>
            <wp:docPr id="201221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0750" name="Picture 2012210750"/>
                    <pic:cNvPicPr/>
                  </pic:nvPicPr>
                  <pic:blipFill>
                    <a:blip r:embed="rId12">
                      <a:extLst>
                        <a:ext uri="{28A0092B-C50C-407E-A947-70E740481C1C}">
                          <a14:useLocalDpi xmlns:a14="http://schemas.microsoft.com/office/drawing/2010/main" val="0"/>
                        </a:ext>
                      </a:extLst>
                    </a:blip>
                    <a:stretch>
                      <a:fillRect/>
                    </a:stretch>
                  </pic:blipFill>
                  <pic:spPr>
                    <a:xfrm>
                      <a:off x="0" y="0"/>
                      <a:ext cx="5943600" cy="2955290"/>
                    </a:xfrm>
                    <a:prstGeom prst="rect">
                      <a:avLst/>
                    </a:prstGeom>
                  </pic:spPr>
                </pic:pic>
              </a:graphicData>
            </a:graphic>
          </wp:inline>
        </w:drawing>
      </w:r>
    </w:p>
    <w:p w14:paraId="463364C6" w14:textId="77777777" w:rsidR="00BF08E7" w:rsidRDefault="00BF08E7" w:rsidP="00A32521">
      <w:pPr>
        <w:pStyle w:val="Heading1"/>
      </w:pPr>
      <w:r>
        <w:rPr>
          <w:noProof/>
        </w:rPr>
        <w:drawing>
          <wp:inline distT="0" distB="0" distL="0" distR="0" wp14:anchorId="5AFF2CA6" wp14:editId="141B03C8">
            <wp:extent cx="5943600" cy="2877185"/>
            <wp:effectExtent l="0" t="0" r="0" b="0"/>
            <wp:docPr id="1050242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2964" name="Picture 1050242964"/>
                    <pic:cNvPicPr/>
                  </pic:nvPicPr>
                  <pic:blipFill>
                    <a:blip r:embed="rId13">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p>
    <w:p w14:paraId="75236540" w14:textId="432C4F79" w:rsidR="00BF08E7" w:rsidRDefault="00BF08E7" w:rsidP="00BF08E7">
      <w:r>
        <w:rPr>
          <w:noProof/>
        </w:rPr>
        <w:lastRenderedPageBreak/>
        <w:drawing>
          <wp:inline distT="0" distB="0" distL="0" distR="0" wp14:anchorId="15F1A954" wp14:editId="439AAD62">
            <wp:extent cx="5943600" cy="2891790"/>
            <wp:effectExtent l="0" t="0" r="0" b="3810"/>
            <wp:docPr id="1104056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6212" name="Picture 1104056212"/>
                    <pic:cNvPicPr/>
                  </pic:nvPicPr>
                  <pic:blipFill>
                    <a:blip r:embed="rId14">
                      <a:extLst>
                        <a:ext uri="{28A0092B-C50C-407E-A947-70E740481C1C}">
                          <a14:useLocalDpi xmlns:a14="http://schemas.microsoft.com/office/drawing/2010/main" val="0"/>
                        </a:ext>
                      </a:extLst>
                    </a:blip>
                    <a:stretch>
                      <a:fillRect/>
                    </a:stretch>
                  </pic:blipFill>
                  <pic:spPr>
                    <a:xfrm>
                      <a:off x="0" y="0"/>
                      <a:ext cx="5943600" cy="2891790"/>
                    </a:xfrm>
                    <a:prstGeom prst="rect">
                      <a:avLst/>
                    </a:prstGeom>
                  </pic:spPr>
                </pic:pic>
              </a:graphicData>
            </a:graphic>
          </wp:inline>
        </w:drawing>
      </w:r>
    </w:p>
    <w:p w14:paraId="63CA78C8" w14:textId="339522DA" w:rsidR="00BF08E7" w:rsidRPr="00BF08E7" w:rsidRDefault="00BF08E7" w:rsidP="00BF08E7">
      <w:r>
        <w:rPr>
          <w:noProof/>
        </w:rPr>
        <w:drawing>
          <wp:inline distT="0" distB="0" distL="0" distR="0" wp14:anchorId="7B66C27C" wp14:editId="1192E65A">
            <wp:extent cx="5943600" cy="2924175"/>
            <wp:effectExtent l="0" t="0" r="0" b="9525"/>
            <wp:docPr id="5208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415" name="Picture 5208415"/>
                    <pic:cNvPicPr/>
                  </pic:nvPicPr>
                  <pic:blipFill>
                    <a:blip r:embed="rId15">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0344BBC8" w14:textId="6B6CC0F5" w:rsidR="00A32521" w:rsidRPr="00920DE2" w:rsidRDefault="00A32521" w:rsidP="00A32521">
      <w:pPr>
        <w:pStyle w:val="Heading1"/>
      </w:pPr>
      <w:r>
        <w:tab/>
      </w:r>
    </w:p>
    <w:p w14:paraId="6236EF16" w14:textId="6B8B520E" w:rsidR="00920DE2" w:rsidRPr="00920DE2" w:rsidRDefault="0036398C" w:rsidP="000D2B49">
      <w:pPr>
        <w:pStyle w:val="Heading1"/>
      </w:pPr>
      <w:r>
        <w:t>6</w:t>
      </w:r>
      <w:r w:rsidR="00920DE2" w:rsidRPr="00920DE2">
        <w:t xml:space="preserve">. Conclusion </w:t>
      </w:r>
    </w:p>
    <w:p w14:paraId="707F0D22" w14:textId="77777777" w:rsidR="00920DE2" w:rsidRPr="00920DE2" w:rsidRDefault="00920DE2" w:rsidP="00920DE2">
      <w:pPr>
        <w:spacing w:before="0" w:beforeAutospacing="0" w:line="240" w:lineRule="auto"/>
      </w:pPr>
      <w:r w:rsidRPr="00920DE2">
        <w:t>The study highlights important trends and relationships between uncertainty in health data and under-five mortality rates in Pakistan. The forecast for future health trends suggests an ongoing decline in U5MR. The correlation analysis points to potential links between uncertainty and mortality rates, which warrants further research. These findings are vital for public health policy and decision-making, offering valuable insights into the impact of uncertainty on mortality predictions.</w:t>
      </w:r>
    </w:p>
    <w:p w14:paraId="5527D201" w14:textId="23145221" w:rsidR="00920DE2" w:rsidRPr="00920DE2" w:rsidRDefault="00920DE2" w:rsidP="00920DE2">
      <w:pPr>
        <w:spacing w:before="0" w:beforeAutospacing="0" w:line="240" w:lineRule="auto"/>
      </w:pPr>
    </w:p>
    <w:p w14:paraId="73B0458E" w14:textId="52C6F14D" w:rsidR="00920DE2" w:rsidRPr="00920DE2" w:rsidRDefault="00920DE2" w:rsidP="000D2B49">
      <w:pPr>
        <w:pStyle w:val="Heading1"/>
      </w:pPr>
      <w:r w:rsidRPr="00920DE2">
        <w:lastRenderedPageBreak/>
        <w:t>6. References</w:t>
      </w:r>
    </w:p>
    <w:p w14:paraId="4C694695" w14:textId="77777777" w:rsidR="00920DE2" w:rsidRPr="00920DE2" w:rsidRDefault="00920DE2" w:rsidP="00920DE2">
      <w:pPr>
        <w:numPr>
          <w:ilvl w:val="0"/>
          <w:numId w:val="4"/>
        </w:numPr>
        <w:spacing w:before="0" w:beforeAutospacing="0" w:line="240" w:lineRule="auto"/>
      </w:pPr>
      <w:r w:rsidRPr="00920DE2">
        <w:t xml:space="preserve">Box, G. E. P., Jenkins, G. M., &amp; Reinsel, G. C. (2015). </w:t>
      </w:r>
      <w:r w:rsidRPr="00920DE2">
        <w:rPr>
          <w:i/>
          <w:iCs/>
        </w:rPr>
        <w:t>Time Series Analysis: Forecasting and Control</w:t>
      </w:r>
      <w:r w:rsidRPr="00920DE2">
        <w:t xml:space="preserve"> (5th ed.). Wiley.</w:t>
      </w:r>
    </w:p>
    <w:p w14:paraId="7DC58E7A" w14:textId="77777777" w:rsidR="00920DE2" w:rsidRPr="00920DE2" w:rsidRDefault="00920DE2" w:rsidP="00920DE2">
      <w:pPr>
        <w:numPr>
          <w:ilvl w:val="0"/>
          <w:numId w:val="4"/>
        </w:numPr>
        <w:spacing w:before="0" w:beforeAutospacing="0" w:line="240" w:lineRule="auto"/>
      </w:pPr>
      <w:r w:rsidRPr="00920DE2">
        <w:t xml:space="preserve">Chen, X., Wang, Z., &amp; Zhang, J. (2014). </w:t>
      </w:r>
      <w:r w:rsidRPr="00920DE2">
        <w:rPr>
          <w:i/>
          <w:iCs/>
        </w:rPr>
        <w:t>Time Series Forecasting of Mortality Rates in China Using ARIMA Models</w:t>
      </w:r>
      <w:r w:rsidRPr="00920DE2">
        <w:t>. Journal of Population Research, 31(4), 335–351.</w:t>
      </w:r>
    </w:p>
    <w:p w14:paraId="1EF7E20C" w14:textId="77777777" w:rsidR="00920DE2" w:rsidRPr="00920DE2" w:rsidRDefault="00920DE2" w:rsidP="00920DE2">
      <w:pPr>
        <w:numPr>
          <w:ilvl w:val="0"/>
          <w:numId w:val="4"/>
        </w:numPr>
        <w:spacing w:before="0" w:beforeAutospacing="0" w:line="240" w:lineRule="auto"/>
      </w:pPr>
      <w:r w:rsidRPr="00920DE2">
        <w:t xml:space="preserve">Cleveland, R. B., Cleveland, W. S., McRae, J. E., &amp; Terpenning, I. (1990). </w:t>
      </w:r>
      <w:r w:rsidRPr="00920DE2">
        <w:rPr>
          <w:i/>
          <w:iCs/>
        </w:rPr>
        <w:t>STL: A Seasonal-Trend Decomposition Procedure Based on Loess</w:t>
      </w:r>
      <w:r w:rsidRPr="00920DE2">
        <w:t>. Journal of Official Statistics, 6(1), 3–73.</w:t>
      </w:r>
    </w:p>
    <w:p w14:paraId="26A7A66D" w14:textId="77777777" w:rsidR="00920DE2" w:rsidRPr="00920DE2" w:rsidRDefault="00920DE2" w:rsidP="00920DE2">
      <w:pPr>
        <w:numPr>
          <w:ilvl w:val="0"/>
          <w:numId w:val="4"/>
        </w:numPr>
        <w:spacing w:before="0" w:beforeAutospacing="0" w:line="240" w:lineRule="auto"/>
      </w:pPr>
      <w:r w:rsidRPr="00920DE2">
        <w:t xml:space="preserve">Feng, Z., Xu, Y., &amp; Shi, M. (2018). </w:t>
      </w:r>
      <w:r w:rsidRPr="00920DE2">
        <w:rPr>
          <w:i/>
          <w:iCs/>
        </w:rPr>
        <w:t>Seasonality and Mortality Rates: A Decomposition Analysis of Mortality Data in Beijing, China</w:t>
      </w:r>
      <w:r w:rsidRPr="00920DE2">
        <w:t>. BMC Public Health, 18(1), 1445.</w:t>
      </w:r>
    </w:p>
    <w:p w14:paraId="08A862B1" w14:textId="77777777" w:rsidR="00920DE2" w:rsidRPr="00920DE2" w:rsidRDefault="00920DE2" w:rsidP="00920DE2">
      <w:pPr>
        <w:numPr>
          <w:ilvl w:val="0"/>
          <w:numId w:val="4"/>
        </w:numPr>
        <w:spacing w:before="0" w:beforeAutospacing="0" w:line="240" w:lineRule="auto"/>
      </w:pPr>
      <w:r w:rsidRPr="00920DE2">
        <w:t xml:space="preserve">Gustafsson, J., Eklund, S., &amp; Pettersson, H. (2020). </w:t>
      </w:r>
      <w:r w:rsidRPr="00920DE2">
        <w:rPr>
          <w:i/>
          <w:iCs/>
        </w:rPr>
        <w:t>Uncertainty Analysis in Public Health Data: A Review of Methodologies and Their Application to Demographic Projections</w:t>
      </w:r>
      <w:r w:rsidRPr="00920DE2">
        <w:t>. Statistical Modelling, 20(1), 1–15.</w:t>
      </w:r>
    </w:p>
    <w:p w14:paraId="1D8D9390" w14:textId="7C99CF49" w:rsidR="00DE116F" w:rsidRDefault="00DE116F" w:rsidP="008537E8">
      <w:pPr>
        <w:spacing w:before="0" w:beforeAutospacing="0" w:line="240" w:lineRule="auto"/>
        <w:ind w:left="720"/>
      </w:pPr>
    </w:p>
    <w:sectPr w:rsidR="00DE116F" w:rsidSect="00920DE2">
      <w:footerReference w:type="default" r:id="rId16"/>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60259" w14:textId="77777777" w:rsidR="003A2855" w:rsidRDefault="003A2855" w:rsidP="00920DE2">
      <w:pPr>
        <w:spacing w:before="0" w:line="240" w:lineRule="auto"/>
      </w:pPr>
      <w:r>
        <w:separator/>
      </w:r>
    </w:p>
  </w:endnote>
  <w:endnote w:type="continuationSeparator" w:id="0">
    <w:p w14:paraId="7649AAE1" w14:textId="77777777" w:rsidR="003A2855" w:rsidRDefault="003A2855" w:rsidP="00920DE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05087"/>
      <w:docPartObj>
        <w:docPartGallery w:val="Page Numbers (Bottom of Page)"/>
        <w:docPartUnique/>
      </w:docPartObj>
    </w:sdtPr>
    <w:sdtContent>
      <w:p w14:paraId="5B3FA99B" w14:textId="44725441" w:rsidR="00920DE2" w:rsidRDefault="00920DE2">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A1C4A02" wp14:editId="76435A76">
                  <wp:simplePos x="0" y="0"/>
                  <wp:positionH relativeFrom="margin">
                    <wp:align>center</wp:align>
                  </wp:positionH>
                  <wp:positionV relativeFrom="bottomMargin">
                    <wp:align>center</wp:align>
                  </wp:positionV>
                  <wp:extent cx="661670" cy="502920"/>
                  <wp:effectExtent l="9525" t="9525" r="5080" b="11430"/>
                  <wp:wrapNone/>
                  <wp:docPr id="824191539" name="Scroll: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4A4FF708" w14:textId="77777777" w:rsidR="00920DE2" w:rsidRDefault="00920DE2">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C4A0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" adj="5400" filled="f" fillcolor="#17365d" strokecolor="#a5a5a5">
                  <v:textbox>
                    <w:txbxContent>
                      <w:p w14:paraId="4A4FF708" w14:textId="77777777" w:rsidR="00920DE2" w:rsidRDefault="00920DE2">
                        <w:pPr>
                          <w:jc w:val="cente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00C6" w14:textId="77777777" w:rsidR="003A2855" w:rsidRDefault="003A2855" w:rsidP="00920DE2">
      <w:pPr>
        <w:spacing w:before="0" w:line="240" w:lineRule="auto"/>
      </w:pPr>
      <w:r>
        <w:separator/>
      </w:r>
    </w:p>
  </w:footnote>
  <w:footnote w:type="continuationSeparator" w:id="0">
    <w:p w14:paraId="59E2098D" w14:textId="77777777" w:rsidR="003A2855" w:rsidRDefault="003A2855" w:rsidP="00920DE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4FB"/>
    <w:multiLevelType w:val="multilevel"/>
    <w:tmpl w:val="AF5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61BD"/>
    <w:multiLevelType w:val="multilevel"/>
    <w:tmpl w:val="C87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935FEA"/>
    <w:multiLevelType w:val="multilevel"/>
    <w:tmpl w:val="AA4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A5C4C"/>
    <w:multiLevelType w:val="multilevel"/>
    <w:tmpl w:val="382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0681">
    <w:abstractNumId w:val="1"/>
  </w:num>
  <w:num w:numId="2" w16cid:durableId="1716349561">
    <w:abstractNumId w:val="0"/>
  </w:num>
  <w:num w:numId="3" w16cid:durableId="1565794001">
    <w:abstractNumId w:val="3"/>
  </w:num>
  <w:num w:numId="4" w16cid:durableId="1675958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69"/>
    <w:rsid w:val="000B0CC8"/>
    <w:rsid w:val="000C6192"/>
    <w:rsid w:val="000D2B49"/>
    <w:rsid w:val="00110D16"/>
    <w:rsid w:val="00175E43"/>
    <w:rsid w:val="002F5DA9"/>
    <w:rsid w:val="0036398C"/>
    <w:rsid w:val="003A2855"/>
    <w:rsid w:val="0040437D"/>
    <w:rsid w:val="00463BA4"/>
    <w:rsid w:val="00594591"/>
    <w:rsid w:val="00627569"/>
    <w:rsid w:val="006422F8"/>
    <w:rsid w:val="006D4291"/>
    <w:rsid w:val="006F0DD4"/>
    <w:rsid w:val="008537E8"/>
    <w:rsid w:val="008C5852"/>
    <w:rsid w:val="008D4B99"/>
    <w:rsid w:val="00920DE2"/>
    <w:rsid w:val="00951D29"/>
    <w:rsid w:val="00A1353E"/>
    <w:rsid w:val="00A32521"/>
    <w:rsid w:val="00BF08E7"/>
    <w:rsid w:val="00C4274A"/>
    <w:rsid w:val="00C61071"/>
    <w:rsid w:val="00D13F9C"/>
    <w:rsid w:val="00DA198C"/>
    <w:rsid w:val="00DE116F"/>
    <w:rsid w:val="00E54AD0"/>
    <w:rsid w:val="00F01534"/>
    <w:rsid w:val="00F16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F63C4"/>
  <w15:chartTrackingRefBased/>
  <w15:docId w15:val="{C698EBA2-7166-4CD6-82CA-86DA7C43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line="120" w:lineRule="auto"/>
        <w:ind w:right="129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B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2B4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DE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20DE2"/>
  </w:style>
  <w:style w:type="paragraph" w:styleId="Footer">
    <w:name w:val="footer"/>
    <w:basedOn w:val="Normal"/>
    <w:link w:val="FooterChar"/>
    <w:uiPriority w:val="99"/>
    <w:unhideWhenUsed/>
    <w:rsid w:val="00920DE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20DE2"/>
  </w:style>
  <w:style w:type="character" w:customStyle="1" w:styleId="Heading1Char">
    <w:name w:val="Heading 1 Char"/>
    <w:basedOn w:val="DefaultParagraphFont"/>
    <w:link w:val="Heading1"/>
    <w:uiPriority w:val="9"/>
    <w:rsid w:val="000D2B4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2B49"/>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D13F9C"/>
    <w:pPr>
      <w:spacing w:before="0" w:beforeAutospacing="0" w:line="240" w:lineRule="auto"/>
      <w:ind w:right="0"/>
    </w:pPr>
    <w:rPr>
      <w:rFonts w:eastAsiaTheme="minorEastAsia"/>
      <w:kern w:val="0"/>
      <w14:ligatures w14:val="none"/>
    </w:rPr>
  </w:style>
  <w:style w:type="character" w:customStyle="1" w:styleId="NoSpacingChar">
    <w:name w:val="No Spacing Char"/>
    <w:basedOn w:val="DefaultParagraphFont"/>
    <w:link w:val="NoSpacing"/>
    <w:uiPriority w:val="1"/>
    <w:rsid w:val="00D13F9C"/>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11390">
      <w:bodyDiv w:val="1"/>
      <w:marLeft w:val="0"/>
      <w:marRight w:val="0"/>
      <w:marTop w:val="0"/>
      <w:marBottom w:val="0"/>
      <w:divBdr>
        <w:top w:val="none" w:sz="0" w:space="0" w:color="auto"/>
        <w:left w:val="none" w:sz="0" w:space="0" w:color="auto"/>
        <w:bottom w:val="none" w:sz="0" w:space="0" w:color="auto"/>
        <w:right w:val="none" w:sz="0" w:space="0" w:color="auto"/>
      </w:divBdr>
    </w:div>
    <w:div w:id="53254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A718CD-B551-4BF1-870A-F775637E6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bajwa</dc:creator>
  <cp:keywords/>
  <dc:description/>
  <cp:lastModifiedBy>waqas bajwa</cp:lastModifiedBy>
  <cp:revision>7</cp:revision>
  <dcterms:created xsi:type="dcterms:W3CDTF">2024-12-18T11:20:00Z</dcterms:created>
  <dcterms:modified xsi:type="dcterms:W3CDTF">2025-01-22T06:42:00Z</dcterms:modified>
</cp:coreProperties>
</file>