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BCB" w:rsidRPr="004025B5" w:rsidRDefault="00993BCB" w:rsidP="00993BCB">
      <w:pPr>
        <w:pStyle w:val="Heading1"/>
      </w:pPr>
      <w:r w:rsidRPr="004025B5">
        <w:t>Cancer Cell Classification Using Machine and Deep Learning</w:t>
      </w:r>
    </w:p>
    <w:p w:rsidR="00993BCB" w:rsidRDefault="00993BCB" w:rsidP="00993BCB">
      <w:r>
        <w:pict>
          <v:rect id="_x0000_i1025" style="width:0;height:1.5pt" o:hralign="center" o:hrstd="t" o:hr="t" fillcolor="#a0a0a0" stroked="f"/>
        </w:pict>
      </w:r>
    </w:p>
    <w:p w:rsidR="00993BCB" w:rsidRDefault="00993BCB" w:rsidP="00993BCB">
      <w:pPr>
        <w:pStyle w:val="Heading2"/>
      </w:pPr>
      <w:r>
        <w:t>1. Introduction</w:t>
      </w:r>
    </w:p>
    <w:p w:rsidR="00993BCB" w:rsidRDefault="00993BCB" w:rsidP="00993BCB">
      <w:pPr>
        <w:pStyle w:val="NormalWeb"/>
      </w:pPr>
      <w:r>
        <w:t>Early and accurate detection of cancerous cells is critical for effective diagnosis and treatment planning. This project presents a comprehensive approach to classify cancerous versus non-cancerous cell images by leveraging classical machine learning algorithms and state-of-the-art deep learning techniques. The integration of these methodologies aims to provide a robust and scalable solution for automated cancer detection.</w:t>
      </w:r>
    </w:p>
    <w:p w:rsidR="00993BCB" w:rsidRDefault="00993BCB" w:rsidP="00993BCB">
      <w:r>
        <w:pict>
          <v:rect id="_x0000_i1026" style="width:0;height:1.5pt" o:hralign="center" o:hrstd="t" o:hr="t" fillcolor="#a0a0a0" stroked="f"/>
        </w:pict>
      </w:r>
    </w:p>
    <w:p w:rsidR="00993BCB" w:rsidRDefault="00993BCB" w:rsidP="00993BCB">
      <w:pPr>
        <w:pStyle w:val="Heading2"/>
      </w:pPr>
      <w:r>
        <w:t>2. Dataset Overview</w:t>
      </w:r>
    </w:p>
    <w:p w:rsidR="00993BCB" w:rsidRDefault="00993BCB" w:rsidP="00993BCB">
      <w:pPr>
        <w:pStyle w:val="NormalWeb"/>
      </w:pPr>
      <w:r>
        <w:t>The dataset consists of labeled cell images with the following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5521"/>
      </w:tblGrid>
      <w:tr w:rsidR="00993BCB" w:rsidTr="00993BCB">
        <w:trPr>
          <w:tblHeader/>
          <w:tblCellSpacing w:w="15" w:type="dxa"/>
        </w:trPr>
        <w:tc>
          <w:tcPr>
            <w:tcW w:w="0" w:type="auto"/>
            <w:vAlign w:val="center"/>
            <w:hideMark/>
          </w:tcPr>
          <w:p w:rsidR="00993BCB" w:rsidRDefault="00993BCB">
            <w:pPr>
              <w:jc w:val="center"/>
              <w:rPr>
                <w:b/>
                <w:bCs/>
              </w:rPr>
            </w:pPr>
            <w:r>
              <w:rPr>
                <w:b/>
                <w:bCs/>
              </w:rPr>
              <w:t>Attribute</w:t>
            </w:r>
          </w:p>
        </w:tc>
        <w:tc>
          <w:tcPr>
            <w:tcW w:w="0" w:type="auto"/>
            <w:vAlign w:val="center"/>
            <w:hideMark/>
          </w:tcPr>
          <w:p w:rsidR="00993BCB" w:rsidRDefault="00993BCB">
            <w:pPr>
              <w:jc w:val="center"/>
              <w:rPr>
                <w:b/>
                <w:bCs/>
              </w:rPr>
            </w:pPr>
            <w:r>
              <w:rPr>
                <w:b/>
                <w:bCs/>
              </w:rPr>
              <w:t>Description</w:t>
            </w:r>
          </w:p>
        </w:tc>
      </w:tr>
      <w:tr w:rsidR="00993BCB" w:rsidTr="00993BCB">
        <w:trPr>
          <w:tblCellSpacing w:w="15" w:type="dxa"/>
        </w:trPr>
        <w:tc>
          <w:tcPr>
            <w:tcW w:w="0" w:type="auto"/>
            <w:vAlign w:val="center"/>
            <w:hideMark/>
          </w:tcPr>
          <w:p w:rsidR="00993BCB" w:rsidRDefault="00993BCB">
            <w:r>
              <w:t>Source</w:t>
            </w:r>
          </w:p>
        </w:tc>
        <w:tc>
          <w:tcPr>
            <w:tcW w:w="0" w:type="auto"/>
            <w:vAlign w:val="center"/>
            <w:hideMark/>
          </w:tcPr>
          <w:p w:rsidR="00993BCB" w:rsidRDefault="00993BCB">
            <w:r>
              <w:rPr>
                <w:rStyle w:val="HTMLCode"/>
                <w:rFonts w:eastAsiaTheme="minorEastAsia"/>
              </w:rPr>
              <w:t>data_labels_mainData.csv</w:t>
            </w:r>
            <w:r>
              <w:t xml:space="preserve"> and associated images</w:t>
            </w:r>
          </w:p>
        </w:tc>
      </w:tr>
      <w:tr w:rsidR="00993BCB" w:rsidTr="00993BCB">
        <w:trPr>
          <w:tblCellSpacing w:w="15" w:type="dxa"/>
        </w:trPr>
        <w:tc>
          <w:tcPr>
            <w:tcW w:w="0" w:type="auto"/>
            <w:vAlign w:val="center"/>
            <w:hideMark/>
          </w:tcPr>
          <w:p w:rsidR="00993BCB" w:rsidRDefault="00993BCB">
            <w:r>
              <w:t>Features</w:t>
            </w:r>
          </w:p>
        </w:tc>
        <w:tc>
          <w:tcPr>
            <w:tcW w:w="0" w:type="auto"/>
            <w:vAlign w:val="center"/>
            <w:hideMark/>
          </w:tcPr>
          <w:p w:rsidR="00993BCB" w:rsidRDefault="00993BCB">
            <w:proofErr w:type="spellStart"/>
            <w:r>
              <w:t>ImageName</w:t>
            </w:r>
            <w:proofErr w:type="spellEnd"/>
            <w:r>
              <w:t xml:space="preserve">, </w:t>
            </w:r>
            <w:proofErr w:type="spellStart"/>
            <w:r>
              <w:t>cellTypeName</w:t>
            </w:r>
            <w:proofErr w:type="spellEnd"/>
            <w:r>
              <w:t xml:space="preserve">, </w:t>
            </w:r>
            <w:proofErr w:type="spellStart"/>
            <w:r>
              <w:t>cellType</w:t>
            </w:r>
            <w:proofErr w:type="spellEnd"/>
            <w:r>
              <w:t xml:space="preserve">, </w:t>
            </w:r>
            <w:proofErr w:type="spellStart"/>
            <w:r>
              <w:t>isCancerous</w:t>
            </w:r>
            <w:proofErr w:type="spellEnd"/>
          </w:p>
        </w:tc>
      </w:tr>
      <w:tr w:rsidR="00993BCB" w:rsidTr="00993BCB">
        <w:trPr>
          <w:tblCellSpacing w:w="15" w:type="dxa"/>
        </w:trPr>
        <w:tc>
          <w:tcPr>
            <w:tcW w:w="0" w:type="auto"/>
            <w:vAlign w:val="center"/>
            <w:hideMark/>
          </w:tcPr>
          <w:p w:rsidR="00993BCB" w:rsidRDefault="00993BCB">
            <w:r>
              <w:t>Image Dimensions</w:t>
            </w:r>
          </w:p>
        </w:tc>
        <w:tc>
          <w:tcPr>
            <w:tcW w:w="0" w:type="auto"/>
            <w:vAlign w:val="center"/>
            <w:hideMark/>
          </w:tcPr>
          <w:p w:rsidR="00993BCB" w:rsidRDefault="00993BCB">
            <w:r>
              <w:t>Resized uniformly to 64 × 64 pixels</w:t>
            </w:r>
          </w:p>
        </w:tc>
      </w:tr>
      <w:tr w:rsidR="00993BCB" w:rsidTr="00993BCB">
        <w:trPr>
          <w:tblCellSpacing w:w="15" w:type="dxa"/>
        </w:trPr>
        <w:tc>
          <w:tcPr>
            <w:tcW w:w="0" w:type="auto"/>
            <w:vAlign w:val="center"/>
            <w:hideMark/>
          </w:tcPr>
          <w:p w:rsidR="00993BCB" w:rsidRDefault="00993BCB">
            <w:r>
              <w:t>Target Variable</w:t>
            </w:r>
          </w:p>
        </w:tc>
        <w:tc>
          <w:tcPr>
            <w:tcW w:w="0" w:type="auto"/>
            <w:vAlign w:val="center"/>
            <w:hideMark/>
          </w:tcPr>
          <w:p w:rsidR="00993BCB" w:rsidRDefault="00993BCB">
            <w:proofErr w:type="spellStart"/>
            <w:r>
              <w:rPr>
                <w:rStyle w:val="HTMLCode"/>
                <w:rFonts w:eastAsiaTheme="minorEastAsia"/>
              </w:rPr>
              <w:t>isCancerous</w:t>
            </w:r>
            <w:proofErr w:type="spellEnd"/>
            <w:r>
              <w:t xml:space="preserve"> (Binary: Cancerous = 1, Non-cancerous = 0)</w:t>
            </w:r>
          </w:p>
        </w:tc>
      </w:tr>
    </w:tbl>
    <w:p w:rsidR="00993BCB" w:rsidRDefault="00993BCB" w:rsidP="00993BCB">
      <w:r>
        <w:pict>
          <v:rect id="_x0000_i1027" style="width:0;height:1.5pt" o:hralign="center" o:hrstd="t" o:hr="t" fillcolor="#a0a0a0" stroked="f"/>
        </w:pict>
      </w:r>
    </w:p>
    <w:p w:rsidR="00993BCB" w:rsidRDefault="00993BCB" w:rsidP="00993BCB">
      <w:pPr>
        <w:pStyle w:val="Heading2"/>
      </w:pPr>
      <w:r>
        <w:t>3. Data Preprocessing</w:t>
      </w:r>
    </w:p>
    <w:p w:rsidR="00993BCB" w:rsidRDefault="00993BCB" w:rsidP="00993BCB">
      <w:pPr>
        <w:pStyle w:val="NormalWeb"/>
      </w:pPr>
      <w:r>
        <w:t>To ensure data consistency and model readiness, the following preprocessing pipeline was implemented:</w:t>
      </w:r>
    </w:p>
    <w:p w:rsidR="00993BCB" w:rsidRDefault="00993BCB" w:rsidP="00993BCB">
      <w:pPr>
        <w:pStyle w:val="NormalWeb"/>
        <w:numPr>
          <w:ilvl w:val="0"/>
          <w:numId w:val="10"/>
        </w:numPr>
      </w:pPr>
      <w:r>
        <w:t xml:space="preserve">Images loaded using </w:t>
      </w:r>
      <w:proofErr w:type="spellStart"/>
      <w:r>
        <w:t>Keras</w:t>
      </w:r>
      <w:proofErr w:type="spellEnd"/>
      <w:r>
        <w:t xml:space="preserve">' </w:t>
      </w:r>
      <w:proofErr w:type="spellStart"/>
      <w:r>
        <w:rPr>
          <w:rStyle w:val="HTMLCode"/>
        </w:rPr>
        <w:t>load_</w:t>
      </w:r>
      <w:proofErr w:type="gramStart"/>
      <w:r>
        <w:rPr>
          <w:rStyle w:val="HTMLCode"/>
        </w:rPr>
        <w:t>img</w:t>
      </w:r>
      <w:proofErr w:type="spellEnd"/>
      <w:r>
        <w:rPr>
          <w:rStyle w:val="HTMLCode"/>
        </w:rPr>
        <w:t>(</w:t>
      </w:r>
      <w:proofErr w:type="gramEnd"/>
      <w:r>
        <w:rPr>
          <w:rStyle w:val="HTMLCode"/>
        </w:rPr>
        <w:t>)</w:t>
      </w:r>
      <w:r>
        <w:t xml:space="preserve"> and converted into </w:t>
      </w:r>
      <w:proofErr w:type="spellStart"/>
      <w:r>
        <w:t>NumPy</w:t>
      </w:r>
      <w:proofErr w:type="spellEnd"/>
      <w:r>
        <w:t xml:space="preserve"> arrays.</w:t>
      </w:r>
    </w:p>
    <w:p w:rsidR="00993BCB" w:rsidRDefault="00993BCB" w:rsidP="00993BCB">
      <w:pPr>
        <w:pStyle w:val="NormalWeb"/>
        <w:numPr>
          <w:ilvl w:val="0"/>
          <w:numId w:val="10"/>
        </w:numPr>
      </w:pPr>
      <w:r>
        <w:t>Pixel intensities normalized to a [0,1] range to optimize neural network convergence.</w:t>
      </w:r>
    </w:p>
    <w:p w:rsidR="00993BCB" w:rsidRDefault="00993BCB" w:rsidP="00993BCB">
      <w:pPr>
        <w:pStyle w:val="NormalWeb"/>
        <w:numPr>
          <w:ilvl w:val="0"/>
          <w:numId w:val="10"/>
        </w:numPr>
      </w:pPr>
      <w:r>
        <w:t>Labels encoded to numeric binary format using label encoding.</w:t>
      </w:r>
    </w:p>
    <w:p w:rsidR="00993BCB" w:rsidRDefault="00993BCB" w:rsidP="00993BCB">
      <w:pPr>
        <w:pStyle w:val="NormalWeb"/>
        <w:numPr>
          <w:ilvl w:val="0"/>
          <w:numId w:val="10"/>
        </w:numPr>
      </w:pPr>
      <w:r>
        <w:t>Dataset split into training (80%) and testing (20%) subsets with stratification to maintain class distribution.</w:t>
      </w:r>
    </w:p>
    <w:p w:rsidR="00993BCB" w:rsidRDefault="00993BCB" w:rsidP="00993BCB">
      <w:pPr>
        <w:pStyle w:val="NormalWeb"/>
        <w:numPr>
          <w:ilvl w:val="0"/>
          <w:numId w:val="10"/>
        </w:numPr>
      </w:pPr>
      <w:r>
        <w:t xml:space="preserve">For classical models, images flattened and scaled using </w:t>
      </w:r>
      <w:proofErr w:type="spellStart"/>
      <w:r>
        <w:t>StandardScaler</w:t>
      </w:r>
      <w:proofErr w:type="spellEnd"/>
      <w:r>
        <w:t xml:space="preserve"> to standardize feature distribution.</w:t>
      </w:r>
    </w:p>
    <w:p w:rsidR="00993BCB" w:rsidRDefault="00993BCB" w:rsidP="00993BCB">
      <w:r>
        <w:pict>
          <v:rect id="_x0000_i1028" style="width:0;height:1.5pt" o:hralign="center" o:hrstd="t" o:hr="t" fillcolor="#a0a0a0" stroked="f"/>
        </w:pict>
      </w:r>
    </w:p>
    <w:p w:rsidR="00993BCB" w:rsidRDefault="00993BCB" w:rsidP="00993BCB">
      <w:pPr>
        <w:pStyle w:val="Heading2"/>
      </w:pPr>
      <w:r>
        <w:lastRenderedPageBreak/>
        <w:t>4. Methodology</w:t>
      </w:r>
    </w:p>
    <w:p w:rsidR="00993BCB" w:rsidRDefault="00993BCB" w:rsidP="00993BCB">
      <w:pPr>
        <w:pStyle w:val="Heading3"/>
      </w:pPr>
      <w:r>
        <w:t>4.1 Classical Machine Learning Models</w:t>
      </w:r>
    </w:p>
    <w:p w:rsidR="00993BCB" w:rsidRDefault="00993BCB" w:rsidP="00993BCB">
      <w:pPr>
        <w:pStyle w:val="Heading4"/>
      </w:pPr>
      <w:r>
        <w:t>Logistic Regression</w:t>
      </w:r>
    </w:p>
    <w:p w:rsidR="00993BCB" w:rsidRDefault="00993BCB" w:rsidP="00993BCB">
      <w:pPr>
        <w:pStyle w:val="NormalWeb"/>
      </w:pPr>
      <w:r>
        <w:t>A baseline linear classifier trained on flattened image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804"/>
      </w:tblGrid>
      <w:tr w:rsidR="00993BCB" w:rsidTr="00993BCB">
        <w:trPr>
          <w:tblHeader/>
          <w:tblCellSpacing w:w="15" w:type="dxa"/>
        </w:trPr>
        <w:tc>
          <w:tcPr>
            <w:tcW w:w="0" w:type="auto"/>
            <w:vAlign w:val="center"/>
            <w:hideMark/>
          </w:tcPr>
          <w:p w:rsidR="00993BCB" w:rsidRDefault="00993BCB">
            <w:pPr>
              <w:jc w:val="center"/>
              <w:rPr>
                <w:b/>
                <w:bCs/>
              </w:rPr>
            </w:pPr>
            <w:r>
              <w:rPr>
                <w:b/>
                <w:bCs/>
              </w:rPr>
              <w:t>Metric</w:t>
            </w:r>
          </w:p>
        </w:tc>
        <w:tc>
          <w:tcPr>
            <w:tcW w:w="0" w:type="auto"/>
            <w:vAlign w:val="center"/>
            <w:hideMark/>
          </w:tcPr>
          <w:p w:rsidR="00993BCB" w:rsidRDefault="00993BCB">
            <w:pPr>
              <w:jc w:val="center"/>
              <w:rPr>
                <w:b/>
                <w:bCs/>
              </w:rPr>
            </w:pPr>
            <w:r>
              <w:rPr>
                <w:b/>
                <w:bCs/>
              </w:rPr>
              <w:t>Value</w:t>
            </w:r>
          </w:p>
        </w:tc>
      </w:tr>
      <w:tr w:rsidR="00993BCB" w:rsidTr="00993BCB">
        <w:trPr>
          <w:tblCellSpacing w:w="15" w:type="dxa"/>
        </w:trPr>
        <w:tc>
          <w:tcPr>
            <w:tcW w:w="0" w:type="auto"/>
            <w:vAlign w:val="center"/>
            <w:hideMark/>
          </w:tcPr>
          <w:p w:rsidR="00993BCB" w:rsidRDefault="00993BCB">
            <w:r>
              <w:t>Accuracy</w:t>
            </w:r>
          </w:p>
        </w:tc>
        <w:tc>
          <w:tcPr>
            <w:tcW w:w="0" w:type="auto"/>
            <w:vAlign w:val="center"/>
            <w:hideMark/>
          </w:tcPr>
          <w:p w:rsidR="00993BCB" w:rsidRDefault="00993BCB">
            <w:r>
              <w:t>82.57%</w:t>
            </w:r>
          </w:p>
        </w:tc>
      </w:tr>
      <w:tr w:rsidR="00993BCB" w:rsidTr="00993BCB">
        <w:trPr>
          <w:tblCellSpacing w:w="15" w:type="dxa"/>
        </w:trPr>
        <w:tc>
          <w:tcPr>
            <w:tcW w:w="0" w:type="auto"/>
            <w:vAlign w:val="center"/>
            <w:hideMark/>
          </w:tcPr>
          <w:p w:rsidR="00993BCB" w:rsidRDefault="00993BCB">
            <w:r>
              <w:t>Precision</w:t>
            </w:r>
          </w:p>
        </w:tc>
        <w:tc>
          <w:tcPr>
            <w:tcW w:w="0" w:type="auto"/>
            <w:vAlign w:val="center"/>
            <w:hideMark/>
          </w:tcPr>
          <w:p w:rsidR="00993BCB" w:rsidRDefault="00993BCB">
            <w:r>
              <w:t>77.60%</w:t>
            </w:r>
          </w:p>
        </w:tc>
      </w:tr>
      <w:tr w:rsidR="00993BCB" w:rsidTr="00993BCB">
        <w:trPr>
          <w:tblCellSpacing w:w="15" w:type="dxa"/>
        </w:trPr>
        <w:tc>
          <w:tcPr>
            <w:tcW w:w="0" w:type="auto"/>
            <w:vAlign w:val="center"/>
            <w:hideMark/>
          </w:tcPr>
          <w:p w:rsidR="00993BCB" w:rsidRDefault="00993BCB">
            <w:r>
              <w:t>Recall</w:t>
            </w:r>
          </w:p>
        </w:tc>
        <w:tc>
          <w:tcPr>
            <w:tcW w:w="0" w:type="auto"/>
            <w:vAlign w:val="center"/>
            <w:hideMark/>
          </w:tcPr>
          <w:p w:rsidR="00993BCB" w:rsidRDefault="00993BCB">
            <w:r>
              <w:t>79.27%</w:t>
            </w:r>
          </w:p>
        </w:tc>
      </w:tr>
      <w:tr w:rsidR="00993BCB" w:rsidTr="00993BCB">
        <w:trPr>
          <w:tblCellSpacing w:w="15" w:type="dxa"/>
        </w:trPr>
        <w:tc>
          <w:tcPr>
            <w:tcW w:w="0" w:type="auto"/>
            <w:vAlign w:val="center"/>
            <w:hideMark/>
          </w:tcPr>
          <w:p w:rsidR="00993BCB" w:rsidRDefault="00993BCB">
            <w:r>
              <w:t>F1-Score</w:t>
            </w:r>
          </w:p>
        </w:tc>
        <w:tc>
          <w:tcPr>
            <w:tcW w:w="0" w:type="auto"/>
            <w:vAlign w:val="center"/>
            <w:hideMark/>
          </w:tcPr>
          <w:p w:rsidR="00993BCB" w:rsidRDefault="00993BCB">
            <w:r>
              <w:t>78.42%</w:t>
            </w:r>
          </w:p>
        </w:tc>
      </w:tr>
    </w:tbl>
    <w:p w:rsidR="006E3403" w:rsidRDefault="006E3403" w:rsidP="00993BCB">
      <w:pPr>
        <w:pStyle w:val="Heading4"/>
      </w:pPr>
      <w:r w:rsidRPr="006E3403">
        <w:drawing>
          <wp:inline distT="0" distB="0" distL="0" distR="0" wp14:anchorId="5AF58D7A" wp14:editId="2A7C0461">
            <wp:extent cx="4794250" cy="23895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5503" cy="2405082"/>
                    </a:xfrm>
                    <a:prstGeom prst="rect">
                      <a:avLst/>
                    </a:prstGeom>
                  </pic:spPr>
                </pic:pic>
              </a:graphicData>
            </a:graphic>
          </wp:inline>
        </w:drawing>
      </w:r>
    </w:p>
    <w:p w:rsidR="00993BCB" w:rsidRDefault="00993BCB" w:rsidP="00993BCB">
      <w:pPr>
        <w:pStyle w:val="Heading4"/>
      </w:pPr>
      <w:r>
        <w:t>Random Forest Classifier</w:t>
      </w:r>
    </w:p>
    <w:p w:rsidR="00993BCB" w:rsidRDefault="00993BCB" w:rsidP="00993BCB">
      <w:pPr>
        <w:pStyle w:val="NormalWeb"/>
      </w:pPr>
      <w:r>
        <w:t>An ensemble method aggregating 100 decision trees to capture non-linear feature interactions.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804"/>
      </w:tblGrid>
      <w:tr w:rsidR="00993BCB" w:rsidTr="00993BCB">
        <w:trPr>
          <w:tblHeader/>
          <w:tblCellSpacing w:w="15" w:type="dxa"/>
        </w:trPr>
        <w:tc>
          <w:tcPr>
            <w:tcW w:w="0" w:type="auto"/>
            <w:vAlign w:val="center"/>
            <w:hideMark/>
          </w:tcPr>
          <w:p w:rsidR="00993BCB" w:rsidRDefault="00993BCB">
            <w:pPr>
              <w:jc w:val="center"/>
              <w:rPr>
                <w:b/>
                <w:bCs/>
              </w:rPr>
            </w:pPr>
            <w:r>
              <w:rPr>
                <w:b/>
                <w:bCs/>
              </w:rPr>
              <w:t>Metric</w:t>
            </w:r>
          </w:p>
        </w:tc>
        <w:tc>
          <w:tcPr>
            <w:tcW w:w="0" w:type="auto"/>
            <w:vAlign w:val="center"/>
            <w:hideMark/>
          </w:tcPr>
          <w:p w:rsidR="00993BCB" w:rsidRDefault="00993BCB">
            <w:pPr>
              <w:jc w:val="center"/>
              <w:rPr>
                <w:b/>
                <w:bCs/>
              </w:rPr>
            </w:pPr>
            <w:r>
              <w:rPr>
                <w:b/>
                <w:bCs/>
              </w:rPr>
              <w:t>Value</w:t>
            </w:r>
          </w:p>
        </w:tc>
      </w:tr>
      <w:tr w:rsidR="00993BCB" w:rsidTr="00993BCB">
        <w:trPr>
          <w:tblCellSpacing w:w="15" w:type="dxa"/>
        </w:trPr>
        <w:tc>
          <w:tcPr>
            <w:tcW w:w="0" w:type="auto"/>
            <w:vAlign w:val="center"/>
            <w:hideMark/>
          </w:tcPr>
          <w:p w:rsidR="00993BCB" w:rsidRDefault="00993BCB">
            <w:r>
              <w:t>Accuracy</w:t>
            </w:r>
          </w:p>
        </w:tc>
        <w:tc>
          <w:tcPr>
            <w:tcW w:w="0" w:type="auto"/>
            <w:vAlign w:val="center"/>
            <w:hideMark/>
          </w:tcPr>
          <w:p w:rsidR="00993BCB" w:rsidRDefault="00993BCB">
            <w:r>
              <w:t>86.61%</w:t>
            </w:r>
          </w:p>
        </w:tc>
      </w:tr>
      <w:tr w:rsidR="00993BCB" w:rsidTr="00993BCB">
        <w:trPr>
          <w:tblCellSpacing w:w="15" w:type="dxa"/>
        </w:trPr>
        <w:tc>
          <w:tcPr>
            <w:tcW w:w="0" w:type="auto"/>
            <w:vAlign w:val="center"/>
            <w:hideMark/>
          </w:tcPr>
          <w:p w:rsidR="00993BCB" w:rsidRDefault="00993BCB">
            <w:r>
              <w:t>Precision</w:t>
            </w:r>
          </w:p>
        </w:tc>
        <w:tc>
          <w:tcPr>
            <w:tcW w:w="0" w:type="auto"/>
            <w:vAlign w:val="center"/>
            <w:hideMark/>
          </w:tcPr>
          <w:p w:rsidR="00993BCB" w:rsidRDefault="00993BCB">
            <w:r>
              <w:t>86.94%</w:t>
            </w:r>
          </w:p>
        </w:tc>
      </w:tr>
      <w:tr w:rsidR="00993BCB" w:rsidTr="00993BCB">
        <w:trPr>
          <w:tblCellSpacing w:w="15" w:type="dxa"/>
        </w:trPr>
        <w:tc>
          <w:tcPr>
            <w:tcW w:w="0" w:type="auto"/>
            <w:vAlign w:val="center"/>
            <w:hideMark/>
          </w:tcPr>
          <w:p w:rsidR="00993BCB" w:rsidRDefault="00993BCB">
            <w:r>
              <w:t>Recall</w:t>
            </w:r>
          </w:p>
        </w:tc>
        <w:tc>
          <w:tcPr>
            <w:tcW w:w="0" w:type="auto"/>
            <w:vAlign w:val="center"/>
            <w:hideMark/>
          </w:tcPr>
          <w:p w:rsidR="00993BCB" w:rsidRDefault="00993BCB">
            <w:r>
              <w:t>78.26%</w:t>
            </w:r>
          </w:p>
        </w:tc>
      </w:tr>
      <w:tr w:rsidR="00993BCB" w:rsidTr="00993BCB">
        <w:trPr>
          <w:tblCellSpacing w:w="15" w:type="dxa"/>
        </w:trPr>
        <w:tc>
          <w:tcPr>
            <w:tcW w:w="0" w:type="auto"/>
            <w:vAlign w:val="center"/>
            <w:hideMark/>
          </w:tcPr>
          <w:p w:rsidR="00993BCB" w:rsidRDefault="00993BCB">
            <w:r>
              <w:lastRenderedPageBreak/>
              <w:t>F1-Score</w:t>
            </w:r>
          </w:p>
        </w:tc>
        <w:tc>
          <w:tcPr>
            <w:tcW w:w="0" w:type="auto"/>
            <w:vAlign w:val="center"/>
            <w:hideMark/>
          </w:tcPr>
          <w:p w:rsidR="00993BCB" w:rsidRDefault="00993BCB">
            <w:r>
              <w:t>82.37%</w:t>
            </w:r>
          </w:p>
        </w:tc>
      </w:tr>
    </w:tbl>
    <w:p w:rsidR="006E3403" w:rsidRDefault="006E3403" w:rsidP="00993BCB">
      <w:r w:rsidRPr="006E3403">
        <w:drawing>
          <wp:inline distT="0" distB="0" distL="0" distR="0" wp14:anchorId="4604EBF4" wp14:editId="653D1B78">
            <wp:extent cx="4819650" cy="2974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4761" cy="2983665"/>
                    </a:xfrm>
                    <a:prstGeom prst="rect">
                      <a:avLst/>
                    </a:prstGeom>
                  </pic:spPr>
                </pic:pic>
              </a:graphicData>
            </a:graphic>
          </wp:inline>
        </w:drawing>
      </w:r>
    </w:p>
    <w:p w:rsidR="00993BCB" w:rsidRDefault="00993BCB" w:rsidP="00993BCB">
      <w:r>
        <w:pict>
          <v:rect id="_x0000_i1029" style="width:0;height:1.5pt" o:hralign="center" o:hrstd="t" o:hr="t" fillcolor="#a0a0a0" stroked="f"/>
        </w:pict>
      </w:r>
    </w:p>
    <w:p w:rsidR="00993BCB" w:rsidRDefault="00993BCB" w:rsidP="00993BCB">
      <w:pPr>
        <w:pStyle w:val="Heading3"/>
      </w:pPr>
      <w:r>
        <w:t>4.2 Unsupervised Clustering Approaches</w:t>
      </w:r>
    </w:p>
    <w:p w:rsidR="00993BCB" w:rsidRDefault="00993BCB" w:rsidP="00993BCB">
      <w:pPr>
        <w:pStyle w:val="Heading4"/>
      </w:pPr>
      <w:proofErr w:type="spellStart"/>
      <w:r>
        <w:t>KMeans</w:t>
      </w:r>
      <w:proofErr w:type="spellEnd"/>
      <w:r>
        <w:t xml:space="preserve"> Clustering</w:t>
      </w:r>
    </w:p>
    <w:p w:rsidR="00993BCB" w:rsidRDefault="00993BCB" w:rsidP="00993BCB">
      <w:pPr>
        <w:pStyle w:val="NormalWeb"/>
      </w:pPr>
      <w:r>
        <w:t>Applied to explore inherent data groupings without labels (</w:t>
      </w:r>
      <w:proofErr w:type="spellStart"/>
      <w:r>
        <w:rPr>
          <w:rStyle w:val="HTMLCode"/>
        </w:rPr>
        <w:t>n_clusters</w:t>
      </w:r>
      <w:proofErr w:type="spellEnd"/>
      <w:r>
        <w:rPr>
          <w:rStyle w:val="HTMLCode"/>
        </w:rPr>
        <w:t>=2</w:t>
      </w:r>
      <w:r>
        <w:t>).</w:t>
      </w:r>
    </w:p>
    <w:p w:rsidR="00993BCB" w:rsidRDefault="006E3403" w:rsidP="00993BCB">
      <w:pPr>
        <w:pStyle w:val="NormalWeb"/>
      </w:pPr>
      <w:r>
        <w:rPr>
          <w:rStyle w:val="Emphasis"/>
          <w:rFonts w:eastAsiaTheme="majorEastAsia"/>
        </w:rPr>
        <w:t xml:space="preserve"> </w:t>
      </w:r>
      <w:r w:rsidRPr="006E3403">
        <w:rPr>
          <w:rStyle w:val="Emphasis"/>
          <w:rFonts w:eastAsiaTheme="majorEastAsia"/>
        </w:rPr>
        <w:drawing>
          <wp:inline distT="0" distB="0" distL="0" distR="0" wp14:anchorId="410F484E" wp14:editId="2444F224">
            <wp:extent cx="501015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5264" cy="2812743"/>
                    </a:xfrm>
                    <a:prstGeom prst="rect">
                      <a:avLst/>
                    </a:prstGeom>
                  </pic:spPr>
                </pic:pic>
              </a:graphicData>
            </a:graphic>
          </wp:inline>
        </w:drawing>
      </w:r>
    </w:p>
    <w:p w:rsidR="00993BCB" w:rsidRDefault="00993BCB" w:rsidP="00993BCB">
      <w:pPr>
        <w:pStyle w:val="Heading4"/>
      </w:pPr>
      <w:r>
        <w:lastRenderedPageBreak/>
        <w:t>Hierarchical Clustering</w:t>
      </w:r>
    </w:p>
    <w:p w:rsidR="00993BCB" w:rsidRDefault="00993BCB" w:rsidP="00993BCB">
      <w:pPr>
        <w:pStyle w:val="NormalWeb"/>
      </w:pPr>
      <w:r>
        <w:t xml:space="preserve">Performed using Ward’s linkage on a subset of 100 samples, producing a </w:t>
      </w:r>
      <w:proofErr w:type="spellStart"/>
      <w:r>
        <w:t>dendrogram</w:t>
      </w:r>
      <w:proofErr w:type="spellEnd"/>
      <w:r>
        <w:t xml:space="preserve"> to visualize cluster hierarchy.</w:t>
      </w:r>
    </w:p>
    <w:p w:rsidR="006E3403" w:rsidRDefault="006E3403" w:rsidP="00993BCB">
      <w:r w:rsidRPr="006E3403">
        <w:drawing>
          <wp:inline distT="0" distB="0" distL="0" distR="0" wp14:anchorId="16C3AFEE" wp14:editId="4B5D6277">
            <wp:extent cx="4800600" cy="2195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3867" cy="2201898"/>
                    </a:xfrm>
                    <a:prstGeom prst="rect">
                      <a:avLst/>
                    </a:prstGeom>
                  </pic:spPr>
                </pic:pic>
              </a:graphicData>
            </a:graphic>
          </wp:inline>
        </w:drawing>
      </w:r>
    </w:p>
    <w:p w:rsidR="00993BCB" w:rsidRDefault="00993BCB" w:rsidP="00993BCB">
      <w:r>
        <w:pict>
          <v:rect id="_x0000_i1030" style="width:0;height:1.5pt" o:hralign="center" o:hrstd="t" o:hr="t" fillcolor="#a0a0a0" stroked="f"/>
        </w:pict>
      </w:r>
    </w:p>
    <w:p w:rsidR="00993BCB" w:rsidRDefault="00993BCB" w:rsidP="00993BCB">
      <w:pPr>
        <w:pStyle w:val="Heading3"/>
      </w:pPr>
      <w:r>
        <w:t>4.3 Dimensionality Reduction</w:t>
      </w:r>
    </w:p>
    <w:p w:rsidR="00993BCB" w:rsidRDefault="00993BCB" w:rsidP="00993BCB">
      <w:pPr>
        <w:pStyle w:val="Heading4"/>
      </w:pPr>
      <w:r>
        <w:t>Principal Component Analysis (PCA)</w:t>
      </w:r>
    </w:p>
    <w:p w:rsidR="00993BCB" w:rsidRDefault="00993BCB" w:rsidP="00993BCB">
      <w:pPr>
        <w:pStyle w:val="NormalWeb"/>
      </w:pPr>
      <w:r>
        <w:t xml:space="preserve">Reduced the feature space to two principal components, providing a visual insight into class </w:t>
      </w:r>
      <w:proofErr w:type="spellStart"/>
      <w:r>
        <w:t>separability</w:t>
      </w:r>
      <w:proofErr w:type="spellEnd"/>
      <w:r>
        <w:t>.</w:t>
      </w:r>
    </w:p>
    <w:p w:rsidR="006E3403" w:rsidRDefault="006E3403" w:rsidP="00993BCB">
      <w:r w:rsidRPr="006E3403">
        <w:drawing>
          <wp:inline distT="0" distB="0" distL="0" distR="0" wp14:anchorId="518A599F" wp14:editId="4FC11316">
            <wp:extent cx="5067300" cy="2818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6499" cy="2823882"/>
                    </a:xfrm>
                    <a:prstGeom prst="rect">
                      <a:avLst/>
                    </a:prstGeom>
                  </pic:spPr>
                </pic:pic>
              </a:graphicData>
            </a:graphic>
          </wp:inline>
        </w:drawing>
      </w:r>
    </w:p>
    <w:p w:rsidR="00993BCB" w:rsidRDefault="00993BCB" w:rsidP="00993BCB">
      <w:r>
        <w:pict>
          <v:rect id="_x0000_i1031" style="width:0;height:1.5pt" o:hralign="center" o:hrstd="t" o:hr="t" fillcolor="#a0a0a0" stroked="f"/>
        </w:pict>
      </w:r>
    </w:p>
    <w:p w:rsidR="00993BCB" w:rsidRDefault="00993BCB" w:rsidP="00993BCB">
      <w:pPr>
        <w:pStyle w:val="Heading3"/>
      </w:pPr>
      <w:r>
        <w:lastRenderedPageBreak/>
        <w:t>4.4 Deep Learning: Convolutional Neural Network (CNN)</w:t>
      </w:r>
    </w:p>
    <w:p w:rsidR="00993BCB" w:rsidRDefault="00993BCB" w:rsidP="00993BCB">
      <w:pPr>
        <w:pStyle w:val="Heading4"/>
      </w:pPr>
      <w:r>
        <w:t>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2018"/>
        <w:gridCol w:w="1099"/>
        <w:gridCol w:w="1442"/>
      </w:tblGrid>
      <w:tr w:rsidR="00993BCB" w:rsidTr="00993BCB">
        <w:trPr>
          <w:tblHeader/>
          <w:tblCellSpacing w:w="15" w:type="dxa"/>
        </w:trPr>
        <w:tc>
          <w:tcPr>
            <w:tcW w:w="0" w:type="auto"/>
            <w:vAlign w:val="center"/>
            <w:hideMark/>
          </w:tcPr>
          <w:p w:rsidR="00993BCB" w:rsidRDefault="00993BCB">
            <w:pPr>
              <w:jc w:val="center"/>
              <w:rPr>
                <w:b/>
                <w:bCs/>
              </w:rPr>
            </w:pPr>
            <w:r>
              <w:rPr>
                <w:b/>
                <w:bCs/>
              </w:rPr>
              <w:t>Layer Type</w:t>
            </w:r>
          </w:p>
        </w:tc>
        <w:tc>
          <w:tcPr>
            <w:tcW w:w="0" w:type="auto"/>
            <w:vAlign w:val="center"/>
            <w:hideMark/>
          </w:tcPr>
          <w:p w:rsidR="00993BCB" w:rsidRDefault="00993BCB">
            <w:pPr>
              <w:jc w:val="center"/>
              <w:rPr>
                <w:b/>
                <w:bCs/>
              </w:rPr>
            </w:pPr>
            <w:r>
              <w:rPr>
                <w:b/>
                <w:bCs/>
              </w:rPr>
              <w:t>Parameters</w:t>
            </w:r>
          </w:p>
        </w:tc>
        <w:tc>
          <w:tcPr>
            <w:tcW w:w="0" w:type="auto"/>
            <w:vAlign w:val="center"/>
            <w:hideMark/>
          </w:tcPr>
          <w:p w:rsidR="00993BCB" w:rsidRDefault="00993BCB">
            <w:pPr>
              <w:jc w:val="center"/>
              <w:rPr>
                <w:b/>
                <w:bCs/>
              </w:rPr>
            </w:pPr>
            <w:r>
              <w:rPr>
                <w:b/>
                <w:bCs/>
              </w:rPr>
              <w:t>Activation</w:t>
            </w:r>
          </w:p>
        </w:tc>
        <w:tc>
          <w:tcPr>
            <w:tcW w:w="0" w:type="auto"/>
            <w:vAlign w:val="center"/>
            <w:hideMark/>
          </w:tcPr>
          <w:p w:rsidR="00993BCB" w:rsidRDefault="00993BCB">
            <w:pPr>
              <w:jc w:val="center"/>
              <w:rPr>
                <w:b/>
                <w:bCs/>
              </w:rPr>
            </w:pPr>
            <w:r>
              <w:rPr>
                <w:b/>
                <w:bCs/>
              </w:rPr>
              <w:t>Output Shape</w:t>
            </w:r>
          </w:p>
        </w:tc>
      </w:tr>
      <w:tr w:rsidR="00993BCB" w:rsidTr="00993BCB">
        <w:trPr>
          <w:tblCellSpacing w:w="15" w:type="dxa"/>
        </w:trPr>
        <w:tc>
          <w:tcPr>
            <w:tcW w:w="0" w:type="auto"/>
            <w:vAlign w:val="center"/>
            <w:hideMark/>
          </w:tcPr>
          <w:p w:rsidR="00993BCB" w:rsidRDefault="00993BCB">
            <w:r>
              <w:t>Conv2D</w:t>
            </w:r>
          </w:p>
        </w:tc>
        <w:tc>
          <w:tcPr>
            <w:tcW w:w="0" w:type="auto"/>
            <w:vAlign w:val="center"/>
            <w:hideMark/>
          </w:tcPr>
          <w:p w:rsidR="00993BCB" w:rsidRDefault="00993BCB">
            <w:r>
              <w:t>32 filters, kernel 3×3</w:t>
            </w:r>
          </w:p>
        </w:tc>
        <w:tc>
          <w:tcPr>
            <w:tcW w:w="0" w:type="auto"/>
            <w:vAlign w:val="center"/>
            <w:hideMark/>
          </w:tcPr>
          <w:p w:rsidR="00993BCB" w:rsidRDefault="00993BCB">
            <w:proofErr w:type="spellStart"/>
            <w:r>
              <w:t>ReLU</w:t>
            </w:r>
            <w:proofErr w:type="spellEnd"/>
          </w:p>
        </w:tc>
        <w:tc>
          <w:tcPr>
            <w:tcW w:w="0" w:type="auto"/>
            <w:vAlign w:val="center"/>
            <w:hideMark/>
          </w:tcPr>
          <w:p w:rsidR="00993BCB" w:rsidRDefault="00993BCB">
            <w:r>
              <w:t>(64, 64, 32)</w:t>
            </w:r>
          </w:p>
        </w:tc>
      </w:tr>
      <w:tr w:rsidR="00993BCB" w:rsidTr="00993BCB">
        <w:trPr>
          <w:tblCellSpacing w:w="15" w:type="dxa"/>
        </w:trPr>
        <w:tc>
          <w:tcPr>
            <w:tcW w:w="0" w:type="auto"/>
            <w:vAlign w:val="center"/>
            <w:hideMark/>
          </w:tcPr>
          <w:p w:rsidR="00993BCB" w:rsidRDefault="00993BCB">
            <w:r>
              <w:t>MaxPooling2D</w:t>
            </w:r>
          </w:p>
        </w:tc>
        <w:tc>
          <w:tcPr>
            <w:tcW w:w="0" w:type="auto"/>
            <w:vAlign w:val="center"/>
            <w:hideMark/>
          </w:tcPr>
          <w:p w:rsidR="00993BCB" w:rsidRDefault="00993BCB">
            <w:r>
              <w:t>pool size 2×2</w:t>
            </w:r>
          </w:p>
        </w:tc>
        <w:tc>
          <w:tcPr>
            <w:tcW w:w="0" w:type="auto"/>
            <w:vAlign w:val="center"/>
            <w:hideMark/>
          </w:tcPr>
          <w:p w:rsidR="00993BCB" w:rsidRDefault="00993BCB">
            <w:r>
              <w:t>-</w:t>
            </w:r>
          </w:p>
        </w:tc>
        <w:tc>
          <w:tcPr>
            <w:tcW w:w="0" w:type="auto"/>
            <w:vAlign w:val="center"/>
            <w:hideMark/>
          </w:tcPr>
          <w:p w:rsidR="00993BCB" w:rsidRDefault="00993BCB">
            <w:r>
              <w:t>(32, 32, 32)</w:t>
            </w:r>
          </w:p>
        </w:tc>
      </w:tr>
      <w:tr w:rsidR="00993BCB" w:rsidTr="00993BCB">
        <w:trPr>
          <w:tblCellSpacing w:w="15" w:type="dxa"/>
        </w:trPr>
        <w:tc>
          <w:tcPr>
            <w:tcW w:w="0" w:type="auto"/>
            <w:vAlign w:val="center"/>
            <w:hideMark/>
          </w:tcPr>
          <w:p w:rsidR="00993BCB" w:rsidRDefault="00993BCB">
            <w:r>
              <w:t>Conv2D</w:t>
            </w:r>
          </w:p>
        </w:tc>
        <w:tc>
          <w:tcPr>
            <w:tcW w:w="0" w:type="auto"/>
            <w:vAlign w:val="center"/>
            <w:hideMark/>
          </w:tcPr>
          <w:p w:rsidR="00993BCB" w:rsidRDefault="00993BCB">
            <w:r>
              <w:t>64 filters, kernel 3×3</w:t>
            </w:r>
          </w:p>
        </w:tc>
        <w:tc>
          <w:tcPr>
            <w:tcW w:w="0" w:type="auto"/>
            <w:vAlign w:val="center"/>
            <w:hideMark/>
          </w:tcPr>
          <w:p w:rsidR="00993BCB" w:rsidRDefault="00993BCB">
            <w:proofErr w:type="spellStart"/>
            <w:r>
              <w:t>ReLU</w:t>
            </w:r>
            <w:proofErr w:type="spellEnd"/>
          </w:p>
        </w:tc>
        <w:tc>
          <w:tcPr>
            <w:tcW w:w="0" w:type="auto"/>
            <w:vAlign w:val="center"/>
            <w:hideMark/>
          </w:tcPr>
          <w:p w:rsidR="00993BCB" w:rsidRDefault="00993BCB">
            <w:r>
              <w:t>(32, 32, 64)</w:t>
            </w:r>
          </w:p>
        </w:tc>
      </w:tr>
      <w:tr w:rsidR="00993BCB" w:rsidTr="00993BCB">
        <w:trPr>
          <w:tblCellSpacing w:w="15" w:type="dxa"/>
        </w:trPr>
        <w:tc>
          <w:tcPr>
            <w:tcW w:w="0" w:type="auto"/>
            <w:vAlign w:val="center"/>
            <w:hideMark/>
          </w:tcPr>
          <w:p w:rsidR="00993BCB" w:rsidRDefault="00993BCB">
            <w:r>
              <w:t>MaxPooling2D</w:t>
            </w:r>
          </w:p>
        </w:tc>
        <w:tc>
          <w:tcPr>
            <w:tcW w:w="0" w:type="auto"/>
            <w:vAlign w:val="center"/>
            <w:hideMark/>
          </w:tcPr>
          <w:p w:rsidR="00993BCB" w:rsidRDefault="00993BCB">
            <w:r>
              <w:t>pool size 2×2</w:t>
            </w:r>
          </w:p>
        </w:tc>
        <w:tc>
          <w:tcPr>
            <w:tcW w:w="0" w:type="auto"/>
            <w:vAlign w:val="center"/>
            <w:hideMark/>
          </w:tcPr>
          <w:p w:rsidR="00993BCB" w:rsidRDefault="00993BCB">
            <w:r>
              <w:t>-</w:t>
            </w:r>
          </w:p>
        </w:tc>
        <w:tc>
          <w:tcPr>
            <w:tcW w:w="0" w:type="auto"/>
            <w:vAlign w:val="center"/>
            <w:hideMark/>
          </w:tcPr>
          <w:p w:rsidR="00993BCB" w:rsidRDefault="00993BCB">
            <w:r>
              <w:t>(16, 16, 64)</w:t>
            </w:r>
          </w:p>
        </w:tc>
      </w:tr>
      <w:tr w:rsidR="00993BCB" w:rsidTr="00993BCB">
        <w:trPr>
          <w:tblCellSpacing w:w="15" w:type="dxa"/>
        </w:trPr>
        <w:tc>
          <w:tcPr>
            <w:tcW w:w="0" w:type="auto"/>
            <w:vAlign w:val="center"/>
            <w:hideMark/>
          </w:tcPr>
          <w:p w:rsidR="00993BCB" w:rsidRDefault="00993BCB">
            <w:r>
              <w:t>Flatten</w:t>
            </w:r>
          </w:p>
        </w:tc>
        <w:tc>
          <w:tcPr>
            <w:tcW w:w="0" w:type="auto"/>
            <w:vAlign w:val="center"/>
            <w:hideMark/>
          </w:tcPr>
          <w:p w:rsidR="00993BCB" w:rsidRDefault="00993BCB">
            <w:r>
              <w:t>-</w:t>
            </w:r>
          </w:p>
        </w:tc>
        <w:tc>
          <w:tcPr>
            <w:tcW w:w="0" w:type="auto"/>
            <w:vAlign w:val="center"/>
            <w:hideMark/>
          </w:tcPr>
          <w:p w:rsidR="00993BCB" w:rsidRDefault="00993BCB">
            <w:r>
              <w:t>-</w:t>
            </w:r>
          </w:p>
        </w:tc>
        <w:tc>
          <w:tcPr>
            <w:tcW w:w="0" w:type="auto"/>
            <w:vAlign w:val="center"/>
            <w:hideMark/>
          </w:tcPr>
          <w:p w:rsidR="00993BCB" w:rsidRDefault="00993BCB">
            <w:r>
              <w:t>16384</w:t>
            </w:r>
          </w:p>
        </w:tc>
      </w:tr>
      <w:tr w:rsidR="00993BCB" w:rsidTr="00993BCB">
        <w:trPr>
          <w:tblCellSpacing w:w="15" w:type="dxa"/>
        </w:trPr>
        <w:tc>
          <w:tcPr>
            <w:tcW w:w="0" w:type="auto"/>
            <w:vAlign w:val="center"/>
            <w:hideMark/>
          </w:tcPr>
          <w:p w:rsidR="00993BCB" w:rsidRDefault="00993BCB">
            <w:r>
              <w:t>Dense</w:t>
            </w:r>
          </w:p>
        </w:tc>
        <w:tc>
          <w:tcPr>
            <w:tcW w:w="0" w:type="auto"/>
            <w:vAlign w:val="center"/>
            <w:hideMark/>
          </w:tcPr>
          <w:p w:rsidR="00993BCB" w:rsidRDefault="00993BCB">
            <w:r>
              <w:t>128 units</w:t>
            </w:r>
          </w:p>
        </w:tc>
        <w:tc>
          <w:tcPr>
            <w:tcW w:w="0" w:type="auto"/>
            <w:vAlign w:val="center"/>
            <w:hideMark/>
          </w:tcPr>
          <w:p w:rsidR="00993BCB" w:rsidRDefault="00993BCB">
            <w:proofErr w:type="spellStart"/>
            <w:r>
              <w:t>ReLU</w:t>
            </w:r>
            <w:proofErr w:type="spellEnd"/>
          </w:p>
        </w:tc>
        <w:tc>
          <w:tcPr>
            <w:tcW w:w="0" w:type="auto"/>
            <w:vAlign w:val="center"/>
            <w:hideMark/>
          </w:tcPr>
          <w:p w:rsidR="00993BCB" w:rsidRDefault="00993BCB">
            <w:r>
              <w:t>128</w:t>
            </w:r>
          </w:p>
        </w:tc>
      </w:tr>
      <w:tr w:rsidR="00993BCB" w:rsidTr="00993BCB">
        <w:trPr>
          <w:tblCellSpacing w:w="15" w:type="dxa"/>
        </w:trPr>
        <w:tc>
          <w:tcPr>
            <w:tcW w:w="0" w:type="auto"/>
            <w:vAlign w:val="center"/>
            <w:hideMark/>
          </w:tcPr>
          <w:p w:rsidR="00993BCB" w:rsidRDefault="00993BCB">
            <w:r>
              <w:t>Dropout</w:t>
            </w:r>
          </w:p>
        </w:tc>
        <w:tc>
          <w:tcPr>
            <w:tcW w:w="0" w:type="auto"/>
            <w:vAlign w:val="center"/>
            <w:hideMark/>
          </w:tcPr>
          <w:p w:rsidR="00993BCB" w:rsidRDefault="00993BCB">
            <w:r>
              <w:t>rate 0.5</w:t>
            </w:r>
          </w:p>
        </w:tc>
        <w:tc>
          <w:tcPr>
            <w:tcW w:w="0" w:type="auto"/>
            <w:vAlign w:val="center"/>
            <w:hideMark/>
          </w:tcPr>
          <w:p w:rsidR="00993BCB" w:rsidRDefault="00993BCB">
            <w:r>
              <w:t>-</w:t>
            </w:r>
          </w:p>
        </w:tc>
        <w:tc>
          <w:tcPr>
            <w:tcW w:w="0" w:type="auto"/>
            <w:vAlign w:val="center"/>
            <w:hideMark/>
          </w:tcPr>
          <w:p w:rsidR="00993BCB" w:rsidRDefault="00993BCB">
            <w:r>
              <w:t>128</w:t>
            </w:r>
          </w:p>
        </w:tc>
      </w:tr>
      <w:tr w:rsidR="00993BCB" w:rsidTr="00993BCB">
        <w:trPr>
          <w:tblCellSpacing w:w="15" w:type="dxa"/>
        </w:trPr>
        <w:tc>
          <w:tcPr>
            <w:tcW w:w="0" w:type="auto"/>
            <w:vAlign w:val="center"/>
            <w:hideMark/>
          </w:tcPr>
          <w:p w:rsidR="00993BCB" w:rsidRDefault="00993BCB">
            <w:r>
              <w:t>Dense (Output)</w:t>
            </w:r>
          </w:p>
        </w:tc>
        <w:tc>
          <w:tcPr>
            <w:tcW w:w="0" w:type="auto"/>
            <w:vAlign w:val="center"/>
            <w:hideMark/>
          </w:tcPr>
          <w:p w:rsidR="00993BCB" w:rsidRDefault="00993BCB">
            <w:r>
              <w:t>1 unit</w:t>
            </w:r>
          </w:p>
        </w:tc>
        <w:tc>
          <w:tcPr>
            <w:tcW w:w="0" w:type="auto"/>
            <w:vAlign w:val="center"/>
            <w:hideMark/>
          </w:tcPr>
          <w:p w:rsidR="00993BCB" w:rsidRDefault="00993BCB">
            <w:r>
              <w:t>Sigmoid</w:t>
            </w:r>
          </w:p>
        </w:tc>
        <w:tc>
          <w:tcPr>
            <w:tcW w:w="0" w:type="auto"/>
            <w:vAlign w:val="center"/>
            <w:hideMark/>
          </w:tcPr>
          <w:p w:rsidR="00993BCB" w:rsidRDefault="00993BCB">
            <w:r>
              <w:t>1</w:t>
            </w:r>
          </w:p>
        </w:tc>
      </w:tr>
    </w:tbl>
    <w:p w:rsidR="00993BCB" w:rsidRDefault="00993BCB" w:rsidP="00993BCB">
      <w:pPr>
        <w:pStyle w:val="NormalWeb"/>
        <w:numPr>
          <w:ilvl w:val="0"/>
          <w:numId w:val="11"/>
        </w:numPr>
      </w:pPr>
      <w:r>
        <w:t>Trained for 10 epochs with a batch size of 32 and a validation split of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3"/>
        <w:gridCol w:w="1483"/>
      </w:tblGrid>
      <w:tr w:rsidR="00993BCB" w:rsidTr="00993BCB">
        <w:trPr>
          <w:tblHeader/>
          <w:tblCellSpacing w:w="15" w:type="dxa"/>
        </w:trPr>
        <w:tc>
          <w:tcPr>
            <w:tcW w:w="0" w:type="auto"/>
            <w:vAlign w:val="center"/>
            <w:hideMark/>
          </w:tcPr>
          <w:p w:rsidR="00993BCB" w:rsidRDefault="00993BCB">
            <w:pPr>
              <w:jc w:val="center"/>
              <w:rPr>
                <w:b/>
                <w:bCs/>
              </w:rPr>
            </w:pPr>
            <w:r>
              <w:rPr>
                <w:b/>
                <w:bCs/>
              </w:rPr>
              <w:t>Metric</w:t>
            </w:r>
          </w:p>
        </w:tc>
        <w:tc>
          <w:tcPr>
            <w:tcW w:w="0" w:type="auto"/>
            <w:vAlign w:val="center"/>
            <w:hideMark/>
          </w:tcPr>
          <w:p w:rsidR="00993BCB" w:rsidRDefault="00993BCB">
            <w:pPr>
              <w:jc w:val="center"/>
              <w:rPr>
                <w:b/>
                <w:bCs/>
              </w:rPr>
            </w:pPr>
            <w:r>
              <w:rPr>
                <w:b/>
                <w:bCs/>
              </w:rPr>
              <w:t>Test Accuracy</w:t>
            </w:r>
          </w:p>
        </w:tc>
      </w:tr>
      <w:tr w:rsidR="00993BCB" w:rsidTr="00993BCB">
        <w:trPr>
          <w:tblCellSpacing w:w="15" w:type="dxa"/>
        </w:trPr>
        <w:tc>
          <w:tcPr>
            <w:tcW w:w="0" w:type="auto"/>
            <w:vAlign w:val="center"/>
            <w:hideMark/>
          </w:tcPr>
          <w:p w:rsidR="00993BCB" w:rsidRDefault="00993BCB">
            <w:r>
              <w:t>CNN</w:t>
            </w:r>
          </w:p>
        </w:tc>
        <w:tc>
          <w:tcPr>
            <w:tcW w:w="0" w:type="auto"/>
            <w:vAlign w:val="center"/>
            <w:hideMark/>
          </w:tcPr>
          <w:p w:rsidR="00993BCB" w:rsidRDefault="00993BCB">
            <w:r>
              <w:rPr>
                <w:rStyle w:val="Strong"/>
              </w:rPr>
              <w:t>88.99%</w:t>
            </w:r>
          </w:p>
        </w:tc>
      </w:tr>
    </w:tbl>
    <w:p w:rsidR="007821E7" w:rsidRDefault="007821E7" w:rsidP="00993BCB">
      <w:r w:rsidRPr="00993BCB">
        <w:drawing>
          <wp:inline distT="0" distB="0" distL="0" distR="0" wp14:anchorId="3CE0B83B" wp14:editId="14088348">
            <wp:extent cx="5384800" cy="22752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9927" cy="2277371"/>
                    </a:xfrm>
                    <a:prstGeom prst="rect">
                      <a:avLst/>
                    </a:prstGeom>
                  </pic:spPr>
                </pic:pic>
              </a:graphicData>
            </a:graphic>
          </wp:inline>
        </w:drawing>
      </w:r>
    </w:p>
    <w:p w:rsidR="00993BCB" w:rsidRDefault="00993BCB" w:rsidP="00993BCB">
      <w:r>
        <w:pict>
          <v:rect id="_x0000_i1032" style="width:0;height:1.5pt" o:hralign="center" o:hrstd="t" o:hr="t" fillcolor="#a0a0a0" stroked="f"/>
        </w:pict>
      </w:r>
    </w:p>
    <w:p w:rsidR="00993BCB" w:rsidRDefault="00993BCB" w:rsidP="00993BCB">
      <w:pPr>
        <w:pStyle w:val="Heading2"/>
      </w:pPr>
      <w:r>
        <w:lastRenderedPageBreak/>
        <w:t>5. Comparative Performance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981"/>
        <w:gridCol w:w="1014"/>
        <w:gridCol w:w="789"/>
        <w:gridCol w:w="961"/>
      </w:tblGrid>
      <w:tr w:rsidR="00993BCB" w:rsidTr="00993BCB">
        <w:trPr>
          <w:tblHeader/>
          <w:tblCellSpacing w:w="15" w:type="dxa"/>
        </w:trPr>
        <w:tc>
          <w:tcPr>
            <w:tcW w:w="0" w:type="auto"/>
            <w:vAlign w:val="center"/>
            <w:hideMark/>
          </w:tcPr>
          <w:p w:rsidR="00993BCB" w:rsidRDefault="00993BCB">
            <w:pPr>
              <w:jc w:val="center"/>
              <w:rPr>
                <w:b/>
                <w:bCs/>
              </w:rPr>
            </w:pPr>
            <w:r>
              <w:rPr>
                <w:b/>
                <w:bCs/>
              </w:rPr>
              <w:t>Model</w:t>
            </w:r>
          </w:p>
        </w:tc>
        <w:tc>
          <w:tcPr>
            <w:tcW w:w="0" w:type="auto"/>
            <w:vAlign w:val="center"/>
            <w:hideMark/>
          </w:tcPr>
          <w:p w:rsidR="00993BCB" w:rsidRDefault="00993BCB">
            <w:pPr>
              <w:jc w:val="center"/>
              <w:rPr>
                <w:b/>
                <w:bCs/>
              </w:rPr>
            </w:pPr>
            <w:r>
              <w:rPr>
                <w:b/>
                <w:bCs/>
              </w:rPr>
              <w:t>Accuracy</w:t>
            </w:r>
          </w:p>
        </w:tc>
        <w:tc>
          <w:tcPr>
            <w:tcW w:w="0" w:type="auto"/>
            <w:vAlign w:val="center"/>
            <w:hideMark/>
          </w:tcPr>
          <w:p w:rsidR="00993BCB" w:rsidRDefault="00993BCB">
            <w:pPr>
              <w:jc w:val="center"/>
              <w:rPr>
                <w:b/>
                <w:bCs/>
              </w:rPr>
            </w:pPr>
            <w:r>
              <w:rPr>
                <w:b/>
                <w:bCs/>
              </w:rPr>
              <w:t>Precision</w:t>
            </w:r>
          </w:p>
        </w:tc>
        <w:tc>
          <w:tcPr>
            <w:tcW w:w="0" w:type="auto"/>
            <w:vAlign w:val="center"/>
            <w:hideMark/>
          </w:tcPr>
          <w:p w:rsidR="00993BCB" w:rsidRDefault="00993BCB">
            <w:pPr>
              <w:jc w:val="center"/>
              <w:rPr>
                <w:b/>
                <w:bCs/>
              </w:rPr>
            </w:pPr>
            <w:r>
              <w:rPr>
                <w:b/>
                <w:bCs/>
              </w:rPr>
              <w:t>Recall</w:t>
            </w:r>
          </w:p>
        </w:tc>
        <w:tc>
          <w:tcPr>
            <w:tcW w:w="0" w:type="auto"/>
            <w:vAlign w:val="center"/>
            <w:hideMark/>
          </w:tcPr>
          <w:p w:rsidR="00993BCB" w:rsidRDefault="00993BCB">
            <w:pPr>
              <w:jc w:val="center"/>
              <w:rPr>
                <w:b/>
                <w:bCs/>
              </w:rPr>
            </w:pPr>
            <w:r>
              <w:rPr>
                <w:b/>
                <w:bCs/>
              </w:rPr>
              <w:t>F1-Score</w:t>
            </w:r>
          </w:p>
        </w:tc>
      </w:tr>
      <w:tr w:rsidR="00993BCB" w:rsidTr="00993BCB">
        <w:trPr>
          <w:tblCellSpacing w:w="15" w:type="dxa"/>
        </w:trPr>
        <w:tc>
          <w:tcPr>
            <w:tcW w:w="0" w:type="auto"/>
            <w:vAlign w:val="center"/>
            <w:hideMark/>
          </w:tcPr>
          <w:p w:rsidR="00993BCB" w:rsidRDefault="00993BCB">
            <w:r>
              <w:t>Logistic Regression</w:t>
            </w:r>
          </w:p>
        </w:tc>
        <w:tc>
          <w:tcPr>
            <w:tcW w:w="0" w:type="auto"/>
            <w:vAlign w:val="center"/>
            <w:hideMark/>
          </w:tcPr>
          <w:p w:rsidR="00993BCB" w:rsidRDefault="00993BCB">
            <w:r>
              <w:t>82.57%</w:t>
            </w:r>
          </w:p>
        </w:tc>
        <w:tc>
          <w:tcPr>
            <w:tcW w:w="0" w:type="auto"/>
            <w:vAlign w:val="center"/>
            <w:hideMark/>
          </w:tcPr>
          <w:p w:rsidR="00993BCB" w:rsidRDefault="00993BCB">
            <w:r>
              <w:t>77.60%</w:t>
            </w:r>
          </w:p>
        </w:tc>
        <w:tc>
          <w:tcPr>
            <w:tcW w:w="0" w:type="auto"/>
            <w:vAlign w:val="center"/>
            <w:hideMark/>
          </w:tcPr>
          <w:p w:rsidR="00993BCB" w:rsidRDefault="00993BCB">
            <w:r>
              <w:t>79.27%</w:t>
            </w:r>
          </w:p>
        </w:tc>
        <w:tc>
          <w:tcPr>
            <w:tcW w:w="0" w:type="auto"/>
            <w:vAlign w:val="center"/>
            <w:hideMark/>
          </w:tcPr>
          <w:p w:rsidR="00993BCB" w:rsidRDefault="00993BCB">
            <w:r>
              <w:t>78.42%</w:t>
            </w:r>
          </w:p>
        </w:tc>
      </w:tr>
      <w:tr w:rsidR="00993BCB" w:rsidTr="00993BCB">
        <w:trPr>
          <w:tblCellSpacing w:w="15" w:type="dxa"/>
        </w:trPr>
        <w:tc>
          <w:tcPr>
            <w:tcW w:w="0" w:type="auto"/>
            <w:vAlign w:val="center"/>
            <w:hideMark/>
          </w:tcPr>
          <w:p w:rsidR="00993BCB" w:rsidRDefault="00993BCB">
            <w:r>
              <w:t>Random Forest</w:t>
            </w:r>
          </w:p>
        </w:tc>
        <w:tc>
          <w:tcPr>
            <w:tcW w:w="0" w:type="auto"/>
            <w:vAlign w:val="center"/>
            <w:hideMark/>
          </w:tcPr>
          <w:p w:rsidR="00993BCB" w:rsidRDefault="00993BCB">
            <w:r>
              <w:t>86.61%</w:t>
            </w:r>
          </w:p>
        </w:tc>
        <w:tc>
          <w:tcPr>
            <w:tcW w:w="0" w:type="auto"/>
            <w:vAlign w:val="center"/>
            <w:hideMark/>
          </w:tcPr>
          <w:p w:rsidR="00993BCB" w:rsidRDefault="00993BCB">
            <w:r>
              <w:t>86.94%</w:t>
            </w:r>
          </w:p>
        </w:tc>
        <w:tc>
          <w:tcPr>
            <w:tcW w:w="0" w:type="auto"/>
            <w:vAlign w:val="center"/>
            <w:hideMark/>
          </w:tcPr>
          <w:p w:rsidR="00993BCB" w:rsidRDefault="00993BCB">
            <w:r>
              <w:t>78.26%</w:t>
            </w:r>
          </w:p>
        </w:tc>
        <w:tc>
          <w:tcPr>
            <w:tcW w:w="0" w:type="auto"/>
            <w:vAlign w:val="center"/>
            <w:hideMark/>
          </w:tcPr>
          <w:p w:rsidR="00993BCB" w:rsidRDefault="00993BCB">
            <w:r>
              <w:t>82.37%</w:t>
            </w:r>
          </w:p>
        </w:tc>
      </w:tr>
      <w:tr w:rsidR="00993BCB" w:rsidTr="00993BCB">
        <w:trPr>
          <w:tblCellSpacing w:w="15" w:type="dxa"/>
        </w:trPr>
        <w:tc>
          <w:tcPr>
            <w:tcW w:w="0" w:type="auto"/>
            <w:vAlign w:val="center"/>
            <w:hideMark/>
          </w:tcPr>
          <w:p w:rsidR="00993BCB" w:rsidRDefault="00993BCB">
            <w:r>
              <w:t>CNN</w:t>
            </w:r>
          </w:p>
        </w:tc>
        <w:tc>
          <w:tcPr>
            <w:tcW w:w="0" w:type="auto"/>
            <w:vAlign w:val="center"/>
            <w:hideMark/>
          </w:tcPr>
          <w:p w:rsidR="00993BCB" w:rsidRDefault="00993BCB">
            <w:r>
              <w:rPr>
                <w:rStyle w:val="Strong"/>
              </w:rPr>
              <w:t>88.99%</w:t>
            </w:r>
          </w:p>
        </w:tc>
        <w:tc>
          <w:tcPr>
            <w:tcW w:w="0" w:type="auto"/>
            <w:vAlign w:val="center"/>
            <w:hideMark/>
          </w:tcPr>
          <w:p w:rsidR="00993BCB" w:rsidRDefault="00993BCB">
            <w:r>
              <w:t>N/A</w:t>
            </w:r>
          </w:p>
        </w:tc>
        <w:tc>
          <w:tcPr>
            <w:tcW w:w="0" w:type="auto"/>
            <w:vAlign w:val="center"/>
            <w:hideMark/>
          </w:tcPr>
          <w:p w:rsidR="00993BCB" w:rsidRDefault="00993BCB">
            <w:r>
              <w:t>N/A</w:t>
            </w:r>
          </w:p>
        </w:tc>
        <w:tc>
          <w:tcPr>
            <w:tcW w:w="0" w:type="auto"/>
            <w:vAlign w:val="center"/>
            <w:hideMark/>
          </w:tcPr>
          <w:p w:rsidR="00993BCB" w:rsidRDefault="00993BCB">
            <w:r>
              <w:t>N/A</w:t>
            </w:r>
          </w:p>
        </w:tc>
      </w:tr>
    </w:tbl>
    <w:p w:rsidR="00993BCB" w:rsidRDefault="00993BCB" w:rsidP="00993BCB">
      <w:r>
        <w:pict>
          <v:rect id="_x0000_i1033" style="width:0;height:1.5pt" o:hralign="center" o:hrstd="t" o:hr="t" fillcolor="#a0a0a0" stroked="f"/>
        </w:pict>
      </w:r>
    </w:p>
    <w:p w:rsidR="00993BCB" w:rsidRDefault="00993BCB" w:rsidP="00993BCB">
      <w:pPr>
        <w:pStyle w:val="Heading2"/>
      </w:pPr>
      <w:r>
        <w:t>6. Receiver Operating Characteristic (ROC) Analysis</w:t>
      </w:r>
    </w:p>
    <w:p w:rsidR="00993BCB" w:rsidRDefault="00993BCB" w:rsidP="00993BCB">
      <w:pPr>
        <w:pStyle w:val="NormalWeb"/>
      </w:pPr>
      <w:r>
        <w:t>ROC curves were plotted to evaluate and compare the sensitivity and specificity of each model. The area under the curve (AUC) indicates the robustness of each classifier.</w:t>
      </w:r>
      <w:r w:rsidRPr="00993BCB">
        <w:drawing>
          <wp:inline distT="0" distB="0" distL="0" distR="0" wp14:anchorId="096DFE1F" wp14:editId="4178C70B">
            <wp:extent cx="5353050" cy="2972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9518" cy="2976027"/>
                    </a:xfrm>
                    <a:prstGeom prst="rect">
                      <a:avLst/>
                    </a:prstGeom>
                  </pic:spPr>
                </pic:pic>
              </a:graphicData>
            </a:graphic>
          </wp:inline>
        </w:drawing>
      </w:r>
    </w:p>
    <w:p w:rsidR="00993BCB" w:rsidRDefault="00993BCB" w:rsidP="00993BCB">
      <w:r>
        <w:pict>
          <v:rect id="_x0000_i1034" style="width:0;height:1.5pt" o:hralign="center" o:hrstd="t" o:hr="t" fillcolor="#a0a0a0" stroked="f"/>
        </w:pict>
      </w:r>
    </w:p>
    <w:p w:rsidR="00993BCB" w:rsidRDefault="00993BCB" w:rsidP="00993BCB">
      <w:pPr>
        <w:pStyle w:val="Heading2"/>
      </w:pPr>
      <w:r>
        <w:t>7. Model Persistence and Deployment</w:t>
      </w:r>
    </w:p>
    <w:p w:rsidR="00993BCB" w:rsidRDefault="00993BCB" w:rsidP="00993BCB">
      <w:pPr>
        <w:pStyle w:val="NormalWeb"/>
        <w:numPr>
          <w:ilvl w:val="0"/>
          <w:numId w:val="12"/>
        </w:numPr>
      </w:pPr>
      <w:r>
        <w:t xml:space="preserve">The Random Forest model was serialized and saved using </w:t>
      </w:r>
      <w:proofErr w:type="spellStart"/>
      <w:r>
        <w:rPr>
          <w:rStyle w:val="HTMLCode"/>
        </w:rPr>
        <w:t>joblib</w:t>
      </w:r>
      <w:proofErr w:type="spellEnd"/>
      <w:r>
        <w:t xml:space="preserve"> for lightweight classical model deployment.</w:t>
      </w:r>
    </w:p>
    <w:p w:rsidR="00993BCB" w:rsidRDefault="00993BCB" w:rsidP="00993BCB">
      <w:pPr>
        <w:pStyle w:val="NormalWeb"/>
        <w:numPr>
          <w:ilvl w:val="0"/>
          <w:numId w:val="12"/>
        </w:numPr>
      </w:pPr>
      <w:r>
        <w:t>The CNN model was saved in HDF5 format (</w:t>
      </w:r>
      <w:r>
        <w:rPr>
          <w:rStyle w:val="HTMLCode"/>
        </w:rPr>
        <w:t>cnn_model.h5</w:t>
      </w:r>
      <w:r>
        <w:t>) to facilitate seamless integration into deep learning deployment pipelines.</w:t>
      </w:r>
    </w:p>
    <w:p w:rsidR="00993BCB" w:rsidRDefault="00993BCB" w:rsidP="00993BCB">
      <w:r>
        <w:pict>
          <v:rect id="_x0000_i1035" style="width:0;height:1.5pt" o:hralign="center" o:hrstd="t" o:hr="t" fillcolor="#a0a0a0" stroked="f"/>
        </w:pict>
      </w:r>
    </w:p>
    <w:p w:rsidR="00993BCB" w:rsidRDefault="00993BCB" w:rsidP="00993BCB">
      <w:pPr>
        <w:pStyle w:val="Heading2"/>
      </w:pPr>
      <w:r>
        <w:lastRenderedPageBreak/>
        <w:t>8. Conclusion</w:t>
      </w:r>
    </w:p>
    <w:p w:rsidR="00993BCB" w:rsidRDefault="00993BCB" w:rsidP="00993BCB">
      <w:pPr>
        <w:pStyle w:val="NormalWeb"/>
      </w:pPr>
      <w:r>
        <w:t>This study demonstrates that deep learning methods, particularly CNNs, outperform classical algorithms in classifying cancer cell images, achieving superior accuracy and generalization capability. Classical methods like Random Forest still serve as valuable benchmarks with relatively high performance and easier interpretability.</w:t>
      </w:r>
    </w:p>
    <w:p w:rsidR="00993BCB" w:rsidRDefault="00993BCB" w:rsidP="00993BCB">
      <w:r>
        <w:pict>
          <v:rect id="_x0000_i1036" style="width:0;height:1.5pt" o:hralign="center" o:hrstd="t" o:hr="t" fillcolor="#a0a0a0" stroked="f"/>
        </w:pict>
      </w:r>
    </w:p>
    <w:p w:rsidR="00993BCB" w:rsidRDefault="00993BCB" w:rsidP="00993BCB">
      <w:pPr>
        <w:pStyle w:val="Heading2"/>
      </w:pPr>
      <w:r>
        <w:t>9. Future Work</w:t>
      </w:r>
    </w:p>
    <w:p w:rsidR="00993BCB" w:rsidRDefault="00993BCB" w:rsidP="00993BCB">
      <w:pPr>
        <w:pStyle w:val="NormalWeb"/>
        <w:numPr>
          <w:ilvl w:val="0"/>
          <w:numId w:val="13"/>
        </w:numPr>
      </w:pPr>
      <w:r>
        <w:rPr>
          <w:rStyle w:val="Strong"/>
        </w:rPr>
        <w:t>Data Augmentation:</w:t>
      </w:r>
      <w:r>
        <w:t xml:space="preserve"> Applying transformations such as rotation, flipping, and zooming to enrich training data and improve CNN robustness.</w:t>
      </w:r>
    </w:p>
    <w:p w:rsidR="00993BCB" w:rsidRDefault="00993BCB" w:rsidP="00993BCB">
      <w:pPr>
        <w:pStyle w:val="NormalWeb"/>
        <w:numPr>
          <w:ilvl w:val="0"/>
          <w:numId w:val="13"/>
        </w:numPr>
      </w:pPr>
      <w:r>
        <w:rPr>
          <w:rStyle w:val="Strong"/>
        </w:rPr>
        <w:t xml:space="preserve">Early Stopping &amp; </w:t>
      </w:r>
      <w:proofErr w:type="spellStart"/>
      <w:r>
        <w:rPr>
          <w:rStyle w:val="Strong"/>
        </w:rPr>
        <w:t>Hyperparameter</w:t>
      </w:r>
      <w:proofErr w:type="spellEnd"/>
      <w:r>
        <w:rPr>
          <w:rStyle w:val="Strong"/>
        </w:rPr>
        <w:t xml:space="preserve"> Tuning:</w:t>
      </w:r>
      <w:r>
        <w:t xml:space="preserve"> To prevent overfitting and optimize model performance.</w:t>
      </w:r>
    </w:p>
    <w:p w:rsidR="00993BCB" w:rsidRDefault="00993BCB" w:rsidP="00993BCB">
      <w:pPr>
        <w:pStyle w:val="NormalWeb"/>
        <w:numPr>
          <w:ilvl w:val="0"/>
          <w:numId w:val="13"/>
        </w:numPr>
      </w:pPr>
      <w:r>
        <w:rPr>
          <w:rStyle w:val="Strong"/>
        </w:rPr>
        <w:t>Transfer Learning:</w:t>
      </w:r>
      <w:r>
        <w:t xml:space="preserve"> Leveraging </w:t>
      </w:r>
      <w:proofErr w:type="spellStart"/>
      <w:r>
        <w:t>pretrained</w:t>
      </w:r>
      <w:proofErr w:type="spellEnd"/>
      <w:r>
        <w:t xml:space="preserve"> architectures (e.g., VGG16, ResNet50) for improved accuracy with fewer training samples.</w:t>
      </w:r>
    </w:p>
    <w:p w:rsidR="00993BCB" w:rsidRDefault="00993BCB" w:rsidP="00993BCB">
      <w:pPr>
        <w:pStyle w:val="NormalWeb"/>
        <w:numPr>
          <w:ilvl w:val="0"/>
          <w:numId w:val="13"/>
        </w:numPr>
      </w:pPr>
      <w:proofErr w:type="spellStart"/>
      <w:r>
        <w:rPr>
          <w:rStyle w:val="Strong"/>
        </w:rPr>
        <w:t>Explainability</w:t>
      </w:r>
      <w:proofErr w:type="spellEnd"/>
      <w:r>
        <w:rPr>
          <w:rStyle w:val="Strong"/>
        </w:rPr>
        <w:t>:</w:t>
      </w:r>
      <w:r>
        <w:t xml:space="preserve"> Incorporating model interpretability techniques like Grad-CAM to visualize decision areas in images.</w:t>
      </w:r>
    </w:p>
    <w:p w:rsidR="00993BCB" w:rsidRDefault="00993BCB" w:rsidP="00993BCB">
      <w:r>
        <w:pict>
          <v:rect id="_x0000_i1037" style="width:0;height:1.5pt" o:hralign="center" o:hrstd="t" o:hr="t" fillcolor="#a0a0a0" stroked="f"/>
        </w:pict>
      </w:r>
    </w:p>
    <w:p w:rsidR="00993BCB" w:rsidRDefault="00993BCB" w:rsidP="00993BCB">
      <w:pPr>
        <w:pStyle w:val="Heading2"/>
      </w:pPr>
      <w:r>
        <w:t>10. References</w:t>
      </w:r>
    </w:p>
    <w:p w:rsidR="00993BCB" w:rsidRDefault="00993BCB" w:rsidP="00993BCB">
      <w:pPr>
        <w:pStyle w:val="NormalWeb"/>
        <w:numPr>
          <w:ilvl w:val="0"/>
          <w:numId w:val="14"/>
        </w:numPr>
      </w:pPr>
      <w:proofErr w:type="spellStart"/>
      <w:r>
        <w:t>Pedregosa</w:t>
      </w:r>
      <w:proofErr w:type="spellEnd"/>
      <w:r>
        <w:t xml:space="preserve"> et al., </w:t>
      </w:r>
      <w:proofErr w:type="spellStart"/>
      <w:r>
        <w:rPr>
          <w:rStyle w:val="Emphasis"/>
          <w:rFonts w:eastAsiaTheme="majorEastAsia"/>
        </w:rPr>
        <w:t>Scikit</w:t>
      </w:r>
      <w:proofErr w:type="spellEnd"/>
      <w:r>
        <w:rPr>
          <w:rStyle w:val="Emphasis"/>
          <w:rFonts w:eastAsiaTheme="majorEastAsia"/>
        </w:rPr>
        <w:t>-learn: Machine Learning in Python</w:t>
      </w:r>
      <w:r>
        <w:t xml:space="preserve">, Journal of Machine Learning Research, 2011. </w:t>
      </w:r>
      <w:hyperlink r:id="rId13" w:tgtFrame="_new" w:history="1">
        <w:r>
          <w:rPr>
            <w:rStyle w:val="Hyperlink"/>
            <w:rFonts w:eastAsiaTheme="majorEastAsia"/>
          </w:rPr>
          <w:t>https://scikit-learn.org/</w:t>
        </w:r>
      </w:hyperlink>
    </w:p>
    <w:p w:rsidR="00993BCB" w:rsidRDefault="00993BCB" w:rsidP="00993BCB">
      <w:pPr>
        <w:pStyle w:val="NormalWeb"/>
        <w:numPr>
          <w:ilvl w:val="0"/>
          <w:numId w:val="14"/>
        </w:numPr>
      </w:pPr>
      <w:proofErr w:type="spellStart"/>
      <w:r>
        <w:t>Chollet</w:t>
      </w:r>
      <w:proofErr w:type="spellEnd"/>
      <w:r>
        <w:t xml:space="preserve">, F., </w:t>
      </w:r>
      <w:r>
        <w:rPr>
          <w:rStyle w:val="Emphasis"/>
          <w:rFonts w:eastAsiaTheme="majorEastAsia"/>
        </w:rPr>
        <w:t>Deep Learning with Python</w:t>
      </w:r>
      <w:r>
        <w:t>, Manning Publications, 2021.</w:t>
      </w:r>
    </w:p>
    <w:p w:rsidR="00993BCB" w:rsidRDefault="00993BCB" w:rsidP="00993BCB">
      <w:pPr>
        <w:pStyle w:val="NormalWeb"/>
        <w:numPr>
          <w:ilvl w:val="0"/>
          <w:numId w:val="14"/>
        </w:numPr>
      </w:pPr>
      <w:proofErr w:type="spellStart"/>
      <w:r>
        <w:t>Keras</w:t>
      </w:r>
      <w:proofErr w:type="spellEnd"/>
      <w:r>
        <w:t xml:space="preserve"> Documentation. </w:t>
      </w:r>
      <w:hyperlink r:id="rId14" w:tgtFrame="_new" w:history="1">
        <w:r>
          <w:rPr>
            <w:rStyle w:val="Hyperlink"/>
            <w:rFonts w:eastAsiaTheme="majorEastAsia"/>
          </w:rPr>
          <w:t>https://keras.io/</w:t>
        </w:r>
      </w:hyperlink>
    </w:p>
    <w:p w:rsidR="006E3FD2" w:rsidRPr="00993BCB" w:rsidRDefault="00993BCB" w:rsidP="00993BCB">
      <w:pPr>
        <w:pStyle w:val="NormalWeb"/>
        <w:numPr>
          <w:ilvl w:val="0"/>
          <w:numId w:val="14"/>
        </w:numPr>
      </w:pPr>
      <w:r>
        <w:t>IEEE Research Papers on Cancer Cell Detection Using CN</w:t>
      </w:r>
      <w:bookmarkStart w:id="0" w:name="_GoBack"/>
      <w:bookmarkEnd w:id="0"/>
      <w:r>
        <w:t>Ns.</w:t>
      </w:r>
    </w:p>
    <w:sectPr w:rsidR="006E3FD2" w:rsidRPr="00993BCB" w:rsidSect="004025B5">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162D5D"/>
    <w:multiLevelType w:val="multilevel"/>
    <w:tmpl w:val="0D60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56399"/>
    <w:multiLevelType w:val="multilevel"/>
    <w:tmpl w:val="79D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73666"/>
    <w:multiLevelType w:val="multilevel"/>
    <w:tmpl w:val="4A70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E6CD2"/>
    <w:multiLevelType w:val="multilevel"/>
    <w:tmpl w:val="2454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878CE"/>
    <w:multiLevelType w:val="multilevel"/>
    <w:tmpl w:val="7A86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51AC4"/>
    <w:rsid w:val="0029639D"/>
    <w:rsid w:val="00326F90"/>
    <w:rsid w:val="004025B5"/>
    <w:rsid w:val="005056AF"/>
    <w:rsid w:val="005249FC"/>
    <w:rsid w:val="00605510"/>
    <w:rsid w:val="006E3403"/>
    <w:rsid w:val="006E3FD2"/>
    <w:rsid w:val="007821E7"/>
    <w:rsid w:val="00993BCB"/>
    <w:rsid w:val="00A03119"/>
    <w:rsid w:val="00AA1D8D"/>
    <w:rsid w:val="00B47730"/>
    <w:rsid w:val="00CB0664"/>
    <w:rsid w:val="00DB53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95791F"/>
  <w14:defaultImageDpi w14:val="300"/>
  <w15:docId w15:val="{A0A33F87-D161-4E61-AE50-51354BA8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993BC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3BC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3B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731347">
      <w:bodyDiv w:val="1"/>
      <w:marLeft w:val="0"/>
      <w:marRight w:val="0"/>
      <w:marTop w:val="0"/>
      <w:marBottom w:val="0"/>
      <w:divBdr>
        <w:top w:val="none" w:sz="0" w:space="0" w:color="auto"/>
        <w:left w:val="none" w:sz="0" w:space="0" w:color="auto"/>
        <w:bottom w:val="none" w:sz="0" w:space="0" w:color="auto"/>
        <w:right w:val="none" w:sz="0" w:space="0" w:color="auto"/>
      </w:divBdr>
      <w:divsChild>
        <w:div w:id="93673308">
          <w:marLeft w:val="0"/>
          <w:marRight w:val="0"/>
          <w:marTop w:val="0"/>
          <w:marBottom w:val="0"/>
          <w:divBdr>
            <w:top w:val="none" w:sz="0" w:space="0" w:color="auto"/>
            <w:left w:val="none" w:sz="0" w:space="0" w:color="auto"/>
            <w:bottom w:val="none" w:sz="0" w:space="0" w:color="auto"/>
            <w:right w:val="none" w:sz="0" w:space="0" w:color="auto"/>
          </w:divBdr>
          <w:divsChild>
            <w:div w:id="1615988163">
              <w:marLeft w:val="0"/>
              <w:marRight w:val="0"/>
              <w:marTop w:val="0"/>
              <w:marBottom w:val="0"/>
              <w:divBdr>
                <w:top w:val="none" w:sz="0" w:space="0" w:color="auto"/>
                <w:left w:val="none" w:sz="0" w:space="0" w:color="auto"/>
                <w:bottom w:val="none" w:sz="0" w:space="0" w:color="auto"/>
                <w:right w:val="none" w:sz="0" w:space="0" w:color="auto"/>
              </w:divBdr>
            </w:div>
          </w:divsChild>
        </w:div>
        <w:div w:id="1165048851">
          <w:marLeft w:val="0"/>
          <w:marRight w:val="0"/>
          <w:marTop w:val="0"/>
          <w:marBottom w:val="0"/>
          <w:divBdr>
            <w:top w:val="none" w:sz="0" w:space="0" w:color="auto"/>
            <w:left w:val="none" w:sz="0" w:space="0" w:color="auto"/>
            <w:bottom w:val="none" w:sz="0" w:space="0" w:color="auto"/>
            <w:right w:val="none" w:sz="0" w:space="0" w:color="auto"/>
          </w:divBdr>
          <w:divsChild>
            <w:div w:id="841432837">
              <w:marLeft w:val="0"/>
              <w:marRight w:val="0"/>
              <w:marTop w:val="0"/>
              <w:marBottom w:val="0"/>
              <w:divBdr>
                <w:top w:val="none" w:sz="0" w:space="0" w:color="auto"/>
                <w:left w:val="none" w:sz="0" w:space="0" w:color="auto"/>
                <w:bottom w:val="none" w:sz="0" w:space="0" w:color="auto"/>
                <w:right w:val="none" w:sz="0" w:space="0" w:color="auto"/>
              </w:divBdr>
            </w:div>
          </w:divsChild>
        </w:div>
        <w:div w:id="1187019797">
          <w:marLeft w:val="0"/>
          <w:marRight w:val="0"/>
          <w:marTop w:val="0"/>
          <w:marBottom w:val="0"/>
          <w:divBdr>
            <w:top w:val="none" w:sz="0" w:space="0" w:color="auto"/>
            <w:left w:val="none" w:sz="0" w:space="0" w:color="auto"/>
            <w:bottom w:val="none" w:sz="0" w:space="0" w:color="auto"/>
            <w:right w:val="none" w:sz="0" w:space="0" w:color="auto"/>
          </w:divBdr>
          <w:divsChild>
            <w:div w:id="305089073">
              <w:marLeft w:val="0"/>
              <w:marRight w:val="0"/>
              <w:marTop w:val="0"/>
              <w:marBottom w:val="0"/>
              <w:divBdr>
                <w:top w:val="none" w:sz="0" w:space="0" w:color="auto"/>
                <w:left w:val="none" w:sz="0" w:space="0" w:color="auto"/>
                <w:bottom w:val="none" w:sz="0" w:space="0" w:color="auto"/>
                <w:right w:val="none" w:sz="0" w:space="0" w:color="auto"/>
              </w:divBdr>
            </w:div>
          </w:divsChild>
        </w:div>
        <w:div w:id="337004557">
          <w:marLeft w:val="0"/>
          <w:marRight w:val="0"/>
          <w:marTop w:val="0"/>
          <w:marBottom w:val="0"/>
          <w:divBdr>
            <w:top w:val="none" w:sz="0" w:space="0" w:color="auto"/>
            <w:left w:val="none" w:sz="0" w:space="0" w:color="auto"/>
            <w:bottom w:val="none" w:sz="0" w:space="0" w:color="auto"/>
            <w:right w:val="none" w:sz="0" w:space="0" w:color="auto"/>
          </w:divBdr>
          <w:divsChild>
            <w:div w:id="1604877054">
              <w:marLeft w:val="0"/>
              <w:marRight w:val="0"/>
              <w:marTop w:val="0"/>
              <w:marBottom w:val="0"/>
              <w:divBdr>
                <w:top w:val="none" w:sz="0" w:space="0" w:color="auto"/>
                <w:left w:val="none" w:sz="0" w:space="0" w:color="auto"/>
                <w:bottom w:val="none" w:sz="0" w:space="0" w:color="auto"/>
                <w:right w:val="none" w:sz="0" w:space="0" w:color="auto"/>
              </w:divBdr>
            </w:div>
          </w:divsChild>
        </w:div>
        <w:div w:id="1616674753">
          <w:marLeft w:val="0"/>
          <w:marRight w:val="0"/>
          <w:marTop w:val="0"/>
          <w:marBottom w:val="0"/>
          <w:divBdr>
            <w:top w:val="none" w:sz="0" w:space="0" w:color="auto"/>
            <w:left w:val="none" w:sz="0" w:space="0" w:color="auto"/>
            <w:bottom w:val="none" w:sz="0" w:space="0" w:color="auto"/>
            <w:right w:val="none" w:sz="0" w:space="0" w:color="auto"/>
          </w:divBdr>
          <w:divsChild>
            <w:div w:id="2976658">
              <w:marLeft w:val="0"/>
              <w:marRight w:val="0"/>
              <w:marTop w:val="0"/>
              <w:marBottom w:val="0"/>
              <w:divBdr>
                <w:top w:val="none" w:sz="0" w:space="0" w:color="auto"/>
                <w:left w:val="none" w:sz="0" w:space="0" w:color="auto"/>
                <w:bottom w:val="none" w:sz="0" w:space="0" w:color="auto"/>
                <w:right w:val="none" w:sz="0" w:space="0" w:color="auto"/>
              </w:divBdr>
            </w:div>
          </w:divsChild>
        </w:div>
        <w:div w:id="2036686597">
          <w:marLeft w:val="0"/>
          <w:marRight w:val="0"/>
          <w:marTop w:val="0"/>
          <w:marBottom w:val="0"/>
          <w:divBdr>
            <w:top w:val="none" w:sz="0" w:space="0" w:color="auto"/>
            <w:left w:val="none" w:sz="0" w:space="0" w:color="auto"/>
            <w:bottom w:val="none" w:sz="0" w:space="0" w:color="auto"/>
            <w:right w:val="none" w:sz="0" w:space="0" w:color="auto"/>
          </w:divBdr>
          <w:divsChild>
            <w:div w:id="5559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kera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45E02-F580-4A70-A787-6C56807B8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Moorche</cp:lastModifiedBy>
  <cp:revision>2</cp:revision>
  <dcterms:created xsi:type="dcterms:W3CDTF">2025-06-12T23:23:00Z</dcterms:created>
  <dcterms:modified xsi:type="dcterms:W3CDTF">2025-06-12T23:23:00Z</dcterms:modified>
  <cp:category/>
</cp:coreProperties>
</file>