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8" w:type="dxa"/>
        <w:shd w:val="clear" w:color="auto" w:fill="22242A"/>
        <w:tblCellMar>
          <w:top w:w="15" w:type="dxa"/>
          <w:left w:w="15" w:type="dxa"/>
          <w:bottom w:w="15" w:type="dxa"/>
          <w:right w:w="15" w:type="dxa"/>
        </w:tblCellMar>
        <w:tblLook w:val="04A0" w:firstRow="1" w:lastRow="0" w:firstColumn="1" w:lastColumn="0" w:noHBand="0" w:noVBand="1"/>
      </w:tblPr>
      <w:tblGrid>
        <w:gridCol w:w="2451"/>
        <w:gridCol w:w="7327"/>
      </w:tblGrid>
      <w:tr w:rsidR="00DB3D64" w:rsidRPr="00DB3D64" w14:paraId="5642B9F9" w14:textId="77777777" w:rsidTr="00DB3D64">
        <w:trPr>
          <w:trHeight w:val="600"/>
        </w:trPr>
        <w:tc>
          <w:tcPr>
            <w:tcW w:w="0" w:type="auto"/>
            <w:shd w:val="clear" w:color="auto" w:fill="22242A"/>
            <w:tcMar>
              <w:top w:w="120" w:type="dxa"/>
              <w:left w:w="0" w:type="dxa"/>
              <w:bottom w:w="120" w:type="dxa"/>
              <w:right w:w="150" w:type="dxa"/>
            </w:tcMar>
            <w:vAlign w:val="center"/>
            <w:hideMark/>
          </w:tcPr>
          <w:p w14:paraId="69CC020E"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b/>
                <w:bCs/>
                <w:color w:val="E8E8E8"/>
                <w:sz w:val="21"/>
                <w:szCs w:val="21"/>
              </w:rPr>
              <w:t>Q1 (1st Quartile)</w:t>
            </w:r>
          </w:p>
        </w:tc>
        <w:tc>
          <w:tcPr>
            <w:tcW w:w="0" w:type="auto"/>
            <w:shd w:val="clear" w:color="auto" w:fill="22242A"/>
            <w:tcMar>
              <w:top w:w="120" w:type="dxa"/>
              <w:left w:w="150" w:type="dxa"/>
              <w:bottom w:w="120" w:type="dxa"/>
              <w:right w:w="150" w:type="dxa"/>
            </w:tcMar>
            <w:vAlign w:val="center"/>
            <w:hideMark/>
          </w:tcPr>
          <w:p w14:paraId="5277BAB6"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b/>
                <w:bCs/>
                <w:color w:val="E8E8E8"/>
                <w:sz w:val="21"/>
                <w:szCs w:val="21"/>
              </w:rPr>
              <w:t>Value that marks the bottom 25% of the data</w:t>
            </w:r>
          </w:p>
        </w:tc>
      </w:tr>
      <w:tr w:rsidR="00DB3D64" w:rsidRPr="00DB3D64" w14:paraId="2A56A315" w14:textId="77777777" w:rsidTr="00DB3D64">
        <w:trPr>
          <w:trHeight w:val="390"/>
        </w:trPr>
        <w:tc>
          <w:tcPr>
            <w:tcW w:w="0" w:type="auto"/>
            <w:shd w:val="clear" w:color="auto" w:fill="22242A"/>
            <w:tcMar>
              <w:top w:w="120" w:type="dxa"/>
              <w:left w:w="0" w:type="dxa"/>
              <w:bottom w:w="120" w:type="dxa"/>
              <w:right w:w="150" w:type="dxa"/>
            </w:tcMar>
            <w:vAlign w:val="center"/>
            <w:hideMark/>
          </w:tcPr>
          <w:p w14:paraId="58E567D6"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Median (Q2)</w:t>
            </w:r>
          </w:p>
        </w:tc>
        <w:tc>
          <w:tcPr>
            <w:tcW w:w="0" w:type="auto"/>
            <w:shd w:val="clear" w:color="auto" w:fill="22242A"/>
            <w:tcMar>
              <w:top w:w="120" w:type="dxa"/>
              <w:left w:w="150" w:type="dxa"/>
              <w:bottom w:w="120" w:type="dxa"/>
              <w:right w:w="150" w:type="dxa"/>
            </w:tcMar>
            <w:vAlign w:val="center"/>
            <w:hideMark/>
          </w:tcPr>
          <w:p w14:paraId="73CD6989"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The middle value; 50% of data is above, 50% is below</w:t>
            </w:r>
          </w:p>
        </w:tc>
      </w:tr>
      <w:tr w:rsidR="00DB3D64" w:rsidRPr="00DB3D64" w14:paraId="59293396" w14:textId="77777777" w:rsidTr="00DB3D64">
        <w:trPr>
          <w:trHeight w:val="390"/>
        </w:trPr>
        <w:tc>
          <w:tcPr>
            <w:tcW w:w="0" w:type="auto"/>
            <w:shd w:val="clear" w:color="auto" w:fill="22242A"/>
            <w:tcMar>
              <w:top w:w="120" w:type="dxa"/>
              <w:left w:w="0" w:type="dxa"/>
              <w:bottom w:w="120" w:type="dxa"/>
              <w:right w:w="150" w:type="dxa"/>
            </w:tcMar>
            <w:vAlign w:val="center"/>
            <w:hideMark/>
          </w:tcPr>
          <w:p w14:paraId="58BB2F46"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Q3 (3rd Quartile)</w:t>
            </w:r>
          </w:p>
        </w:tc>
        <w:tc>
          <w:tcPr>
            <w:tcW w:w="0" w:type="auto"/>
            <w:shd w:val="clear" w:color="auto" w:fill="22242A"/>
            <w:tcMar>
              <w:top w:w="120" w:type="dxa"/>
              <w:left w:w="150" w:type="dxa"/>
              <w:bottom w:w="120" w:type="dxa"/>
              <w:right w:w="150" w:type="dxa"/>
            </w:tcMar>
            <w:vAlign w:val="center"/>
            <w:hideMark/>
          </w:tcPr>
          <w:p w14:paraId="201177AF"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Value that marks the top 25% of the data</w:t>
            </w:r>
          </w:p>
        </w:tc>
      </w:tr>
      <w:tr w:rsidR="00DB3D64" w:rsidRPr="00DB3D64" w14:paraId="55E46B14" w14:textId="77777777" w:rsidTr="00DB3D64">
        <w:trPr>
          <w:trHeight w:val="390"/>
        </w:trPr>
        <w:tc>
          <w:tcPr>
            <w:tcW w:w="0" w:type="auto"/>
            <w:shd w:val="clear" w:color="auto" w:fill="22242A"/>
            <w:tcMar>
              <w:top w:w="120" w:type="dxa"/>
              <w:left w:w="0" w:type="dxa"/>
              <w:bottom w:w="120" w:type="dxa"/>
              <w:right w:w="150" w:type="dxa"/>
            </w:tcMar>
            <w:vAlign w:val="center"/>
            <w:hideMark/>
          </w:tcPr>
          <w:p w14:paraId="1CACF87B"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Maximum</w:t>
            </w:r>
          </w:p>
        </w:tc>
        <w:tc>
          <w:tcPr>
            <w:tcW w:w="0" w:type="auto"/>
            <w:shd w:val="clear" w:color="auto" w:fill="22242A"/>
            <w:tcMar>
              <w:top w:w="120" w:type="dxa"/>
              <w:left w:w="150" w:type="dxa"/>
              <w:bottom w:w="120" w:type="dxa"/>
              <w:right w:w="150" w:type="dxa"/>
            </w:tcMar>
            <w:vAlign w:val="center"/>
            <w:hideMark/>
          </w:tcPr>
          <w:p w14:paraId="32C54B3E" w14:textId="77777777" w:rsidR="00DB3D64" w:rsidRPr="00DB3D64" w:rsidRDefault="00DB3D64" w:rsidP="00DB3D64">
            <w:pPr>
              <w:spacing w:after="0" w:line="240" w:lineRule="auto"/>
              <w:rPr>
                <w:rFonts w:ascii="Arial" w:eastAsia="Times New Roman" w:hAnsi="Arial" w:cs="Arial"/>
                <w:color w:val="E8E8E8"/>
                <w:sz w:val="21"/>
                <w:szCs w:val="21"/>
              </w:rPr>
            </w:pPr>
            <w:r w:rsidRPr="00DB3D64">
              <w:rPr>
                <w:rFonts w:ascii="Arial" w:eastAsia="Times New Roman" w:hAnsi="Arial" w:cs="Arial"/>
                <w:color w:val="E8E8E8"/>
                <w:sz w:val="21"/>
                <w:szCs w:val="21"/>
              </w:rPr>
              <w:t>Largest value in the dataset</w:t>
            </w:r>
          </w:p>
        </w:tc>
      </w:tr>
    </w:tbl>
    <w:p w14:paraId="12322A6D" w14:textId="77777777" w:rsidR="00DB3D64" w:rsidRDefault="00DB3D64">
      <w:r>
        <w:t xml:space="preserve">Mean sum of all divided by number </w:t>
      </w:r>
      <w:r>
        <w:br/>
      </w:r>
      <w:r>
        <w:br/>
      </w:r>
    </w:p>
    <w:p w14:paraId="6D315FBE" w14:textId="77777777" w:rsidR="00DB3D64" w:rsidRDefault="00DB3D64"/>
    <w:p w14:paraId="30005A75" w14:textId="77777777" w:rsidR="00DB3D64" w:rsidRDefault="00DB3D64"/>
    <w:p w14:paraId="0F79B061" w14:textId="77777777" w:rsidR="00DB3D64" w:rsidRDefault="00DB3D64"/>
    <w:p w14:paraId="12390842" w14:textId="27DDCFE1" w:rsidR="00A33379" w:rsidRPr="00DB3D64" w:rsidRDefault="00DB3D64">
      <w:pPr>
        <w:rPr>
          <w:color w:val="FF0000"/>
        </w:rPr>
      </w:pPr>
      <w:r>
        <w:rPr>
          <w:rFonts w:ascii="Arial" w:hAnsi="Arial" w:cs="Arial"/>
          <w:color w:val="E8E8E8"/>
          <w:sz w:val="30"/>
          <w:szCs w:val="30"/>
          <w:shd w:val="clear" w:color="auto" w:fill="22242A"/>
        </w:rPr>
        <w:t xml:space="preserve">Five number </w:t>
      </w:r>
      <w:proofErr w:type="gramStart"/>
      <w:r>
        <w:rPr>
          <w:rFonts w:ascii="Arial" w:hAnsi="Arial" w:cs="Arial"/>
          <w:color w:val="E8E8E8"/>
          <w:sz w:val="30"/>
          <w:szCs w:val="30"/>
          <w:shd w:val="clear" w:color="auto" w:fill="22242A"/>
        </w:rPr>
        <w:t>summary</w:t>
      </w:r>
      <w:proofErr w:type="gramEnd"/>
      <w:r>
        <w:rPr>
          <w:rFonts w:ascii="Arial" w:hAnsi="Arial" w:cs="Arial"/>
          <w:color w:val="E8E8E8"/>
          <w:sz w:val="30"/>
          <w:szCs w:val="30"/>
          <w:shd w:val="clear" w:color="auto" w:fill="22242A"/>
        </w:rPr>
        <w:t xml:space="preserve">: the five numbers that summarize the overall characteristics of a data set. These </w:t>
      </w:r>
      <w:r w:rsidRPr="005432A2">
        <w:rPr>
          <w:rFonts w:ascii="Arial" w:hAnsi="Arial" w:cs="Arial"/>
          <w:color w:val="FF0000"/>
          <w:sz w:val="30"/>
          <w:szCs w:val="30"/>
          <w:shd w:val="clear" w:color="auto" w:fill="22242A"/>
        </w:rPr>
        <w:t>include the </w:t>
      </w:r>
      <w:r w:rsidRPr="005432A2">
        <w:rPr>
          <w:rFonts w:ascii="Arial" w:hAnsi="Arial" w:cs="Arial"/>
          <w:color w:val="FF0000"/>
          <w:sz w:val="30"/>
          <w:szCs w:val="30"/>
        </w:rPr>
        <w:t>minimum, first quartile</w:t>
      </w:r>
      <w:r>
        <w:rPr>
          <w:rFonts w:ascii="Arial" w:hAnsi="Arial" w:cs="Arial"/>
          <w:color w:val="FFFFFF"/>
          <w:sz w:val="30"/>
          <w:szCs w:val="30"/>
        </w:rPr>
        <w:t xml:space="preserve">, </w:t>
      </w:r>
      <w:r w:rsidRPr="00DB3D64">
        <w:rPr>
          <w:rFonts w:ascii="Arial" w:hAnsi="Arial" w:cs="Arial"/>
          <w:color w:val="FF0000"/>
          <w:sz w:val="30"/>
          <w:szCs w:val="30"/>
        </w:rPr>
        <w:t>median, third quartile, and maximum</w:t>
      </w:r>
      <w:r w:rsidRPr="00DB3D64">
        <w:rPr>
          <w:rFonts w:ascii="Arial" w:hAnsi="Arial" w:cs="Arial"/>
          <w:color w:val="FF0000"/>
          <w:sz w:val="30"/>
          <w:szCs w:val="30"/>
          <w:shd w:val="clear" w:color="auto" w:fill="22242A"/>
        </w:rPr>
        <w:t>.</w:t>
      </w:r>
      <w:r w:rsidRPr="00DB3D64">
        <w:rPr>
          <w:color w:val="FF0000"/>
        </w:rPr>
        <w:br/>
      </w:r>
    </w:p>
    <w:p w14:paraId="212D6204" w14:textId="6515F444" w:rsidR="00DB3D64" w:rsidRDefault="00DB3D64"/>
    <w:p w14:paraId="1648B31E" w14:textId="671F3B0A" w:rsidR="00DB3D64" w:rsidRDefault="00DB3D64">
      <w:pPr>
        <w:rPr>
          <w:rFonts w:ascii="Arial" w:hAnsi="Arial" w:cs="Arial"/>
          <w:color w:val="E8E8E8"/>
          <w:sz w:val="30"/>
          <w:szCs w:val="30"/>
          <w:shd w:val="clear" w:color="auto" w:fill="22242A"/>
        </w:rPr>
      </w:pPr>
      <w:r>
        <w:br/>
      </w:r>
      <w:r>
        <w:rPr>
          <w:rFonts w:ascii="Arial" w:hAnsi="Arial" w:cs="Arial"/>
          <w:color w:val="E8E8E8"/>
          <w:sz w:val="30"/>
          <w:szCs w:val="30"/>
          <w:shd w:val="clear" w:color="auto" w:fill="22242A"/>
        </w:rPr>
        <w:t>Skewness: Skewness measures the symmetry of a variable's distribution. If the distribution stretches toward the right or left tail, it's skewed. </w:t>
      </w:r>
      <w:r w:rsidRPr="00DB3D64">
        <w:rPr>
          <w:rFonts w:ascii="Arial" w:hAnsi="Arial" w:cs="Arial"/>
          <w:color w:val="FF0000"/>
          <w:sz w:val="30"/>
          <w:szCs w:val="30"/>
        </w:rPr>
        <w:t>Negative skewness indicates more larger values, while positive skewness indicates more smaller values</w:t>
      </w:r>
      <w:r w:rsidRPr="00DB3D64">
        <w:rPr>
          <w:rFonts w:ascii="Arial" w:hAnsi="Arial" w:cs="Arial"/>
          <w:color w:val="FF0000"/>
          <w:sz w:val="30"/>
          <w:szCs w:val="30"/>
          <w:shd w:val="clear" w:color="auto" w:fill="22242A"/>
        </w:rPr>
        <w:t>.</w:t>
      </w:r>
    </w:p>
    <w:p w14:paraId="3428E95E" w14:textId="473036FA" w:rsidR="00DB3D64" w:rsidRDefault="00DB3D64">
      <w:pPr>
        <w:rPr>
          <w:rFonts w:ascii="Arial" w:hAnsi="Arial" w:cs="Arial"/>
          <w:color w:val="E8E8E8"/>
          <w:sz w:val="30"/>
          <w:szCs w:val="30"/>
          <w:shd w:val="clear" w:color="auto" w:fill="22242A"/>
        </w:rPr>
      </w:pPr>
    </w:p>
    <w:p w14:paraId="1FB9FB8D" w14:textId="28DF170B" w:rsidR="00DB3D64" w:rsidRDefault="00DB3D64">
      <w:pPr>
        <w:rPr>
          <w:rFonts w:ascii="Arial" w:hAnsi="Arial" w:cs="Arial"/>
          <w:color w:val="E8E8E8"/>
          <w:sz w:val="30"/>
          <w:szCs w:val="30"/>
          <w:shd w:val="clear" w:color="auto" w:fill="22242A"/>
        </w:rPr>
      </w:pPr>
    </w:p>
    <w:p w14:paraId="1183D9F0" w14:textId="0A4C96F8" w:rsidR="005432A2" w:rsidRDefault="005432A2">
      <w:pPr>
        <w:rPr>
          <w:rFonts w:ascii="Arial" w:hAnsi="Arial" w:cs="Arial"/>
          <w:color w:val="E8E8E8"/>
          <w:sz w:val="30"/>
          <w:szCs w:val="30"/>
          <w:shd w:val="clear" w:color="auto" w:fill="22242A"/>
        </w:rPr>
      </w:pPr>
    </w:p>
    <w:p w14:paraId="37486636" w14:textId="6F85EF58" w:rsidR="005432A2" w:rsidRDefault="005432A2">
      <w:pPr>
        <w:rPr>
          <w:rFonts w:ascii="Arial" w:hAnsi="Arial" w:cs="Arial"/>
          <w:color w:val="E8E8E8"/>
          <w:sz w:val="30"/>
          <w:szCs w:val="30"/>
          <w:shd w:val="clear" w:color="auto" w:fill="22242A"/>
        </w:rPr>
      </w:pPr>
    </w:p>
    <w:p w14:paraId="003BF8FC" w14:textId="17CB9252" w:rsidR="005432A2" w:rsidRDefault="005432A2">
      <w:pPr>
        <w:rPr>
          <w:rFonts w:ascii="Arial" w:hAnsi="Arial" w:cs="Arial"/>
          <w:color w:val="E8E8E8"/>
          <w:sz w:val="30"/>
          <w:szCs w:val="30"/>
          <w:shd w:val="clear" w:color="auto" w:fill="22242A"/>
        </w:rPr>
      </w:pPr>
    </w:p>
    <w:p w14:paraId="77B92529" w14:textId="35315687" w:rsidR="005432A2" w:rsidRDefault="005432A2">
      <w:pPr>
        <w:rPr>
          <w:rFonts w:ascii="Arial" w:hAnsi="Arial" w:cs="Arial"/>
          <w:color w:val="E8E8E8"/>
          <w:sz w:val="30"/>
          <w:szCs w:val="30"/>
          <w:shd w:val="clear" w:color="auto" w:fill="22242A"/>
        </w:rPr>
      </w:pPr>
      <w:proofErr w:type="gramStart"/>
      <w:r w:rsidRPr="005432A2">
        <w:rPr>
          <w:rFonts w:ascii="Arial" w:hAnsi="Arial" w:cs="Arial"/>
          <w:color w:val="E8E8E8"/>
          <w:sz w:val="30"/>
          <w:szCs w:val="30"/>
          <w:shd w:val="clear" w:color="auto" w:fill="22242A"/>
        </w:rPr>
        <w:t>So</w:t>
      </w:r>
      <w:proofErr w:type="gramEnd"/>
      <w:r w:rsidRPr="005432A2">
        <w:rPr>
          <w:rFonts w:ascii="Arial" w:hAnsi="Arial" w:cs="Arial"/>
          <w:color w:val="E8E8E8"/>
          <w:sz w:val="30"/>
          <w:szCs w:val="30"/>
          <w:shd w:val="clear" w:color="auto" w:fill="22242A"/>
        </w:rPr>
        <w:t xml:space="preserve"> in the boxplot, we include the minimum, maximum, the first quartile, so yes, the first quartile, the third quartile, and the median, right? Now, in the representation of the middle line in the boxplot, </w:t>
      </w:r>
      <w:r w:rsidRPr="005432A2">
        <w:rPr>
          <w:rFonts w:ascii="Arial" w:hAnsi="Arial" w:cs="Arial"/>
          <w:color w:val="E8E8E8"/>
          <w:sz w:val="30"/>
          <w:szCs w:val="30"/>
          <w:shd w:val="clear" w:color="auto" w:fill="22242A"/>
        </w:rPr>
        <w:lastRenderedPageBreak/>
        <w:t xml:space="preserve">where the box is like being drawn, so the middle line represents the median, right? And the quartile 1 is actually the lower 25% representation and the Q3 is the upper 25% representation and it's like there are also the minimum and the maximum values. </w:t>
      </w:r>
      <w:proofErr w:type="gramStart"/>
      <w:r w:rsidRPr="005432A2">
        <w:rPr>
          <w:rFonts w:ascii="Arial" w:hAnsi="Arial" w:cs="Arial"/>
          <w:color w:val="E8E8E8"/>
          <w:sz w:val="30"/>
          <w:szCs w:val="30"/>
          <w:shd w:val="clear" w:color="auto" w:fill="22242A"/>
        </w:rPr>
        <w:t>So</w:t>
      </w:r>
      <w:proofErr w:type="gramEnd"/>
      <w:r w:rsidRPr="005432A2">
        <w:rPr>
          <w:rFonts w:ascii="Arial" w:hAnsi="Arial" w:cs="Arial"/>
          <w:color w:val="E8E8E8"/>
          <w:sz w:val="30"/>
          <w:szCs w:val="30"/>
          <w:shd w:val="clear" w:color="auto" w:fill="22242A"/>
        </w:rPr>
        <w:t xml:space="preserve"> if the median is close to the quartile 3, then does it mean it is left-skewed and if it is close to the quartile 1, does it mean it is right-skewed?</w:t>
      </w:r>
    </w:p>
    <w:p w14:paraId="121AAEDD" w14:textId="24B30956" w:rsidR="005432A2" w:rsidRDefault="005432A2">
      <w:pPr>
        <w:rPr>
          <w:rFonts w:ascii="Arial" w:hAnsi="Arial" w:cs="Arial"/>
          <w:color w:val="E8E8E8"/>
          <w:sz w:val="30"/>
          <w:szCs w:val="30"/>
          <w:shd w:val="clear" w:color="auto" w:fill="22242A"/>
        </w:rPr>
      </w:pPr>
    </w:p>
    <w:p w14:paraId="0379F2CD" w14:textId="78644BAE" w:rsidR="005432A2" w:rsidRDefault="005432A2">
      <w:pPr>
        <w:rPr>
          <w:rFonts w:ascii="Arial" w:hAnsi="Arial" w:cs="Arial"/>
          <w:color w:val="E8E8E8"/>
          <w:sz w:val="30"/>
          <w:szCs w:val="30"/>
          <w:shd w:val="clear" w:color="auto" w:fill="22242A"/>
        </w:rPr>
      </w:pPr>
    </w:p>
    <w:p w14:paraId="3AB84EAB" w14:textId="4BAEC4B8" w:rsidR="005432A2" w:rsidRDefault="005432A2">
      <w:pPr>
        <w:rPr>
          <w:rFonts w:ascii="Arial" w:hAnsi="Arial" w:cs="Arial"/>
          <w:color w:val="E8E8E8"/>
          <w:sz w:val="30"/>
          <w:szCs w:val="30"/>
          <w:shd w:val="clear" w:color="auto" w:fill="22242A"/>
        </w:rPr>
      </w:pPr>
    </w:p>
    <w:p w14:paraId="0ABDB571" w14:textId="2AE6676D" w:rsidR="005432A2" w:rsidRDefault="005432A2">
      <w:pPr>
        <w:rPr>
          <w:rFonts w:ascii="Arial" w:hAnsi="Arial" w:cs="Arial"/>
          <w:color w:val="E8E8E8"/>
          <w:sz w:val="30"/>
          <w:szCs w:val="30"/>
          <w:shd w:val="clear" w:color="auto" w:fill="22242A"/>
        </w:rPr>
      </w:pPr>
    </w:p>
    <w:p w14:paraId="641A7CFD" w14:textId="6739DF2F" w:rsidR="005432A2" w:rsidRDefault="005432A2">
      <w:pPr>
        <w:rPr>
          <w:rFonts w:ascii="Arial" w:hAnsi="Arial" w:cs="Arial"/>
          <w:color w:val="E8E8E8"/>
          <w:sz w:val="30"/>
          <w:szCs w:val="30"/>
          <w:shd w:val="clear" w:color="auto" w:fill="22242A"/>
        </w:rPr>
      </w:pPr>
    </w:p>
    <w:p w14:paraId="3233EFC8" w14:textId="0D82A01B" w:rsidR="005432A2" w:rsidRDefault="005432A2">
      <w:pPr>
        <w:rPr>
          <w:rFonts w:ascii="Arial" w:hAnsi="Arial" w:cs="Arial"/>
          <w:color w:val="E8E8E8"/>
          <w:sz w:val="30"/>
          <w:szCs w:val="30"/>
          <w:shd w:val="clear" w:color="auto" w:fill="22242A"/>
        </w:rPr>
      </w:pPr>
    </w:p>
    <w:p w14:paraId="6744D41E" w14:textId="77777777" w:rsidR="005432A2" w:rsidRDefault="005432A2">
      <w:pPr>
        <w:rPr>
          <w:rFonts w:ascii="Arial" w:hAnsi="Arial" w:cs="Arial"/>
          <w:color w:val="E8E8E8"/>
          <w:sz w:val="30"/>
          <w:szCs w:val="30"/>
          <w:shd w:val="clear" w:color="auto" w:fill="22242A"/>
        </w:rPr>
      </w:pPr>
    </w:p>
    <w:p w14:paraId="7869D9C2" w14:textId="77777777" w:rsidR="00DB3D64" w:rsidRDefault="00DB3D64">
      <w:pPr>
        <w:rPr>
          <w:rFonts w:ascii="Arial" w:hAnsi="Arial" w:cs="Arial"/>
          <w:color w:val="E8E8E8"/>
          <w:sz w:val="30"/>
          <w:szCs w:val="30"/>
          <w:shd w:val="clear" w:color="auto" w:fill="22242A"/>
        </w:rPr>
      </w:pPr>
    </w:p>
    <w:p w14:paraId="6FE1DEE0" w14:textId="77777777" w:rsidR="00DB3D64" w:rsidRDefault="00DB3D64"/>
    <w:p w14:paraId="5CC47FB0"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We use </w:t>
      </w:r>
      <w:r w:rsidRPr="00DB3D64">
        <w:rPr>
          <w:rFonts w:ascii="Times New Roman" w:eastAsia="Times New Roman" w:hAnsi="Times New Roman" w:cs="Times New Roman"/>
          <w:b/>
          <w:bCs/>
          <w:sz w:val="24"/>
          <w:szCs w:val="24"/>
        </w:rPr>
        <w:t>Mean Squared Error, MSE</w:t>
      </w:r>
      <w:r w:rsidRPr="00DB3D64">
        <w:rPr>
          <w:rFonts w:ascii="Times New Roman" w:eastAsia="Times New Roman" w:hAnsi="Times New Roman" w:cs="Times New Roman"/>
          <w:sz w:val="24"/>
          <w:szCs w:val="24"/>
        </w:rPr>
        <w:t xml:space="preserve"> instead of just </w:t>
      </w:r>
      <w:r w:rsidRPr="00DB3D64">
        <w:rPr>
          <w:rFonts w:ascii="Times New Roman" w:eastAsia="Times New Roman" w:hAnsi="Times New Roman" w:cs="Times New Roman"/>
          <w:b/>
          <w:bCs/>
          <w:sz w:val="24"/>
          <w:szCs w:val="24"/>
        </w:rPr>
        <w:t>Mean Error</w:t>
      </w:r>
      <w:r w:rsidRPr="00DB3D64">
        <w:rPr>
          <w:rFonts w:ascii="Times New Roman" w:eastAsia="Times New Roman" w:hAnsi="Times New Roman" w:cs="Times New Roman"/>
          <w:sz w:val="24"/>
          <w:szCs w:val="24"/>
        </w:rPr>
        <w:t xml:space="preserve"> or sometimes </w:t>
      </w:r>
      <w:r w:rsidRPr="00DB3D64">
        <w:rPr>
          <w:rFonts w:ascii="Times New Roman" w:eastAsia="Times New Roman" w:hAnsi="Times New Roman" w:cs="Times New Roman"/>
          <w:b/>
          <w:bCs/>
          <w:sz w:val="24"/>
          <w:szCs w:val="24"/>
        </w:rPr>
        <w:t>Mean Absolute Error, MAE</w:t>
      </w:r>
      <w:r w:rsidRPr="00DB3D64">
        <w:rPr>
          <w:rFonts w:ascii="Times New Roman" w:eastAsia="Times New Roman" w:hAnsi="Times New Roman" w:cs="Times New Roman"/>
          <w:sz w:val="24"/>
          <w:szCs w:val="24"/>
        </w:rPr>
        <w:t xml:space="preserve"> because it has some useful mathematical and practical advantages.</w:t>
      </w:r>
    </w:p>
    <w:p w14:paraId="79636C5C" w14:textId="77777777" w:rsidR="00DB3D64" w:rsidRPr="00DB3D64" w:rsidRDefault="00DB3D64" w:rsidP="00DB3D64">
      <w:pPr>
        <w:spacing w:before="100" w:beforeAutospacing="1" w:after="100" w:afterAutospacing="1" w:line="240" w:lineRule="auto"/>
        <w:outlineLvl w:val="2"/>
        <w:rPr>
          <w:rFonts w:ascii="Times New Roman" w:eastAsia="Times New Roman" w:hAnsi="Times New Roman" w:cs="Times New Roman"/>
          <w:b/>
          <w:bCs/>
          <w:sz w:val="27"/>
          <w:szCs w:val="27"/>
        </w:rPr>
      </w:pPr>
      <w:r w:rsidRPr="00DB3D64">
        <w:rPr>
          <w:rFonts w:ascii="Times New Roman" w:eastAsia="Times New Roman" w:hAnsi="Times New Roman" w:cs="Times New Roman"/>
          <w:b/>
          <w:bCs/>
          <w:sz w:val="27"/>
          <w:szCs w:val="27"/>
        </w:rPr>
        <w:t>1. Why not just Mean Error?</w:t>
      </w:r>
    </w:p>
    <w:p w14:paraId="7640F510"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Mean Error is:</w:t>
      </w:r>
    </w:p>
    <w:p w14:paraId="35065987"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ME=1n∑(</w:t>
      </w:r>
      <w:proofErr w:type="spellStart"/>
      <w:r w:rsidRPr="00DB3D64">
        <w:rPr>
          <w:rFonts w:ascii="Times New Roman" w:eastAsia="Times New Roman" w:hAnsi="Times New Roman" w:cs="Times New Roman"/>
          <w:sz w:val="24"/>
          <w:szCs w:val="24"/>
        </w:rPr>
        <w:t>yi−y^</w:t>
      </w:r>
      <w:proofErr w:type="gram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)ME</w:t>
      </w:r>
      <w:proofErr w:type="gramEnd"/>
      <w:r w:rsidRPr="00DB3D64">
        <w:rPr>
          <w:rFonts w:ascii="Times New Roman" w:eastAsia="Times New Roman" w:hAnsi="Times New Roman" w:cs="Times New Roman"/>
          <w:sz w:val="24"/>
          <w:szCs w:val="24"/>
        </w:rPr>
        <w:t xml:space="preserve"> = \frac{1}{n}\sum (</w:t>
      </w:r>
      <w:proofErr w:type="spellStart"/>
      <w:r w:rsidRPr="00DB3D64">
        <w:rPr>
          <w:rFonts w:ascii="Times New Roman" w:eastAsia="Times New Roman" w:hAnsi="Times New Roman" w:cs="Times New Roman"/>
          <w:sz w:val="24"/>
          <w:szCs w:val="24"/>
        </w:rPr>
        <w:t>y_i</w:t>
      </w:r>
      <w:proofErr w:type="spellEnd"/>
      <w:r w:rsidRPr="00DB3D64">
        <w:rPr>
          <w:rFonts w:ascii="Times New Roman" w:eastAsia="Times New Roman" w:hAnsi="Times New Roman" w:cs="Times New Roman"/>
          <w:sz w:val="24"/>
          <w:szCs w:val="24"/>
        </w:rPr>
        <w:t xml:space="preserve"> - \hat{y}_</w:t>
      </w:r>
      <w:proofErr w:type="spell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)ME=n1​∑(</w:t>
      </w:r>
      <w:proofErr w:type="spellStart"/>
      <w:r w:rsidRPr="00DB3D64">
        <w:rPr>
          <w:rFonts w:ascii="Times New Roman" w:eastAsia="Times New Roman" w:hAnsi="Times New Roman" w:cs="Times New Roman"/>
          <w:sz w:val="24"/>
          <w:szCs w:val="24"/>
        </w:rPr>
        <w:t>yi</w:t>
      </w:r>
      <w:proofErr w:type="spellEnd"/>
      <w:r w:rsidRPr="00DB3D64">
        <w:rPr>
          <w:rFonts w:ascii="Times New Roman" w:eastAsia="Times New Roman" w:hAnsi="Times New Roman" w:cs="Times New Roman"/>
          <w:sz w:val="24"/>
          <w:szCs w:val="24"/>
        </w:rPr>
        <w:t>​−y^​</w:t>
      </w:r>
      <w:proofErr w:type="spell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 xml:space="preserve">​) </w:t>
      </w:r>
    </w:p>
    <w:p w14:paraId="4FA56D7A"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The problem is that </w:t>
      </w:r>
      <w:r w:rsidRPr="00DB3D64">
        <w:rPr>
          <w:rFonts w:ascii="Times New Roman" w:eastAsia="Times New Roman" w:hAnsi="Times New Roman" w:cs="Times New Roman"/>
          <w:b/>
          <w:bCs/>
          <w:sz w:val="24"/>
          <w:szCs w:val="24"/>
        </w:rPr>
        <w:t>positive and negative errors cancel each other</w:t>
      </w:r>
      <w:r w:rsidRPr="00DB3D64">
        <w:rPr>
          <w:rFonts w:ascii="Times New Roman" w:eastAsia="Times New Roman" w:hAnsi="Times New Roman" w:cs="Times New Roman"/>
          <w:sz w:val="24"/>
          <w:szCs w:val="24"/>
        </w:rPr>
        <w:t>.</w:t>
      </w:r>
    </w:p>
    <w:p w14:paraId="1865CE92"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047"/>
        <w:gridCol w:w="675"/>
      </w:tblGrid>
      <w:tr w:rsidR="00DB3D64" w:rsidRPr="00DB3D64" w14:paraId="00097EBF" w14:textId="77777777" w:rsidTr="00DB3D64">
        <w:trPr>
          <w:tblHeader/>
          <w:tblCellSpacing w:w="15" w:type="dxa"/>
        </w:trPr>
        <w:tc>
          <w:tcPr>
            <w:tcW w:w="0" w:type="auto"/>
            <w:vAlign w:val="center"/>
            <w:hideMark/>
          </w:tcPr>
          <w:p w14:paraId="14B26413"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Actual</w:t>
            </w:r>
          </w:p>
        </w:tc>
        <w:tc>
          <w:tcPr>
            <w:tcW w:w="0" w:type="auto"/>
            <w:vAlign w:val="center"/>
            <w:hideMark/>
          </w:tcPr>
          <w:p w14:paraId="1AB5E6C0"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Predicted</w:t>
            </w:r>
          </w:p>
        </w:tc>
        <w:tc>
          <w:tcPr>
            <w:tcW w:w="0" w:type="auto"/>
            <w:vAlign w:val="center"/>
            <w:hideMark/>
          </w:tcPr>
          <w:p w14:paraId="4F620FEB"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Error</w:t>
            </w:r>
          </w:p>
        </w:tc>
      </w:tr>
      <w:tr w:rsidR="00DB3D64" w:rsidRPr="00DB3D64" w14:paraId="4C396F42" w14:textId="77777777" w:rsidTr="00DB3D64">
        <w:trPr>
          <w:tblCellSpacing w:w="15" w:type="dxa"/>
        </w:trPr>
        <w:tc>
          <w:tcPr>
            <w:tcW w:w="0" w:type="auto"/>
            <w:vAlign w:val="center"/>
            <w:hideMark/>
          </w:tcPr>
          <w:p w14:paraId="075006BC"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100</w:t>
            </w:r>
          </w:p>
        </w:tc>
        <w:tc>
          <w:tcPr>
            <w:tcW w:w="0" w:type="auto"/>
            <w:vAlign w:val="center"/>
            <w:hideMark/>
          </w:tcPr>
          <w:p w14:paraId="241F0742"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90</w:t>
            </w:r>
          </w:p>
        </w:tc>
        <w:tc>
          <w:tcPr>
            <w:tcW w:w="0" w:type="auto"/>
            <w:vAlign w:val="center"/>
            <w:hideMark/>
          </w:tcPr>
          <w:p w14:paraId="55662F82"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w:t>
            </w:r>
          </w:p>
        </w:tc>
      </w:tr>
      <w:tr w:rsidR="00DB3D64" w:rsidRPr="00DB3D64" w14:paraId="1301DF01" w14:textId="77777777" w:rsidTr="00DB3D64">
        <w:trPr>
          <w:tblCellSpacing w:w="15" w:type="dxa"/>
        </w:trPr>
        <w:tc>
          <w:tcPr>
            <w:tcW w:w="0" w:type="auto"/>
            <w:vAlign w:val="center"/>
            <w:hideMark/>
          </w:tcPr>
          <w:p w14:paraId="526E196E"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100</w:t>
            </w:r>
          </w:p>
        </w:tc>
        <w:tc>
          <w:tcPr>
            <w:tcW w:w="0" w:type="auto"/>
            <w:vAlign w:val="center"/>
            <w:hideMark/>
          </w:tcPr>
          <w:p w14:paraId="64D284B9"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110</w:t>
            </w:r>
          </w:p>
        </w:tc>
        <w:tc>
          <w:tcPr>
            <w:tcW w:w="0" w:type="auto"/>
            <w:vAlign w:val="center"/>
            <w:hideMark/>
          </w:tcPr>
          <w:p w14:paraId="7B3A9F65"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w:t>
            </w:r>
          </w:p>
        </w:tc>
      </w:tr>
    </w:tbl>
    <w:p w14:paraId="49D4DFD6"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Mean Error:</w:t>
      </w:r>
    </w:p>
    <w:p w14:paraId="069BF09C"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lastRenderedPageBreak/>
        <w:t>10+(−10)2=0\</w:t>
      </w:r>
      <w:proofErr w:type="gramStart"/>
      <w:r w:rsidRPr="00DB3D64">
        <w:rPr>
          <w:rFonts w:ascii="Times New Roman" w:eastAsia="Times New Roman" w:hAnsi="Times New Roman" w:cs="Times New Roman"/>
          <w:sz w:val="24"/>
          <w:szCs w:val="24"/>
        </w:rPr>
        <w:t>frac{</w:t>
      </w:r>
      <w:proofErr w:type="gramEnd"/>
      <w:r w:rsidRPr="00DB3D64">
        <w:rPr>
          <w:rFonts w:ascii="Times New Roman" w:eastAsia="Times New Roman" w:hAnsi="Times New Roman" w:cs="Times New Roman"/>
          <w:sz w:val="24"/>
          <w:szCs w:val="24"/>
        </w:rPr>
        <w:t xml:space="preserve">10 + (-10)}{2} = 0210+(−10)​=0 </w:t>
      </w:r>
    </w:p>
    <w:p w14:paraId="276A3850"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proofErr w:type="gramStart"/>
      <w:r w:rsidRPr="00DB3D64">
        <w:rPr>
          <w:rFonts w:ascii="Times New Roman" w:eastAsia="Times New Roman" w:hAnsi="Times New Roman" w:cs="Times New Roman"/>
          <w:sz w:val="24"/>
          <w:szCs w:val="24"/>
        </w:rPr>
        <w:t>So</w:t>
      </w:r>
      <w:proofErr w:type="gramEnd"/>
      <w:r w:rsidRPr="00DB3D64">
        <w:rPr>
          <w:rFonts w:ascii="Times New Roman" w:eastAsia="Times New Roman" w:hAnsi="Times New Roman" w:cs="Times New Roman"/>
          <w:sz w:val="24"/>
          <w:szCs w:val="24"/>
        </w:rPr>
        <w:t xml:space="preserve"> it says the model has </w:t>
      </w:r>
      <w:r w:rsidRPr="00DB3D64">
        <w:rPr>
          <w:rFonts w:ascii="Times New Roman" w:eastAsia="Times New Roman" w:hAnsi="Times New Roman" w:cs="Times New Roman"/>
          <w:b/>
          <w:bCs/>
          <w:sz w:val="24"/>
          <w:szCs w:val="24"/>
        </w:rPr>
        <w:t>zero error</w:t>
      </w:r>
      <w:r w:rsidRPr="00DB3D64">
        <w:rPr>
          <w:rFonts w:ascii="Times New Roman" w:eastAsia="Times New Roman" w:hAnsi="Times New Roman" w:cs="Times New Roman"/>
          <w:sz w:val="24"/>
          <w:szCs w:val="24"/>
        </w:rPr>
        <w:t>, even though the predictions are clearly wrong.</w:t>
      </w:r>
    </w:p>
    <w:p w14:paraId="30FF0BE9"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That is why we do not usually use simple mean error to measure prediction accuracy.</w:t>
      </w:r>
    </w:p>
    <w:p w14:paraId="4378C1FC"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pict w14:anchorId="19D3EBC9">
          <v:rect id="_x0000_i1025" style="width:0;height:1.5pt" o:hralign="center" o:hrstd="t" o:hr="t" fillcolor="#a0a0a0" stroked="f"/>
        </w:pict>
      </w:r>
    </w:p>
    <w:p w14:paraId="0AB6C04F" w14:textId="77777777" w:rsidR="00DB3D64" w:rsidRPr="00DB3D64" w:rsidRDefault="00DB3D64" w:rsidP="00DB3D64">
      <w:pPr>
        <w:spacing w:before="100" w:beforeAutospacing="1" w:after="100" w:afterAutospacing="1" w:line="240" w:lineRule="auto"/>
        <w:outlineLvl w:val="2"/>
        <w:rPr>
          <w:rFonts w:ascii="Times New Roman" w:eastAsia="Times New Roman" w:hAnsi="Times New Roman" w:cs="Times New Roman"/>
          <w:b/>
          <w:bCs/>
          <w:sz w:val="27"/>
          <w:szCs w:val="27"/>
        </w:rPr>
      </w:pPr>
      <w:r w:rsidRPr="00DB3D64">
        <w:rPr>
          <w:rFonts w:ascii="Times New Roman" w:eastAsia="Times New Roman" w:hAnsi="Times New Roman" w:cs="Times New Roman"/>
          <w:b/>
          <w:bCs/>
          <w:sz w:val="27"/>
          <w:szCs w:val="27"/>
        </w:rPr>
        <w:t>2. Why Mean Squared Error?</w:t>
      </w:r>
    </w:p>
    <w:p w14:paraId="1FFC4F6C"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MSE is:</w:t>
      </w:r>
    </w:p>
    <w:p w14:paraId="2D7FA8F8"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MSE=1n∑(</w:t>
      </w:r>
      <w:proofErr w:type="spellStart"/>
      <w:r w:rsidRPr="00DB3D64">
        <w:rPr>
          <w:rFonts w:ascii="Times New Roman" w:eastAsia="Times New Roman" w:hAnsi="Times New Roman" w:cs="Times New Roman"/>
          <w:sz w:val="24"/>
          <w:szCs w:val="24"/>
        </w:rPr>
        <w:t>yi−y^i</w:t>
      </w:r>
      <w:proofErr w:type="spellEnd"/>
      <w:r w:rsidRPr="00DB3D64">
        <w:rPr>
          <w:rFonts w:ascii="Times New Roman" w:eastAsia="Times New Roman" w:hAnsi="Times New Roman" w:cs="Times New Roman"/>
          <w:sz w:val="24"/>
          <w:szCs w:val="24"/>
        </w:rPr>
        <w:t>)2MSE = \frac{1}{</w:t>
      </w:r>
      <w:proofErr w:type="gramStart"/>
      <w:r w:rsidRPr="00DB3D64">
        <w:rPr>
          <w:rFonts w:ascii="Times New Roman" w:eastAsia="Times New Roman" w:hAnsi="Times New Roman" w:cs="Times New Roman"/>
          <w:sz w:val="24"/>
          <w:szCs w:val="24"/>
        </w:rPr>
        <w:t>n}\</w:t>
      </w:r>
      <w:proofErr w:type="gramEnd"/>
      <w:r w:rsidRPr="00DB3D64">
        <w:rPr>
          <w:rFonts w:ascii="Times New Roman" w:eastAsia="Times New Roman" w:hAnsi="Times New Roman" w:cs="Times New Roman"/>
          <w:sz w:val="24"/>
          <w:szCs w:val="24"/>
        </w:rPr>
        <w:t>sum (</w:t>
      </w:r>
      <w:proofErr w:type="spellStart"/>
      <w:r w:rsidRPr="00DB3D64">
        <w:rPr>
          <w:rFonts w:ascii="Times New Roman" w:eastAsia="Times New Roman" w:hAnsi="Times New Roman" w:cs="Times New Roman"/>
          <w:sz w:val="24"/>
          <w:szCs w:val="24"/>
        </w:rPr>
        <w:t>y_i</w:t>
      </w:r>
      <w:proofErr w:type="spellEnd"/>
      <w:r w:rsidRPr="00DB3D64">
        <w:rPr>
          <w:rFonts w:ascii="Times New Roman" w:eastAsia="Times New Roman" w:hAnsi="Times New Roman" w:cs="Times New Roman"/>
          <w:sz w:val="24"/>
          <w:szCs w:val="24"/>
        </w:rPr>
        <w:t xml:space="preserve"> - \hat{y}_</w:t>
      </w:r>
      <w:proofErr w:type="spell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)^2MSE=n1​∑(</w:t>
      </w:r>
      <w:proofErr w:type="spellStart"/>
      <w:r w:rsidRPr="00DB3D64">
        <w:rPr>
          <w:rFonts w:ascii="Times New Roman" w:eastAsia="Times New Roman" w:hAnsi="Times New Roman" w:cs="Times New Roman"/>
          <w:sz w:val="24"/>
          <w:szCs w:val="24"/>
        </w:rPr>
        <w:t>yi</w:t>
      </w:r>
      <w:proofErr w:type="spellEnd"/>
      <w:r w:rsidRPr="00DB3D64">
        <w:rPr>
          <w:rFonts w:ascii="Times New Roman" w:eastAsia="Times New Roman" w:hAnsi="Times New Roman" w:cs="Times New Roman"/>
          <w:sz w:val="24"/>
          <w:szCs w:val="24"/>
        </w:rPr>
        <w:t>​−y^​</w:t>
      </w:r>
      <w:proofErr w:type="spell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 xml:space="preserve">​)2 </w:t>
      </w:r>
    </w:p>
    <w:p w14:paraId="1581F78E"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By squaring the errors:</w:t>
      </w:r>
    </w:p>
    <w:p w14:paraId="3602C4AC"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102=</w:t>
      </w:r>
      <w:proofErr w:type="gramStart"/>
      <w:r w:rsidRPr="00DB3D64">
        <w:rPr>
          <w:rFonts w:ascii="Times New Roman" w:eastAsia="Times New Roman" w:hAnsi="Times New Roman" w:cs="Times New Roman"/>
          <w:sz w:val="24"/>
          <w:szCs w:val="24"/>
        </w:rPr>
        <w:t>100,(</w:t>
      </w:r>
      <w:proofErr w:type="gramEnd"/>
      <w:r w:rsidRPr="00DB3D64">
        <w:rPr>
          <w:rFonts w:ascii="Times New Roman" w:eastAsia="Times New Roman" w:hAnsi="Times New Roman" w:cs="Times New Roman"/>
          <w:sz w:val="24"/>
          <w:szCs w:val="24"/>
        </w:rPr>
        <w:t xml:space="preserve">−10)2=10010^2 = 100,\quad (-10)^2 = 100102=100,(−10)2=100 </w:t>
      </w:r>
    </w:p>
    <w:p w14:paraId="233FDC45"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So negative errors become positive. This prevents cancellation.</w:t>
      </w:r>
    </w:p>
    <w:p w14:paraId="63F1F81D"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MSE also gives </w:t>
      </w:r>
      <w:r w:rsidRPr="00DB3D64">
        <w:rPr>
          <w:rFonts w:ascii="Times New Roman" w:eastAsia="Times New Roman" w:hAnsi="Times New Roman" w:cs="Times New Roman"/>
          <w:b/>
          <w:bCs/>
          <w:sz w:val="24"/>
          <w:szCs w:val="24"/>
        </w:rPr>
        <w:t>larger punishment to bigger errors</w:t>
      </w:r>
      <w:r w:rsidRPr="00DB3D64">
        <w:rPr>
          <w:rFonts w:ascii="Times New Roman" w:eastAsia="Times New Roman" w:hAnsi="Times New Roman" w:cs="Times New Roman"/>
          <w:sz w:val="24"/>
          <w:szCs w:val="24"/>
        </w:rPr>
        <w:t>.</w:t>
      </w:r>
    </w:p>
    <w:p w14:paraId="54C86173"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602"/>
      </w:tblGrid>
      <w:tr w:rsidR="00DB3D64" w:rsidRPr="00DB3D64" w14:paraId="3D222DED" w14:textId="77777777" w:rsidTr="00DB3D64">
        <w:trPr>
          <w:tblHeader/>
          <w:tblCellSpacing w:w="15" w:type="dxa"/>
        </w:trPr>
        <w:tc>
          <w:tcPr>
            <w:tcW w:w="0" w:type="auto"/>
            <w:vAlign w:val="center"/>
            <w:hideMark/>
          </w:tcPr>
          <w:p w14:paraId="264F6EB7"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Error</w:t>
            </w:r>
          </w:p>
        </w:tc>
        <w:tc>
          <w:tcPr>
            <w:tcW w:w="0" w:type="auto"/>
            <w:vAlign w:val="center"/>
            <w:hideMark/>
          </w:tcPr>
          <w:p w14:paraId="50573893"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Squared Error</w:t>
            </w:r>
          </w:p>
        </w:tc>
      </w:tr>
      <w:tr w:rsidR="00DB3D64" w:rsidRPr="00DB3D64" w14:paraId="68A77B31" w14:textId="77777777" w:rsidTr="00DB3D64">
        <w:trPr>
          <w:tblCellSpacing w:w="15" w:type="dxa"/>
        </w:trPr>
        <w:tc>
          <w:tcPr>
            <w:tcW w:w="0" w:type="auto"/>
            <w:vAlign w:val="center"/>
            <w:hideMark/>
          </w:tcPr>
          <w:p w14:paraId="6348C4B9"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2</w:t>
            </w:r>
          </w:p>
        </w:tc>
        <w:tc>
          <w:tcPr>
            <w:tcW w:w="0" w:type="auto"/>
            <w:vAlign w:val="center"/>
            <w:hideMark/>
          </w:tcPr>
          <w:p w14:paraId="79AFCF0F"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4</w:t>
            </w:r>
          </w:p>
        </w:tc>
      </w:tr>
      <w:tr w:rsidR="00DB3D64" w:rsidRPr="00DB3D64" w14:paraId="6CEC11DE" w14:textId="77777777" w:rsidTr="00DB3D64">
        <w:trPr>
          <w:tblCellSpacing w:w="15" w:type="dxa"/>
        </w:trPr>
        <w:tc>
          <w:tcPr>
            <w:tcW w:w="0" w:type="auto"/>
            <w:vAlign w:val="center"/>
            <w:hideMark/>
          </w:tcPr>
          <w:p w14:paraId="7C2DF3AB"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5</w:t>
            </w:r>
          </w:p>
        </w:tc>
        <w:tc>
          <w:tcPr>
            <w:tcW w:w="0" w:type="auto"/>
            <w:vAlign w:val="center"/>
            <w:hideMark/>
          </w:tcPr>
          <w:p w14:paraId="09E9E468"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25</w:t>
            </w:r>
          </w:p>
        </w:tc>
      </w:tr>
      <w:tr w:rsidR="00DB3D64" w:rsidRPr="00DB3D64" w14:paraId="2DC17ED0" w14:textId="77777777" w:rsidTr="00DB3D64">
        <w:trPr>
          <w:tblCellSpacing w:w="15" w:type="dxa"/>
        </w:trPr>
        <w:tc>
          <w:tcPr>
            <w:tcW w:w="0" w:type="auto"/>
            <w:vAlign w:val="center"/>
            <w:hideMark/>
          </w:tcPr>
          <w:p w14:paraId="3776524F"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w:t>
            </w:r>
          </w:p>
        </w:tc>
        <w:tc>
          <w:tcPr>
            <w:tcW w:w="0" w:type="auto"/>
            <w:vAlign w:val="center"/>
            <w:hideMark/>
          </w:tcPr>
          <w:p w14:paraId="51406076"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100</w:t>
            </w:r>
          </w:p>
        </w:tc>
      </w:tr>
    </w:tbl>
    <w:p w14:paraId="732AB346"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proofErr w:type="gramStart"/>
      <w:r w:rsidRPr="00DB3D64">
        <w:rPr>
          <w:rFonts w:ascii="Times New Roman" w:eastAsia="Times New Roman" w:hAnsi="Times New Roman" w:cs="Times New Roman"/>
          <w:sz w:val="24"/>
          <w:szCs w:val="24"/>
        </w:rPr>
        <w:t>So</w:t>
      </w:r>
      <w:proofErr w:type="gramEnd"/>
      <w:r w:rsidRPr="00DB3D64">
        <w:rPr>
          <w:rFonts w:ascii="Times New Roman" w:eastAsia="Times New Roman" w:hAnsi="Times New Roman" w:cs="Times New Roman"/>
          <w:sz w:val="24"/>
          <w:szCs w:val="24"/>
        </w:rPr>
        <w:t xml:space="preserve"> a big mistake hurts the model much more than a small mistake. This is useful when large prediction errors are especially bad.</w:t>
      </w:r>
    </w:p>
    <w:p w14:paraId="482C69BC"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pict w14:anchorId="72094AE5">
          <v:rect id="_x0000_i1026" style="width:0;height:1.5pt" o:hralign="center" o:hrstd="t" o:hr="t" fillcolor="#a0a0a0" stroked="f"/>
        </w:pict>
      </w:r>
    </w:p>
    <w:p w14:paraId="6AE11AF3" w14:textId="77777777" w:rsidR="00DB3D64" w:rsidRPr="00DB3D64" w:rsidRDefault="00DB3D64" w:rsidP="00DB3D64">
      <w:pPr>
        <w:spacing w:before="100" w:beforeAutospacing="1" w:after="100" w:afterAutospacing="1" w:line="240" w:lineRule="auto"/>
        <w:outlineLvl w:val="2"/>
        <w:rPr>
          <w:rFonts w:ascii="Times New Roman" w:eastAsia="Times New Roman" w:hAnsi="Times New Roman" w:cs="Times New Roman"/>
          <w:b/>
          <w:bCs/>
          <w:sz w:val="27"/>
          <w:szCs w:val="27"/>
        </w:rPr>
      </w:pPr>
      <w:r w:rsidRPr="00DB3D64">
        <w:rPr>
          <w:rFonts w:ascii="Times New Roman" w:eastAsia="Times New Roman" w:hAnsi="Times New Roman" w:cs="Times New Roman"/>
          <w:b/>
          <w:bCs/>
          <w:sz w:val="27"/>
          <w:szCs w:val="27"/>
        </w:rPr>
        <w:t>3. Why not always Mean Absolute Error?</w:t>
      </w:r>
    </w:p>
    <w:p w14:paraId="58D3CB52"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 is:</w:t>
      </w:r>
    </w:p>
    <w:p w14:paraId="502BEA1F"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MAE=1n∑</w:t>
      </w:r>
      <w:r w:rsidRPr="00DB3D64">
        <w:rPr>
          <w:rFonts w:ascii="Cambria Math" w:eastAsia="Times New Roman" w:hAnsi="Cambria Math" w:cs="Cambria Math"/>
          <w:sz w:val="24"/>
          <w:szCs w:val="24"/>
        </w:rPr>
        <w:t>∣</w:t>
      </w:r>
      <w:proofErr w:type="spellStart"/>
      <w:r w:rsidRPr="00DB3D64">
        <w:rPr>
          <w:rFonts w:ascii="Times New Roman" w:eastAsia="Times New Roman" w:hAnsi="Times New Roman" w:cs="Times New Roman"/>
          <w:sz w:val="24"/>
          <w:szCs w:val="24"/>
        </w:rPr>
        <w:t>yi−y^i</w:t>
      </w:r>
      <w:r w:rsidRPr="00DB3D64">
        <w:rPr>
          <w:rFonts w:ascii="Cambria Math" w:eastAsia="Times New Roman" w:hAnsi="Cambria Math" w:cs="Cambria Math"/>
          <w:sz w:val="24"/>
          <w:szCs w:val="24"/>
        </w:rPr>
        <w:t>∣</w:t>
      </w:r>
      <w:r w:rsidRPr="00DB3D64">
        <w:rPr>
          <w:rFonts w:ascii="Times New Roman" w:eastAsia="Times New Roman" w:hAnsi="Times New Roman" w:cs="Times New Roman"/>
          <w:sz w:val="24"/>
          <w:szCs w:val="24"/>
        </w:rPr>
        <w:t>MAE</w:t>
      </w:r>
      <w:proofErr w:type="spellEnd"/>
      <w:r w:rsidRPr="00DB3D64">
        <w:rPr>
          <w:rFonts w:ascii="Times New Roman" w:eastAsia="Times New Roman" w:hAnsi="Times New Roman" w:cs="Times New Roman"/>
          <w:sz w:val="24"/>
          <w:szCs w:val="24"/>
        </w:rPr>
        <w:t xml:space="preserve"> = \frac{1}{</w:t>
      </w:r>
      <w:proofErr w:type="gramStart"/>
      <w:r w:rsidRPr="00DB3D64">
        <w:rPr>
          <w:rFonts w:ascii="Times New Roman" w:eastAsia="Times New Roman" w:hAnsi="Times New Roman" w:cs="Times New Roman"/>
          <w:sz w:val="24"/>
          <w:szCs w:val="24"/>
        </w:rPr>
        <w:t>n}\</w:t>
      </w:r>
      <w:proofErr w:type="gramEnd"/>
      <w:r w:rsidRPr="00DB3D64">
        <w:rPr>
          <w:rFonts w:ascii="Times New Roman" w:eastAsia="Times New Roman" w:hAnsi="Times New Roman" w:cs="Times New Roman"/>
          <w:sz w:val="24"/>
          <w:szCs w:val="24"/>
        </w:rPr>
        <w:t>sum |</w:t>
      </w:r>
      <w:proofErr w:type="spellStart"/>
      <w:r w:rsidRPr="00DB3D64">
        <w:rPr>
          <w:rFonts w:ascii="Times New Roman" w:eastAsia="Times New Roman" w:hAnsi="Times New Roman" w:cs="Times New Roman"/>
          <w:sz w:val="24"/>
          <w:szCs w:val="24"/>
        </w:rPr>
        <w:t>y_i</w:t>
      </w:r>
      <w:proofErr w:type="spellEnd"/>
      <w:r w:rsidRPr="00DB3D64">
        <w:rPr>
          <w:rFonts w:ascii="Times New Roman" w:eastAsia="Times New Roman" w:hAnsi="Times New Roman" w:cs="Times New Roman"/>
          <w:sz w:val="24"/>
          <w:szCs w:val="24"/>
        </w:rPr>
        <w:t xml:space="preserve"> - \hat{y}_</w:t>
      </w:r>
      <w:proofErr w:type="spellStart"/>
      <w:r w:rsidRPr="00DB3D64">
        <w:rPr>
          <w:rFonts w:ascii="Times New Roman" w:eastAsia="Times New Roman" w:hAnsi="Times New Roman" w:cs="Times New Roman"/>
          <w:sz w:val="24"/>
          <w:szCs w:val="24"/>
        </w:rPr>
        <w:t>i|MAE</w:t>
      </w:r>
      <w:proofErr w:type="spellEnd"/>
      <w:r w:rsidRPr="00DB3D64">
        <w:rPr>
          <w:rFonts w:ascii="Times New Roman" w:eastAsia="Times New Roman" w:hAnsi="Times New Roman" w:cs="Times New Roman"/>
          <w:sz w:val="24"/>
          <w:szCs w:val="24"/>
        </w:rPr>
        <w:t>=n1​∑</w:t>
      </w:r>
      <w:r w:rsidRPr="00DB3D64">
        <w:rPr>
          <w:rFonts w:ascii="Cambria Math" w:eastAsia="Times New Roman" w:hAnsi="Cambria Math" w:cs="Cambria Math"/>
          <w:sz w:val="24"/>
          <w:szCs w:val="24"/>
        </w:rPr>
        <w:t>∣</w:t>
      </w:r>
      <w:proofErr w:type="spellStart"/>
      <w:r w:rsidRPr="00DB3D64">
        <w:rPr>
          <w:rFonts w:ascii="Times New Roman" w:eastAsia="Times New Roman" w:hAnsi="Times New Roman" w:cs="Times New Roman"/>
          <w:sz w:val="24"/>
          <w:szCs w:val="24"/>
        </w:rPr>
        <w:t>yi</w:t>
      </w:r>
      <w:proofErr w:type="spellEnd"/>
      <w:r w:rsidRPr="00DB3D64">
        <w:rPr>
          <w:rFonts w:ascii="Times New Roman" w:eastAsia="Times New Roman" w:hAnsi="Times New Roman" w:cs="Times New Roman"/>
          <w:sz w:val="24"/>
          <w:szCs w:val="24"/>
        </w:rPr>
        <w:t>​−y^​</w:t>
      </w:r>
      <w:proofErr w:type="spellStart"/>
      <w:r w:rsidRPr="00DB3D64">
        <w:rPr>
          <w:rFonts w:ascii="Times New Roman" w:eastAsia="Times New Roman" w:hAnsi="Times New Roman" w:cs="Times New Roman"/>
          <w:sz w:val="24"/>
          <w:szCs w:val="24"/>
        </w:rPr>
        <w:t>i</w:t>
      </w:r>
      <w:proofErr w:type="spellEnd"/>
      <w:r w:rsidRPr="00DB3D64">
        <w:rPr>
          <w:rFonts w:ascii="Times New Roman" w:eastAsia="Times New Roman" w:hAnsi="Times New Roman" w:cs="Times New Roman"/>
          <w:sz w:val="24"/>
          <w:szCs w:val="24"/>
        </w:rPr>
        <w:t>​</w:t>
      </w:r>
      <w:r w:rsidRPr="00DB3D64">
        <w:rPr>
          <w:rFonts w:ascii="Cambria Math" w:eastAsia="Times New Roman" w:hAnsi="Cambria Math" w:cs="Cambria Math"/>
          <w:sz w:val="24"/>
          <w:szCs w:val="24"/>
        </w:rPr>
        <w:t>∣</w:t>
      </w:r>
      <w:r w:rsidRPr="00DB3D64">
        <w:rPr>
          <w:rFonts w:ascii="Times New Roman" w:eastAsia="Times New Roman" w:hAnsi="Times New Roman" w:cs="Times New Roman"/>
          <w:sz w:val="24"/>
          <w:szCs w:val="24"/>
        </w:rPr>
        <w:t xml:space="preserve"> </w:t>
      </w:r>
    </w:p>
    <w:p w14:paraId="3FC17F3A"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 is also good because it prevents cancellation. But compared to MSE: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4893"/>
      </w:tblGrid>
      <w:tr w:rsidR="00DB3D64" w:rsidRPr="00DB3D64" w14:paraId="0FCB3C0B" w14:textId="77777777" w:rsidTr="00DB3D64">
        <w:trPr>
          <w:tblHeader/>
          <w:tblCellSpacing w:w="15" w:type="dxa"/>
        </w:trPr>
        <w:tc>
          <w:tcPr>
            <w:tcW w:w="0" w:type="auto"/>
            <w:vAlign w:val="center"/>
            <w:hideMark/>
          </w:tcPr>
          <w:p w14:paraId="7D3AB759"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Metric</w:t>
            </w:r>
          </w:p>
        </w:tc>
        <w:tc>
          <w:tcPr>
            <w:tcW w:w="0" w:type="auto"/>
            <w:vAlign w:val="center"/>
            <w:hideMark/>
          </w:tcPr>
          <w:p w14:paraId="5098C505"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Meaning</w:t>
            </w:r>
          </w:p>
        </w:tc>
      </w:tr>
      <w:tr w:rsidR="00DB3D64" w:rsidRPr="00DB3D64" w14:paraId="6418FFEC" w14:textId="77777777" w:rsidTr="00DB3D64">
        <w:trPr>
          <w:tblCellSpacing w:w="15" w:type="dxa"/>
        </w:trPr>
        <w:tc>
          <w:tcPr>
            <w:tcW w:w="0" w:type="auto"/>
            <w:vAlign w:val="center"/>
            <w:hideMark/>
          </w:tcPr>
          <w:p w14:paraId="02CB22B4"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w:t>
            </w:r>
          </w:p>
        </w:tc>
        <w:tc>
          <w:tcPr>
            <w:tcW w:w="0" w:type="auto"/>
            <w:vAlign w:val="center"/>
            <w:hideMark/>
          </w:tcPr>
          <w:p w14:paraId="45FF096A"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Average size of error</w:t>
            </w:r>
          </w:p>
        </w:tc>
      </w:tr>
      <w:tr w:rsidR="00DB3D64" w:rsidRPr="00DB3D64" w14:paraId="1BD9D2EC" w14:textId="77777777" w:rsidTr="00DB3D64">
        <w:trPr>
          <w:tblCellSpacing w:w="15" w:type="dxa"/>
        </w:trPr>
        <w:tc>
          <w:tcPr>
            <w:tcW w:w="0" w:type="auto"/>
            <w:vAlign w:val="center"/>
            <w:hideMark/>
          </w:tcPr>
          <w:p w14:paraId="2E1EFE77"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lastRenderedPageBreak/>
              <w:t>MSE</w:t>
            </w:r>
          </w:p>
        </w:tc>
        <w:tc>
          <w:tcPr>
            <w:tcW w:w="0" w:type="auto"/>
            <w:vAlign w:val="center"/>
            <w:hideMark/>
          </w:tcPr>
          <w:p w14:paraId="7614ED20"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Average squared error, punishes large errors more</w:t>
            </w:r>
          </w:p>
        </w:tc>
      </w:tr>
    </w:tbl>
    <w:p w14:paraId="0E7D699A"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 treats errors more evenly.</w:t>
      </w:r>
    </w:p>
    <w:p w14:paraId="7C48DF75"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627"/>
        <w:gridCol w:w="1602"/>
      </w:tblGrid>
      <w:tr w:rsidR="00DB3D64" w:rsidRPr="00DB3D64" w14:paraId="4611A5ED" w14:textId="77777777" w:rsidTr="00DB3D64">
        <w:trPr>
          <w:tblHeader/>
          <w:tblCellSpacing w:w="15" w:type="dxa"/>
        </w:trPr>
        <w:tc>
          <w:tcPr>
            <w:tcW w:w="0" w:type="auto"/>
            <w:vAlign w:val="center"/>
            <w:hideMark/>
          </w:tcPr>
          <w:p w14:paraId="12B17348"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Error</w:t>
            </w:r>
          </w:p>
        </w:tc>
        <w:tc>
          <w:tcPr>
            <w:tcW w:w="0" w:type="auto"/>
            <w:vAlign w:val="center"/>
            <w:hideMark/>
          </w:tcPr>
          <w:p w14:paraId="3CA05AA9"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Absolute Error</w:t>
            </w:r>
          </w:p>
        </w:tc>
        <w:tc>
          <w:tcPr>
            <w:tcW w:w="0" w:type="auto"/>
            <w:vAlign w:val="center"/>
            <w:hideMark/>
          </w:tcPr>
          <w:p w14:paraId="6EC2E680" w14:textId="77777777" w:rsidR="00DB3D64" w:rsidRPr="00DB3D64" w:rsidRDefault="00DB3D64" w:rsidP="00DB3D64">
            <w:pPr>
              <w:spacing w:after="0" w:line="240" w:lineRule="auto"/>
              <w:jc w:val="center"/>
              <w:rPr>
                <w:rFonts w:ascii="Times New Roman" w:eastAsia="Times New Roman" w:hAnsi="Times New Roman" w:cs="Times New Roman"/>
                <w:b/>
                <w:bCs/>
                <w:sz w:val="24"/>
                <w:szCs w:val="24"/>
              </w:rPr>
            </w:pPr>
            <w:r w:rsidRPr="00DB3D64">
              <w:rPr>
                <w:rFonts w:ascii="Times New Roman" w:eastAsia="Times New Roman" w:hAnsi="Times New Roman" w:cs="Times New Roman"/>
                <w:b/>
                <w:bCs/>
                <w:sz w:val="24"/>
                <w:szCs w:val="24"/>
              </w:rPr>
              <w:t>Squared Error</w:t>
            </w:r>
          </w:p>
        </w:tc>
      </w:tr>
      <w:tr w:rsidR="00DB3D64" w:rsidRPr="00DB3D64" w14:paraId="6C8859AD" w14:textId="77777777" w:rsidTr="00DB3D64">
        <w:trPr>
          <w:tblCellSpacing w:w="15" w:type="dxa"/>
        </w:trPr>
        <w:tc>
          <w:tcPr>
            <w:tcW w:w="0" w:type="auto"/>
            <w:vAlign w:val="center"/>
            <w:hideMark/>
          </w:tcPr>
          <w:p w14:paraId="2E173E74"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2</w:t>
            </w:r>
          </w:p>
        </w:tc>
        <w:tc>
          <w:tcPr>
            <w:tcW w:w="0" w:type="auto"/>
            <w:vAlign w:val="center"/>
            <w:hideMark/>
          </w:tcPr>
          <w:p w14:paraId="4CC3BB50"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2</w:t>
            </w:r>
          </w:p>
        </w:tc>
        <w:tc>
          <w:tcPr>
            <w:tcW w:w="0" w:type="auto"/>
            <w:vAlign w:val="center"/>
            <w:hideMark/>
          </w:tcPr>
          <w:p w14:paraId="0BF5B75E"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4</w:t>
            </w:r>
          </w:p>
        </w:tc>
      </w:tr>
      <w:tr w:rsidR="00DB3D64" w:rsidRPr="00DB3D64" w14:paraId="280385E7" w14:textId="77777777" w:rsidTr="00DB3D64">
        <w:trPr>
          <w:tblCellSpacing w:w="15" w:type="dxa"/>
        </w:trPr>
        <w:tc>
          <w:tcPr>
            <w:tcW w:w="0" w:type="auto"/>
            <w:vAlign w:val="center"/>
            <w:hideMark/>
          </w:tcPr>
          <w:p w14:paraId="45E53B75"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w:t>
            </w:r>
          </w:p>
        </w:tc>
        <w:tc>
          <w:tcPr>
            <w:tcW w:w="0" w:type="auto"/>
            <w:vAlign w:val="center"/>
            <w:hideMark/>
          </w:tcPr>
          <w:p w14:paraId="0626C9DB"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w:t>
            </w:r>
          </w:p>
        </w:tc>
        <w:tc>
          <w:tcPr>
            <w:tcW w:w="0" w:type="auto"/>
            <w:vAlign w:val="center"/>
            <w:hideMark/>
          </w:tcPr>
          <w:p w14:paraId="191A7B93"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100</w:t>
            </w:r>
          </w:p>
        </w:tc>
      </w:tr>
    </w:tbl>
    <w:p w14:paraId="2A34BE0B"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In MAE, error 10 is only 5 times worse than error 2.</w:t>
      </w:r>
    </w:p>
    <w:p w14:paraId="446B7EA4"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In MSE, error 10 is 25 times worse than error 2.</w:t>
      </w:r>
    </w:p>
    <w:p w14:paraId="6AE640D4"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So MSE is preferred when we want the model to avoid </w:t>
      </w:r>
      <w:r w:rsidRPr="00DB3D64">
        <w:rPr>
          <w:rFonts w:ascii="Times New Roman" w:eastAsia="Times New Roman" w:hAnsi="Times New Roman" w:cs="Times New Roman"/>
          <w:b/>
          <w:bCs/>
          <w:sz w:val="24"/>
          <w:szCs w:val="24"/>
        </w:rPr>
        <w:t>large mistakes</w:t>
      </w:r>
      <w:r w:rsidRPr="00DB3D64">
        <w:rPr>
          <w:rFonts w:ascii="Times New Roman" w:eastAsia="Times New Roman" w:hAnsi="Times New Roman" w:cs="Times New Roman"/>
          <w:sz w:val="24"/>
          <w:szCs w:val="24"/>
        </w:rPr>
        <w:t xml:space="preserve"> strongly.</w:t>
      </w:r>
    </w:p>
    <w:p w14:paraId="1E51EA65"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pict w14:anchorId="698B1AF7">
          <v:rect id="_x0000_i1027" style="width:0;height:1.5pt" o:hralign="center" o:hrstd="t" o:hr="t" fillcolor="#a0a0a0" stroked="f"/>
        </w:pict>
      </w:r>
    </w:p>
    <w:p w14:paraId="4799F564" w14:textId="77777777" w:rsidR="00DB3D64" w:rsidRPr="00DB3D64" w:rsidRDefault="00DB3D64" w:rsidP="00DB3D64">
      <w:pPr>
        <w:spacing w:before="100" w:beforeAutospacing="1" w:after="100" w:afterAutospacing="1" w:line="240" w:lineRule="auto"/>
        <w:outlineLvl w:val="2"/>
        <w:rPr>
          <w:rFonts w:ascii="Times New Roman" w:eastAsia="Times New Roman" w:hAnsi="Times New Roman" w:cs="Times New Roman"/>
          <w:b/>
          <w:bCs/>
          <w:sz w:val="27"/>
          <w:szCs w:val="27"/>
        </w:rPr>
      </w:pPr>
      <w:r w:rsidRPr="00DB3D64">
        <w:rPr>
          <w:rFonts w:ascii="Times New Roman" w:eastAsia="Times New Roman" w:hAnsi="Times New Roman" w:cs="Times New Roman"/>
          <w:b/>
          <w:bCs/>
          <w:sz w:val="27"/>
          <w:szCs w:val="27"/>
        </w:rPr>
        <w:t>4. Mathematical reason</w:t>
      </w:r>
    </w:p>
    <w:p w14:paraId="7867C8DA"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MSE is also easier to use in optimization because it is smooth and differentiable.</w:t>
      </w:r>
    </w:p>
    <w:p w14:paraId="409156FF"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The square function has a clean derivative:</w:t>
      </w:r>
    </w:p>
    <w:p w14:paraId="22C33B99"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ddxx2=2x\frac{d}{dx}x^2 = 2xdxd​x2=2x </w:t>
      </w:r>
    </w:p>
    <w:p w14:paraId="36D21095"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This makes it easier for machine learning models and regression models to minimize error using methods like gradient descent.</w:t>
      </w:r>
    </w:p>
    <w:p w14:paraId="33D30038"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MAE uses absolute value, which has a sharp corner at zero, so it can be slightly harder to optimize.</w:t>
      </w:r>
    </w:p>
    <w:p w14:paraId="40BC20E3" w14:textId="77777777" w:rsidR="00DB3D64" w:rsidRPr="00DB3D64" w:rsidRDefault="00DB3D64" w:rsidP="00DB3D64">
      <w:pPr>
        <w:spacing w:after="0"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pict w14:anchorId="1896659A">
          <v:rect id="_x0000_i1028" style="width:0;height:1.5pt" o:hralign="center" o:hrstd="t" o:hr="t" fillcolor="#a0a0a0" stroked="f"/>
        </w:pict>
      </w:r>
    </w:p>
    <w:p w14:paraId="0C467551" w14:textId="77777777" w:rsidR="00DB3D64" w:rsidRPr="00DB3D64" w:rsidRDefault="00DB3D64" w:rsidP="00DB3D64">
      <w:pPr>
        <w:spacing w:before="100" w:beforeAutospacing="1" w:after="100" w:afterAutospacing="1" w:line="240" w:lineRule="auto"/>
        <w:outlineLvl w:val="2"/>
        <w:rPr>
          <w:rFonts w:ascii="Times New Roman" w:eastAsia="Times New Roman" w:hAnsi="Times New Roman" w:cs="Times New Roman"/>
          <w:b/>
          <w:bCs/>
          <w:sz w:val="27"/>
          <w:szCs w:val="27"/>
        </w:rPr>
      </w:pPr>
      <w:r w:rsidRPr="00DB3D64">
        <w:rPr>
          <w:rFonts w:ascii="Times New Roman" w:eastAsia="Times New Roman" w:hAnsi="Times New Roman" w:cs="Times New Roman"/>
          <w:b/>
          <w:bCs/>
          <w:sz w:val="27"/>
          <w:szCs w:val="27"/>
        </w:rPr>
        <w:t>Simple conclusion</w:t>
      </w:r>
    </w:p>
    <w:p w14:paraId="060F5788"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We do not use </w:t>
      </w:r>
      <w:r w:rsidRPr="00DB3D64">
        <w:rPr>
          <w:rFonts w:ascii="Times New Roman" w:eastAsia="Times New Roman" w:hAnsi="Times New Roman" w:cs="Times New Roman"/>
          <w:b/>
          <w:bCs/>
          <w:sz w:val="24"/>
          <w:szCs w:val="24"/>
        </w:rPr>
        <w:t>mean error</w:t>
      </w:r>
      <w:r w:rsidRPr="00DB3D64">
        <w:rPr>
          <w:rFonts w:ascii="Times New Roman" w:eastAsia="Times New Roman" w:hAnsi="Times New Roman" w:cs="Times New Roman"/>
          <w:sz w:val="24"/>
          <w:szCs w:val="24"/>
        </w:rPr>
        <w:t xml:space="preserve"> because positive and negative errors can cancel out.</w:t>
      </w:r>
    </w:p>
    <w:p w14:paraId="159DAB3D"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We use </w:t>
      </w:r>
      <w:r w:rsidRPr="00DB3D64">
        <w:rPr>
          <w:rFonts w:ascii="Times New Roman" w:eastAsia="Times New Roman" w:hAnsi="Times New Roman" w:cs="Times New Roman"/>
          <w:b/>
          <w:bCs/>
          <w:sz w:val="24"/>
          <w:szCs w:val="24"/>
        </w:rPr>
        <w:t>MSE</w:t>
      </w:r>
      <w:r w:rsidRPr="00DB3D64">
        <w:rPr>
          <w:rFonts w:ascii="Times New Roman" w:eastAsia="Times New Roman" w:hAnsi="Times New Roman" w:cs="Times New Roman"/>
          <w:sz w:val="24"/>
          <w:szCs w:val="24"/>
        </w:rPr>
        <w:t xml:space="preserve"> because it:</w:t>
      </w:r>
    </w:p>
    <w:p w14:paraId="5CBF0ACA" w14:textId="77777777" w:rsidR="00DB3D64" w:rsidRPr="00DB3D64" w:rsidRDefault="00DB3D64" w:rsidP="00DB3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Prevents cancellation </w:t>
      </w:r>
    </w:p>
    <w:p w14:paraId="280DDA1A" w14:textId="77777777" w:rsidR="00DB3D64" w:rsidRPr="00DB3D64" w:rsidRDefault="00DB3D64" w:rsidP="00DB3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Penalizes large errors more </w:t>
      </w:r>
    </w:p>
    <w:p w14:paraId="3674CE72" w14:textId="77777777" w:rsidR="00DB3D64" w:rsidRPr="00DB3D64" w:rsidRDefault="00DB3D64" w:rsidP="00DB3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Is mathematically easier to optimize </w:t>
      </w:r>
    </w:p>
    <w:p w14:paraId="3A20AB54" w14:textId="77777777" w:rsidR="00DB3D64" w:rsidRPr="00DB3D64" w:rsidRDefault="00DB3D64" w:rsidP="00DB3D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t xml:space="preserve">Works well for regression and machine learning models </w:t>
      </w:r>
    </w:p>
    <w:p w14:paraId="12598D09" w14:textId="77777777" w:rsidR="00DB3D64" w:rsidRPr="00DB3D64" w:rsidRDefault="00DB3D64" w:rsidP="00DB3D64">
      <w:pPr>
        <w:spacing w:before="100" w:beforeAutospacing="1" w:after="100" w:afterAutospacing="1" w:line="240" w:lineRule="auto"/>
        <w:rPr>
          <w:rFonts w:ascii="Times New Roman" w:eastAsia="Times New Roman" w:hAnsi="Times New Roman" w:cs="Times New Roman"/>
          <w:sz w:val="24"/>
          <w:szCs w:val="24"/>
        </w:rPr>
      </w:pPr>
      <w:r w:rsidRPr="00DB3D64">
        <w:rPr>
          <w:rFonts w:ascii="Times New Roman" w:eastAsia="Times New Roman" w:hAnsi="Times New Roman" w:cs="Times New Roman"/>
          <w:sz w:val="24"/>
          <w:szCs w:val="24"/>
        </w:rPr>
        <w:lastRenderedPageBreak/>
        <w:t>MAE is also useful, especially when we want a more interpretable average error and do not want big outliers to dominate the result.</w:t>
      </w:r>
    </w:p>
    <w:p w14:paraId="353E7258" w14:textId="037CB871" w:rsidR="00DB3D64" w:rsidRDefault="00DB3D64"/>
    <w:p w14:paraId="62BC8863" w14:textId="75C926C9" w:rsidR="00DB3D64" w:rsidRDefault="00DB3D64"/>
    <w:p w14:paraId="40E1F1A5" w14:textId="37000DE6" w:rsidR="00DB3D64" w:rsidRDefault="00DB3D64"/>
    <w:p w14:paraId="18220AEC" w14:textId="6D09B575" w:rsidR="00DB3D64" w:rsidRDefault="00DB3D64"/>
    <w:p w14:paraId="28832C69" w14:textId="4B4B88FE" w:rsidR="00DB3D64" w:rsidRDefault="00DB3D64"/>
    <w:p w14:paraId="2BD351BD" w14:textId="77777777" w:rsidR="00DB3D64" w:rsidRDefault="00DB3D64"/>
    <w:sectPr w:rsidR="00DB3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E571A"/>
    <w:multiLevelType w:val="multilevel"/>
    <w:tmpl w:val="89A2A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96"/>
    <w:rsid w:val="000F7046"/>
    <w:rsid w:val="005432A2"/>
    <w:rsid w:val="00A33379"/>
    <w:rsid w:val="00DB3D64"/>
    <w:rsid w:val="00FE3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CB23"/>
  <w15:chartTrackingRefBased/>
  <w15:docId w15:val="{5444664B-4062-4B08-9871-D3151A6AD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3D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3D6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B3D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3D64"/>
    <w:rPr>
      <w:b/>
      <w:bCs/>
    </w:rPr>
  </w:style>
  <w:style w:type="character" w:customStyle="1" w:styleId="katex-mathml">
    <w:name w:val="katex-mathml"/>
    <w:basedOn w:val="DefaultParagraphFont"/>
    <w:rsid w:val="00DB3D64"/>
  </w:style>
  <w:style w:type="character" w:customStyle="1" w:styleId="mord">
    <w:name w:val="mord"/>
    <w:basedOn w:val="DefaultParagraphFont"/>
    <w:rsid w:val="00DB3D64"/>
  </w:style>
  <w:style w:type="character" w:customStyle="1" w:styleId="mrel">
    <w:name w:val="mrel"/>
    <w:basedOn w:val="DefaultParagraphFont"/>
    <w:rsid w:val="00DB3D64"/>
  </w:style>
  <w:style w:type="character" w:customStyle="1" w:styleId="mopen">
    <w:name w:val="mopen"/>
    <w:basedOn w:val="DefaultParagraphFont"/>
    <w:rsid w:val="00DB3D64"/>
  </w:style>
  <w:style w:type="character" w:customStyle="1" w:styleId="vlist-s">
    <w:name w:val="vlist-s"/>
    <w:basedOn w:val="DefaultParagraphFont"/>
    <w:rsid w:val="00DB3D64"/>
  </w:style>
  <w:style w:type="character" w:customStyle="1" w:styleId="mclose">
    <w:name w:val="mclose"/>
    <w:basedOn w:val="DefaultParagraphFont"/>
    <w:rsid w:val="00DB3D64"/>
  </w:style>
  <w:style w:type="character" w:customStyle="1" w:styleId="mop">
    <w:name w:val="mop"/>
    <w:basedOn w:val="DefaultParagraphFont"/>
    <w:rsid w:val="00DB3D64"/>
  </w:style>
  <w:style w:type="character" w:customStyle="1" w:styleId="mbin">
    <w:name w:val="mbin"/>
    <w:basedOn w:val="DefaultParagraphFont"/>
    <w:rsid w:val="00DB3D64"/>
  </w:style>
  <w:style w:type="character" w:customStyle="1" w:styleId="mpunct">
    <w:name w:val="mpunct"/>
    <w:basedOn w:val="DefaultParagraphFont"/>
    <w:rsid w:val="00DB3D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932295">
      <w:bodyDiv w:val="1"/>
      <w:marLeft w:val="0"/>
      <w:marRight w:val="0"/>
      <w:marTop w:val="0"/>
      <w:marBottom w:val="0"/>
      <w:divBdr>
        <w:top w:val="none" w:sz="0" w:space="0" w:color="auto"/>
        <w:left w:val="none" w:sz="0" w:space="0" w:color="auto"/>
        <w:bottom w:val="none" w:sz="0" w:space="0" w:color="auto"/>
        <w:right w:val="none" w:sz="0" w:space="0" w:color="auto"/>
      </w:divBdr>
      <w:divsChild>
        <w:div w:id="1795367475">
          <w:marLeft w:val="0"/>
          <w:marRight w:val="0"/>
          <w:marTop w:val="0"/>
          <w:marBottom w:val="0"/>
          <w:divBdr>
            <w:top w:val="none" w:sz="0" w:space="0" w:color="auto"/>
            <w:left w:val="none" w:sz="0" w:space="0" w:color="auto"/>
            <w:bottom w:val="none" w:sz="0" w:space="0" w:color="auto"/>
            <w:right w:val="none" w:sz="0" w:space="0" w:color="auto"/>
          </w:divBdr>
          <w:divsChild>
            <w:div w:id="658969601">
              <w:marLeft w:val="0"/>
              <w:marRight w:val="0"/>
              <w:marTop w:val="0"/>
              <w:marBottom w:val="0"/>
              <w:divBdr>
                <w:top w:val="none" w:sz="0" w:space="0" w:color="auto"/>
                <w:left w:val="none" w:sz="0" w:space="0" w:color="auto"/>
                <w:bottom w:val="none" w:sz="0" w:space="0" w:color="auto"/>
                <w:right w:val="none" w:sz="0" w:space="0" w:color="auto"/>
              </w:divBdr>
            </w:div>
          </w:divsChild>
        </w:div>
        <w:div w:id="1002586193">
          <w:marLeft w:val="0"/>
          <w:marRight w:val="0"/>
          <w:marTop w:val="0"/>
          <w:marBottom w:val="0"/>
          <w:divBdr>
            <w:top w:val="none" w:sz="0" w:space="0" w:color="auto"/>
            <w:left w:val="none" w:sz="0" w:space="0" w:color="auto"/>
            <w:bottom w:val="none" w:sz="0" w:space="0" w:color="auto"/>
            <w:right w:val="none" w:sz="0" w:space="0" w:color="auto"/>
          </w:divBdr>
          <w:divsChild>
            <w:div w:id="344598996">
              <w:marLeft w:val="0"/>
              <w:marRight w:val="0"/>
              <w:marTop w:val="0"/>
              <w:marBottom w:val="0"/>
              <w:divBdr>
                <w:top w:val="none" w:sz="0" w:space="0" w:color="auto"/>
                <w:left w:val="none" w:sz="0" w:space="0" w:color="auto"/>
                <w:bottom w:val="none" w:sz="0" w:space="0" w:color="auto"/>
                <w:right w:val="none" w:sz="0" w:space="0" w:color="auto"/>
              </w:divBdr>
            </w:div>
          </w:divsChild>
        </w:div>
        <w:div w:id="906376286">
          <w:marLeft w:val="0"/>
          <w:marRight w:val="0"/>
          <w:marTop w:val="0"/>
          <w:marBottom w:val="0"/>
          <w:divBdr>
            <w:top w:val="none" w:sz="0" w:space="0" w:color="auto"/>
            <w:left w:val="none" w:sz="0" w:space="0" w:color="auto"/>
            <w:bottom w:val="none" w:sz="0" w:space="0" w:color="auto"/>
            <w:right w:val="none" w:sz="0" w:space="0" w:color="auto"/>
          </w:divBdr>
          <w:divsChild>
            <w:div w:id="1673871222">
              <w:marLeft w:val="0"/>
              <w:marRight w:val="0"/>
              <w:marTop w:val="0"/>
              <w:marBottom w:val="0"/>
              <w:divBdr>
                <w:top w:val="none" w:sz="0" w:space="0" w:color="auto"/>
                <w:left w:val="none" w:sz="0" w:space="0" w:color="auto"/>
                <w:bottom w:val="none" w:sz="0" w:space="0" w:color="auto"/>
                <w:right w:val="none" w:sz="0" w:space="0" w:color="auto"/>
              </w:divBdr>
            </w:div>
          </w:divsChild>
        </w:div>
        <w:div w:id="1460683022">
          <w:marLeft w:val="0"/>
          <w:marRight w:val="0"/>
          <w:marTop w:val="0"/>
          <w:marBottom w:val="0"/>
          <w:divBdr>
            <w:top w:val="none" w:sz="0" w:space="0" w:color="auto"/>
            <w:left w:val="none" w:sz="0" w:space="0" w:color="auto"/>
            <w:bottom w:val="none" w:sz="0" w:space="0" w:color="auto"/>
            <w:right w:val="none" w:sz="0" w:space="0" w:color="auto"/>
          </w:divBdr>
          <w:divsChild>
            <w:div w:id="13778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376</TotalTime>
  <Pages>5</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zahid</dc:creator>
  <cp:keywords/>
  <dc:description/>
  <cp:lastModifiedBy>arham zahid</cp:lastModifiedBy>
  <cp:revision>2</cp:revision>
  <dcterms:created xsi:type="dcterms:W3CDTF">2026-05-12T03:27:00Z</dcterms:created>
  <dcterms:modified xsi:type="dcterms:W3CDTF">2026-05-13T09:19:00Z</dcterms:modified>
</cp:coreProperties>
</file>