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24.05.2016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Задача изначально выглядела так. Михаил написал на 05 мая 2016 года: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Список в аттаче (</w:t>
      </w:r>
      <w:hyperlink r:id="rId5">
        <w:r w:rsidDel="00000000" w:rsidR="00000000" w:rsidRPr="00000000">
          <w:rPr>
            <w:i w:val="1"/>
            <w:color w:val="1155cc"/>
            <w:u w:val="single"/>
            <w:shd w:fill="cccccc" w:val="clear"/>
            <w:rtl w:val="0"/>
          </w:rPr>
          <w:t xml:space="preserve">https://www.dropbox.com/s/2k8appj9i5vpbcv/%D0%9A%D1%80%D0%B0%D1%82%D0%BA%D0%B8%D0%B9%20%D1%81%D0%BF%D0%B8%D1%81%D0%BE%D0%BA%20%D0%B8%D0%BD%D1%84%D0%BE%D0%B3%D1%80%D0%B0%D1%84%D0%B8%D0%BA%D0%B8.xlsx?dl=1</w:t>
        </w:r>
      </w:hyperlink>
      <w:r w:rsidDel="00000000" w:rsidR="00000000" w:rsidRPr="00000000">
        <w:rPr>
          <w:i w:val="1"/>
          <w:shd w:fill="cccccc" w:val="clear"/>
          <w:rtl w:val="0"/>
        </w:rPr>
        <w:t xml:space="preserve">).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Рекомендую подходить вдумчиво и задавать вопросы. Очень сложная задача.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Мы, в свою очередь, переварили мишин список в линейный, чтобы оценить трудозатраты. Получилось вот что: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https://docs.google.com/spreadsheets/d/1wooO6gxbb_hWhwwFeqk3ajPCDiEvIpKFXIHzxIhQrvE/edit#gid=0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начали работать!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Наши предложения и вопросы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Первое, что хочется отметить, что мы предлагаем последовательно придерживаться схемы работы блока «Каталогизатор» (наше понимание описано вот тут: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https://docs.google.com/document/d/1HcWwmgfMJQ2ndafTo7kZK9IOvzr9NQOa2H6YGCmAMn4/edit?usp=sharing</w:t>
        </w:r>
      </w:hyperlink>
      <w:r w:rsidDel="00000000" w:rsidR="00000000" w:rsidRPr="00000000">
        <w:rPr>
          <w:rtl w:val="0"/>
        </w:rPr>
        <w:t xml:space="preserve">), а именно — рисовать </w:t>
      </w:r>
      <w:r w:rsidDel="00000000" w:rsidR="00000000" w:rsidRPr="00000000">
        <w:rPr>
          <w:b w:val="1"/>
          <w:rtl w:val="0"/>
        </w:rPr>
        <w:t xml:space="preserve">контекстные</w:t>
      </w:r>
      <w:r w:rsidDel="00000000" w:rsidR="00000000" w:rsidRPr="00000000">
        <w:rPr>
          <w:rtl w:val="0"/>
        </w:rPr>
        <w:t xml:space="preserve"> иконки. То есть только отличия.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Например, если мы находимся в разделе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«Смесители» → подразделе «Комплекты» → подразделе «Для биде» → подразделе «Управления»,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то для типов управления (рычажное, вентильное, сенсорное, термостат, порционное и тд) на пиктограммах мы рисуем только отличия (рычаг, вентиль, сенсор и тд), а не полноценный «комплект смесителя + биде + сенсор». Это обусловлено тем, что, во-первых, будет слишком сложно для понимания, а во-вторых, не поместится никак в наши масштабы (как мы это пока себе видим: https://www.dropbox.com/s/fmt2nen9jyj5run/accordeon.png?dl=0). Кроме того, это должно сэкономить кучу сил/денег, потому что типы управления могут встречаться не только у смесителей.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Руководствуясь этим принципом, мы нарисовали первые скетчи (ни в коем случае не стоит это воспринимать как иконки, это просто визуализация того, что туда планируется нарисовать):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https://www.dropbox.com/s/runk8ljvhtfuvd7/sketches.png?dl=0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Непонятно только, что такое «Комплект» на уровне «Тип» (чем оно отличается от «Набора» на уровне «Назначение»).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26.05.2016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Вопросы “Как выглядит это или то?” оперативно можно и нужно решить, подглядев на текущий сайт. Все параметры и значения взяты из текущего каталога. Это самый верный путь. В том числе и для изобретения метафоры иконки.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Предметно: Смеситель → Тип: </w:t>
      </w:r>
      <w:r w:rsidDel="00000000" w:rsidR="00000000" w:rsidRPr="00000000">
        <w:rPr>
          <w:b w:val="1"/>
          <w:rtl w:val="0"/>
        </w:rPr>
        <w:t xml:space="preserve">Комплект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вот: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http://santehnika-online.ru/smesiteli/?filter=8QIfa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Тип смесителя: </w:t>
      </w:r>
      <w:r w:rsidDel="00000000" w:rsidR="00000000" w:rsidRPr="00000000">
        <w:rPr>
          <w:b w:val="1"/>
          <w:rtl w:val="0"/>
        </w:rPr>
        <w:t xml:space="preserve">Для раковины с гигиентическим душем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http://santehnika-online.ru/smesiteli/s_gigienicheskim_dushem/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http://joxi.ru/MAj7bMBCvNbaBr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Видно, что это только смеситель. Поэтому на иконке раковину рисовать не к чему, достаточно смеситель+минилейка гигиеническая.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Здесь провал на 2й шаг редко гарантирует, что этот шаг включает в себя все товары 1-го шага (типа), поэтому надо смотреть текущий фильтр и замечать, что стало неактивно в фильтре и какие товары в выдаче.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24.05.2016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 просьбе Михаила, мы миновали шаг скетчей (которые нарисовали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https://www.dropbox.com/s/runk8ljvhtfuvd7/sketches.png?dl=0</w:t>
        </w:r>
      </w:hyperlink>
      <w:r w:rsidDel="00000000" w:rsidR="00000000" w:rsidRPr="00000000">
        <w:rPr>
          <w:rtl w:val="0"/>
        </w:rPr>
        <w:t xml:space="preserve">, но на которые не получили фидбека) и перешли сразу к иконкам в живом блоке каталогизатора.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правильно, потому что пока, по сути, нет готовой концепции этого блока, а значит нет понимания, что там должны означать иконки. То есть сейчас мы на нулевом шаге настройки взаимодействия.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Нарисовали весь раздел Смесителей в первой версии: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https://www.dropbox.com/s/qe0h0mfp5ebj7i9/catalogue-icons-smesiteli.png?dl=0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(на картинке у средней группы иконок где-то есть по два варианта, это связано с вопросами про сам блок Каталогизатора и его структуру — об этом, в соответствующем документе).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01.06.2016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ТИП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http://joxi.ru/VrwWbQzfKqQQYr</w:t>
        </w:r>
      </w:hyperlink>
      <w:r w:rsidDel="00000000" w:rsidR="00000000" w:rsidRPr="00000000">
        <w:rPr>
          <w:rtl w:val="0"/>
        </w:rPr>
        <w:t xml:space="preserve"> - смеситель и </w:t>
      </w:r>
      <w:r w:rsidDel="00000000" w:rsidR="00000000" w:rsidRPr="00000000">
        <w:rPr>
          <w:b w:val="1"/>
          <w:rtl w:val="0"/>
        </w:rPr>
        <w:t xml:space="preserve">кран </w:t>
      </w:r>
      <w:r w:rsidDel="00000000" w:rsidR="00000000" w:rsidRPr="00000000">
        <w:rPr>
          <w:rtl w:val="0"/>
        </w:rPr>
        <w:t xml:space="preserve">имеют одинаковые иконки.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Механизм включения - поворотный рычаг, который в случае с краном не поворачивается.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Но нам надо показать отличие, не так ли?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Вот отличный пример крана: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http://santehnika-online.ru/product/kran_grohe_costa_l_30098001/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Явно 1 вентиль, явно не смеситель.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Потоки есть, переключателя нет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http://joxi.ru/p276bL4u0VRJ0m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Видится что-то такое: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http://joxi.ru/82QpO7LF1GMJGm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Направление  тока воды заливкой можно, что-то такое.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Предполагаю аналогии, но лучше излив брать такой: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http://santehnika-online.ru/product/izliv_migliore_ricambi_ml_ric_19320_cr_dlya_vanny/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Ща просто полоска неясная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Вентиль не туда вообще.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 туда это: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http://santehnika-online.ru/product/ventil_steinberg_serie_250_4510_dlya_goryachey_vody/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http://santehnika-online.ru/product/ventil_migliore_naxos_ml_nax_7660_cr/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http://santehnika-online.ru/product/ventil_andrea_amato_am01010_cr/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Термостат выглядит как любой смеситель для душа. Надо передать суть. А суть в отсутствии вентилей и этом куске: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http://joxi.ru/l2ZnlVxI8n51z2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Т.е. стоит указать как то температуру. Чаще всего пишут 38 С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НАЗНАЧЕНИЕ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Есть ощущение, что лучше будет работать изображение только того для чего предназначен товар(смеситель).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Возможно хорошо будет, если место под условный смеситель на товаре назначения будет отмечен одинаково на всех иконках.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Вентильное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Темростат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См. комменты в “Тип”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02.06.2016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Раз мы определились с блоком, и общей концепцией иконок, мы просим вас прокомментировать нарисованные (давно) скетчи: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https://www.dropbox.com/s/runk8ljvhtfuvd7/sketches.png?dl=0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Там вроде всё, как надо.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b7b7b7"/>
        </w:rPr>
      </w:pPr>
      <w:r w:rsidDel="00000000" w:rsidR="00000000" w:rsidRPr="00000000">
        <w:rPr>
          <w:i w:val="1"/>
          <w:color w:val="b7b7b7"/>
          <w:rtl w:val="0"/>
        </w:rPr>
        <w:t xml:space="preserve">Прочитали вместе всё еще 5 раз.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b7b7b7"/>
        </w:rPr>
      </w:pPr>
      <w:r w:rsidDel="00000000" w:rsidR="00000000" w:rsidRPr="00000000">
        <w:rPr>
          <w:i w:val="1"/>
          <w:color w:val="b7b7b7"/>
          <w:rtl w:val="0"/>
        </w:rPr>
        <w:t xml:space="preserve">Ок, скетчи переделаем завтра.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Очень извиняемся, но у нас выпали нужные значения. Внезапно добавленное выделено </w:t>
      </w:r>
      <w:r w:rsidDel="00000000" w:rsidR="00000000" w:rsidRPr="00000000">
        <w:rPr>
          <w:color w:val="ff0000"/>
          <w:rtl w:val="0"/>
        </w:rPr>
        <w:t xml:space="preserve">красным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Всё тут: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https://drive.google.com/file/d/0B6s_THajsbrYejJFM0lZdExMS00/view?usp=sharing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14.06.2016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Привет!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общем, по следам предложения из бейскампа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https://www.dropbox.com/s/j1lbvzglas4s7q0/jZ2wwLoJ8Gs.jpg?dl=0</w:t>
        </w:r>
      </w:hyperlink>
      <w:r w:rsidDel="00000000" w:rsidR="00000000" w:rsidRPr="00000000">
        <w:rPr>
          <w:rtl w:val="0"/>
        </w:rPr>
        <w:t xml:space="preserve">), мы нарисовали уже четвертый вариант: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https://www.dropbox.com/s/km2631hph3cn831/variants.png?dl=0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(Вариант с крестами совершенно не подходит — вообще мимо, потому что на странице будут одни кресты, в то время как должны быть места для этих крестов — ванные, раковины и т.д).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Таким образом, мы нарисовали уже кучу вариантов вдобавок ко всему сету «Смесители»: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https://www.dropbox.com/s/epkkr6nkua0jeb6/alltogether.png?dl=0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Резюмирую нашу позицию. Несмотря на то, что, весьма вероятно, у нас не получится соблюсти придуманные правила сквозь все сеты, сами правила тем не менее нужны. То есть нужна общая логика (от которой можно будет оступать где-то чуть-чуть), которая будет понятна и нам, и вам. В противном случае без логики 400 иконок будут рисоваться не 5-6 месяцев, а полтора года. Мы считаем логичными и правильными два варианта: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Вариант №3 (наш вариант, где мы рисуем только назначение/контекст).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Вариант №2 (ваш вариант, точно как на нынешнем сайте, где изображен, собственно, сам предмет).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Остальные варианты — это какие-то комбинации, танцы с бубнами и поиск черной кошки в темной комнате.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UPDATE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Миша написал в скайпе: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[14.06.16, 13:34:05] Михаил Станицкий: берем схему 4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[14.06.16, 13:34:10] Михаил Станицкий: её и хотели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После чего мы снова пересобрали картинку с вариантами, чтоб были одни и те же иконки в разных концепциях и спокойно разложили всё по полочкам: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https://www.dropbox.com/s/rjtdf86qks7kugx/variants2.png?dl=0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Получается, у нас два претендента на победу (3 и 2). И у вас — один (4).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Почему мы предлагаем (и уже несколько недель настаиваем) на 3 и 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Они более читаемые. Меньше объектов, легче распознавание.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В них есть сквозная логика. (В 3 рисуем только место применения — биде. В 2 рисуем только объект — смеситель для биде без биде.)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Ввиду наличия понятной логики они проще в реализации, чем 4. Грубо говоря, понятно, что рисовать. В 3 варианте для «смесителя для ванны с душем» в рисуем ванну с душем, для «смесителя для фильтра» — рисуем фильтр и тд. Аналогичный вариант 2, где всё заточено под объекты, и это есть на сайте. Всё прозрачно и легко.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Почему мы против 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У него нет сквозной логики (или мы ее не понимаем). Это смешанный тип (часть из 3, часть из 2).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Вариант 4 ставит вопрос на сложных объектах, как например «смеситель для фильтра» (легко решается в варианта 3 и 2).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Подозреваем, что вариант 4 призван всё упростить (сделать понятнее). Однако, на самом деле он усложняет, так как добавляет избыточных объектов на микро-изображение (которых будет много и рядом).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Есть опасение, что в масштабе 400 иконок вариант 4 сложнее в реализации, потому что подразумевает N лишних итераций для каждой пикторгаммы, чтобы выяснить, что же надо рисовать, нарисовать, нарисовать заново (и так N раз). То есть непонятны критерии отбора и от этого автоматизировать процесс невозможно (как и спрогнозировать точно что, сколько и когда).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Предлагаем обсудить это голосом, поскольку мы все заинтересованы, чтоб получилось хорошо, и, может, просто не понимаем специфику.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14.06.16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Ещё раз обсудил, берём 4й вариант.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Эта ситуация для параметра назначение, которая встретиться ещё 2-3 раза и всё.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Пример: гофра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ванны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Просто гофра -вообще неясно что к чему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Просто ванна - не поймёшь при чем она тут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Ванна с гофрой = отлично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antehnika-online.ru/product/ventil_migliore_naxos_ml_nax_7660_cr/" TargetMode="External"/><Relationship Id="rId22" Type="http://schemas.openxmlformats.org/officeDocument/2006/relationships/hyperlink" Target="http://joxi.ru/l2ZnlVxI8n51z2" TargetMode="External"/><Relationship Id="rId21" Type="http://schemas.openxmlformats.org/officeDocument/2006/relationships/hyperlink" Target="http://santehnika-online.ru/product/ventil_andrea_amato_am01010_cr/" TargetMode="External"/><Relationship Id="rId24" Type="http://schemas.openxmlformats.org/officeDocument/2006/relationships/hyperlink" Target="https://drive.google.com/file/d/0B6s_THajsbrYejJFM0lZdExMS00/view?usp=sharing" TargetMode="External"/><Relationship Id="rId23" Type="http://schemas.openxmlformats.org/officeDocument/2006/relationships/hyperlink" Target="https://www.dropbox.com/s/runk8ljvhtfuvd7/sketches.png?dl=0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antehnika-online.ru/smesiteli/?filter=8QIfa" TargetMode="External"/><Relationship Id="rId26" Type="http://schemas.openxmlformats.org/officeDocument/2006/relationships/hyperlink" Target="https://www.dropbox.com/s/km2631hph3cn831/variants.png?dl=0" TargetMode="External"/><Relationship Id="rId25" Type="http://schemas.openxmlformats.org/officeDocument/2006/relationships/hyperlink" Target="https://www.dropbox.com/s/j1lbvzglas4s7q0/jZ2wwLoJ8Gs.jpg?dl=0" TargetMode="External"/><Relationship Id="rId28" Type="http://schemas.openxmlformats.org/officeDocument/2006/relationships/hyperlink" Target="https://www.dropbox.com/s/rjtdf86qks7kugx/variants2.png?dl=0" TargetMode="External"/><Relationship Id="rId27" Type="http://schemas.openxmlformats.org/officeDocument/2006/relationships/hyperlink" Target="https://www.dropbox.com/s/epkkr6nkua0jeb6/alltogether.png?dl=0" TargetMode="External"/><Relationship Id="rId5" Type="http://schemas.openxmlformats.org/officeDocument/2006/relationships/hyperlink" Target="https://www.dropbox.com/s/2k8appj9i5vpbcv/%D0%9A%D1%80%D0%B0%D1%82%D0%BA%D0%B8%D0%B9%20%D1%81%D0%BF%D0%B8%D1%81%D0%BE%D0%BA%20%D0%B8%D0%BD%D1%84%D0%BE%D0%B3%D1%80%D0%B0%D1%84%D0%B8%D0%BA%D0%B8.xlsx?dl=1" TargetMode="External"/><Relationship Id="rId6" Type="http://schemas.openxmlformats.org/officeDocument/2006/relationships/hyperlink" Target="https://docs.google.com/spreadsheets/d/1wooO6gxbb_hWhwwFeqk3ajPCDiEvIpKFXIHzxIhQrvE/edit#gid=0" TargetMode="External"/><Relationship Id="rId7" Type="http://schemas.openxmlformats.org/officeDocument/2006/relationships/hyperlink" Target="https://docs.google.com/document/d/1HcWwmgfMJQ2ndafTo7kZK9IOvzr9NQOa2H6YGCmAMn4/edit?usp=sharing" TargetMode="External"/><Relationship Id="rId8" Type="http://schemas.openxmlformats.org/officeDocument/2006/relationships/hyperlink" Target="https://www.dropbox.com/s/runk8ljvhtfuvd7/sketches.png?dl=0" TargetMode="External"/><Relationship Id="rId11" Type="http://schemas.openxmlformats.org/officeDocument/2006/relationships/hyperlink" Target="http://joxi.ru/MAj7bMBCvNbaBr" TargetMode="External"/><Relationship Id="rId10" Type="http://schemas.openxmlformats.org/officeDocument/2006/relationships/hyperlink" Target="http://santehnika-online.ru/smesiteli/s_gigienicheskim_dushem/" TargetMode="External"/><Relationship Id="rId13" Type="http://schemas.openxmlformats.org/officeDocument/2006/relationships/hyperlink" Target="https://www.dropbox.com/s/qe0h0mfp5ebj7i9/catalogue-icons-smesiteli.png?dl=0" TargetMode="External"/><Relationship Id="rId12" Type="http://schemas.openxmlformats.org/officeDocument/2006/relationships/hyperlink" Target="https://www.dropbox.com/s/runk8ljvhtfuvd7/sketches.png?dl=0" TargetMode="External"/><Relationship Id="rId15" Type="http://schemas.openxmlformats.org/officeDocument/2006/relationships/hyperlink" Target="http://santehnika-online.ru/product/kran_grohe_costa_l_30098001/" TargetMode="External"/><Relationship Id="rId14" Type="http://schemas.openxmlformats.org/officeDocument/2006/relationships/hyperlink" Target="http://joxi.ru/VrwWbQzfKqQQYr" TargetMode="External"/><Relationship Id="rId17" Type="http://schemas.openxmlformats.org/officeDocument/2006/relationships/hyperlink" Target="http://joxi.ru/82QpO7LF1GMJGm" TargetMode="External"/><Relationship Id="rId16" Type="http://schemas.openxmlformats.org/officeDocument/2006/relationships/hyperlink" Target="http://joxi.ru/p276bL4u0VRJ0m" TargetMode="External"/><Relationship Id="rId19" Type="http://schemas.openxmlformats.org/officeDocument/2006/relationships/hyperlink" Target="http://santehnika-online.ru/product/ventil_steinberg_serie_250_4510_dlya_goryachey_vody/" TargetMode="External"/><Relationship Id="rId18" Type="http://schemas.openxmlformats.org/officeDocument/2006/relationships/hyperlink" Target="http://santehnika-online.ru/product/izliv_migliore_ricambi_ml_ric_19320_cr_dlya_vanny/" TargetMode="External"/></Relationships>
</file>