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Arial" w:hAnsi="Arial" w:cs="Arial" w:eastAsia="Arial"/>
          <w:color w:val="0F172A"/>
        </w:rPr>
        <w:t>Alex Rivera Audit</w:t>
      </w:r>
    </w:p>
    <w:p>
      <w:pPr>
        <w:jc w:val="center"/>
      </w:pPr>
      <w:r>
        <w:rPr>
          <w:sz w:val="24"/>
          <w:rFonts w:ascii="Arial" w:hAnsi="Arial" w:cs="Arial" w:eastAsia="Arial"/>
          <w:color w:val="475569"/>
        </w:rPr>
        <w:t>Lead Full Stack Architect | Java 21 &amp; React</w:t>
      </w:r>
    </w:p>
    <w:p>
      <w:pPr>
        <w:jc w:val="center"/>
      </w:pPr>
      <w:r>
        <w:rPr>
          <w:sz w:val="18"/>
          <w:rFonts w:ascii="Arial" w:hAnsi="Arial" w:cs="Arial" w:eastAsia="Arial"/>
          <w:color w:val="64748B"/>
        </w:rPr>
        <w:t>alex.rivera@leadarchitect.io | +1 (555) 789-0123 | San Francisco, United States | https://linkedin.com/in/alex-rivera-architect | https://github.com/alexrivera-architect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PROFESSIONAL SUMMARY</w:t>
      </w:r>
    </w:p>
    <w:p>
      <w:r>
        <w:rPr>
          <w:sz w:val="20"/>
          <w:rFonts w:ascii="Arial" w:hAnsi="Arial" w:cs="Arial" w:eastAsia="Arial"/>
          <w:color w:val="334155"/>
        </w:rPr>
        <w:t>Accomplished software engineer with 6+ years of expertise in high-concurrency Java microservices, PostgreSQL query tuning, and modern TypeScript single-page web applications.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TECHNICAL SKILLS</w:t>
      </w:r>
    </w:p>
    <w:p>
      <w:r>
        <w:rPr>
          <w:b w:val="on"/>
          <w:sz w:val="20"/>
          <w:rFonts w:ascii="Arial" w:hAnsi="Arial" w:cs="Arial" w:eastAsia="Arial"/>
        </w:rPr>
        <w:t xml:space="preserve">Core Technologies: </w:t>
      </w:r>
      <w:r>
        <w:rPr>
          <w:sz w:val="20"/>
          <w:rFonts w:ascii="Arial" w:hAnsi="Arial" w:cs="Arial" w:eastAsia="Arial"/>
        </w:rPr>
        <w:t>TypeScript, React, Docker, PostgreSQL, Spring Boot, Java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WORK EXPERIENCE</w:t>
      </w:r>
    </w:p>
    <w:p>
      <w:r>
        <w:rPr>
          <w:b w:val="on"/>
          <w:sz w:val="20"/>
          <w:rFonts w:ascii="Arial" w:hAnsi="Arial" w:cs="Arial" w:eastAsia="Arial"/>
        </w:rPr>
        <w:t xml:space="preserve">Principal Backend Engineer — </w:t>
      </w:r>
      <w:r>
        <w:rPr>
          <w:b w:val="on"/>
          <w:color w:val="2563EB"/>
          <w:sz w:val="20"/>
          <w:rFonts w:ascii="Arial" w:hAnsi="Arial" w:cs="Arial" w:eastAsia="Arial"/>
        </w:rPr>
        <w:t>Datadog Platforms</w:t>
      </w:r>
      <w:r>
        <w:rPr>
          <w:sz w:val="18"/>
          <w:rFonts w:ascii="Arial" w:hAnsi="Arial" w:cs="Arial" w:eastAsia="Arial"/>
          <w:color w:val="64748B"/>
        </w:rPr>
        <w:t xml:space="preserve">  (2021-03 – Present)</w:t>
      </w:r>
    </w:p>
    <w:p>
      <w:r>
        <w:rPr>
          <w:sz w:val="18"/>
          <w:rFonts w:ascii="Arial" w:hAnsi="Arial" w:cs="Arial" w:eastAsia="Arial"/>
        </w:rPr>
        <w:t>Spearheaded migration of legacy services to Java 21 virtual threads, increasing throughput by 240%.</w:t>
      </w:r>
    </w:p>
    <w:p>
      <w:pPr>
        <w:ind w:left="360"/>
      </w:pPr>
      <w:r>
        <w:rPr>
          <w:sz w:val="18"/>
          <w:rFonts w:ascii="Arial" w:hAnsi="Arial" w:cs="Arial" w:eastAsia="Arial"/>
        </w:rPr>
        <w:t>• Designed distributed cache reducing database reads by 60%</w:t>
      </w:r>
    </w:p>
    <w:p>
      <w:pPr>
        <w:ind w:left="360"/>
      </w:pPr>
      <w:r>
        <w:rPr>
          <w:sz w:val="18"/>
          <w:rFonts w:ascii="Arial" w:hAnsi="Arial" w:cs="Arial" w:eastAsia="Arial"/>
        </w:rPr>
        <w:t>• Mentored 12 junior and mid-level engineers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KEY PROJECTS</w:t>
      </w:r>
    </w:p>
    <w:p>
      <w:r>
        <w:rPr>
          <w:b w:val="on"/>
          <w:sz w:val="20"/>
          <w:rFonts w:ascii="Arial" w:hAnsi="Arial" w:cs="Arial" w:eastAsia="Arial"/>
        </w:rPr>
        <w:t>EventMesh Stream Gateway</w:t>
      </w:r>
      <w:r>
        <w:rPr>
          <w:sz w:val="18"/>
          <w:color w:val="0284C7"/>
          <w:rFonts w:ascii="Arial" w:hAnsi="Arial" w:cs="Arial" w:eastAsia="Arial"/>
        </w:rPr>
        <w:t xml:space="preserve"> | Java 21, Spring Boot 3, Kafka, PostgreSQL, Docker</w:t>
      </w:r>
    </w:p>
    <w:p>
      <w:pPr>
        <w:ind w:left="200"/>
      </w:pPr>
      <w:r>
        <w:rPr>
          <w:sz w:val="18"/>
          <w:rFonts w:ascii="Arial" w:hAnsi="Arial" w:cs="Arial" w:eastAsia="Arial"/>
        </w:rPr>
        <w:t>High-throughput event gateway handling 50k events/sec with Apache Kafka and Spring Boot.</w:t>
      </w:r>
    </w:p>
    <w:p>
      <w:pPr>
        <w:ind w:left="200"/>
      </w:pPr>
      <w:r>
        <w:rPr>
          <w:sz w:val="18"/>
          <w:color w:val="166534"/>
          <w:rFonts w:ascii="Arial" w:hAnsi="Arial" w:cs="Arial" w:eastAsia="Arial"/>
        </w:rPr>
        <w:t>Impact: Zero message loss across 99.999% SLA benchmark.</w:t>
      </w:r>
    </w:p>
    <w:p>
      <w:pPr>
        <w:spacing w:before="180" w:after="60"/>
      </w:pPr>
      <w:r>
        <w:rPr>
          <w:b w:val="on"/>
          <w:sz w:val="22"/>
          <w:rFonts w:ascii="Arial" w:hAnsi="Arial" w:cs="Arial" w:eastAsia="Arial"/>
          <w:color w:val="0F172A"/>
        </w:rPr>
        <w:t>EDUCATION</w:t>
      </w:r>
    </w:p>
    <w:p>
      <w:r>
        <w:rPr>
          <w:b w:val="on"/>
          <w:sz w:val="20"/>
          <w:rFonts w:ascii="Arial" w:hAnsi="Arial" w:cs="Arial" w:eastAsia="Arial"/>
        </w:rPr>
        <w:t>B.S. in Electrical Engineering &amp; Computer Sciences in Computer Science</w:t>
      </w:r>
      <w:r>
        <w:rPr>
          <w:sz w:val="18"/>
          <w:rFonts w:ascii="Arial" w:hAnsi="Arial" w:cs="Arial" w:eastAsia="Arial"/>
        </w:rPr>
        <w:t xml:space="preserve"> — UC Berkeley (2016 – 2020)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2026-10-25T05:47:28Z</dcterms:created>
  <dc:creator>Apache POI</dc:creator>
</cp:coreProperties>
</file>