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EEA66" w14:textId="77777777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66ED1">
        <w:rPr>
          <w:rFonts w:ascii="Times New Roman" w:hAnsi="Times New Roman" w:cs="Times New Roman"/>
          <w:b/>
          <w:bCs/>
          <w:sz w:val="28"/>
          <w:szCs w:val="28"/>
        </w:rPr>
        <w:t>X. Требования охраны труда, предъявляемые к эксплуатации вагонеток и ручных грузовых транспортных тележек</w:t>
      </w:r>
    </w:p>
    <w:p w14:paraId="06F20484" w14:textId="40929956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>82. Грузы, перевозимые на вагонетках, должны занимать устойчивое положение. Центр тяжести груза должен находиться между осями колес. В случае необходимости груз должен быть закреплен.</w:t>
      </w:r>
    </w:p>
    <w:p w14:paraId="66A92F2C" w14:textId="14B360BB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>83. Передвижение вагонеток вручную должно осуществляться толканием.</w:t>
      </w:r>
    </w:p>
    <w:p w14:paraId="6A57241F" w14:textId="2B05B311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>Находиться впереди движущейся вагонетки запрещается.</w:t>
      </w:r>
    </w:p>
    <w:p w14:paraId="3AA6AE36" w14:textId="48A6332A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>84. Максимальная скорость движения вагонеток не должна превышать:</w:t>
      </w:r>
    </w:p>
    <w:p w14:paraId="7989F40C" w14:textId="2FEA4001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>1) 4 км/ч - при ручном перемещении;</w:t>
      </w:r>
    </w:p>
    <w:p w14:paraId="707661B7" w14:textId="1458DB85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>2) 3,6 км/ч - при канатной откатке с бесконечным канатом;</w:t>
      </w:r>
    </w:p>
    <w:p w14:paraId="07DB2E04" w14:textId="1E5A96D3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>3) 5,4 км/ч - при откатке концевым канатом;</w:t>
      </w:r>
    </w:p>
    <w:p w14:paraId="3612595E" w14:textId="18E82EDD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>4) 10 км/ч - при электровозной откатке.</w:t>
      </w:r>
    </w:p>
    <w:p w14:paraId="58B5450D" w14:textId="387C702D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>85. При ручной откатке на передней стенке вагонетки должен быть установлен световой сигнал.</w:t>
      </w:r>
    </w:p>
    <w:p w14:paraId="16063AE3" w14:textId="6C7AA798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>86. Интервал между одиночными вагонетками, движущимися по рельсовому пути, должен составлять не менее 10 м.</w:t>
      </w:r>
    </w:p>
    <w:p w14:paraId="134B3CC3" w14:textId="5029BE69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>87. Проходы около рельсовых путей должны иметь ширину не менее 1 м, считая от габарита подвижного состава.</w:t>
      </w:r>
    </w:p>
    <w:p w14:paraId="282CC7ED" w14:textId="438B402C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>88. Запрещается проезд работников на вагонетках как порожних, так и груженых.</w:t>
      </w:r>
    </w:p>
    <w:p w14:paraId="3ADDA54B" w14:textId="6B6602ED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 xml:space="preserve">89. Ручные грузовые транспортные тележки (тележки-штабелеры, тележки с подъемной платформой, тележки с подъемными вилами с механическим или гидравлическим рычажным приводом подъема) должны иметь максимальное усилие на рукоятке привода при подъеме груза массой до 1000 кг не более 0,35 </w:t>
      </w:r>
      <w:proofErr w:type="spellStart"/>
      <w:r w:rsidRPr="00966ED1">
        <w:rPr>
          <w:rFonts w:ascii="Times New Roman" w:hAnsi="Times New Roman" w:cs="Times New Roman"/>
          <w:sz w:val="28"/>
          <w:szCs w:val="28"/>
        </w:rPr>
        <w:t>кН.</w:t>
      </w:r>
      <w:proofErr w:type="spellEnd"/>
    </w:p>
    <w:p w14:paraId="7BD8883F" w14:textId="57F84B1A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>90. Платформы ручных грузовых транспортных тележек (далее - тележки) должны соответствовать виду перевозимых грузов с возможностью их закрепления и фиксации.</w:t>
      </w:r>
    </w:p>
    <w:p w14:paraId="5931500C" w14:textId="50012BC0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>Размеры платформы тележки должны быть такими, чтобы груз размещался в пределах платформы.</w:t>
      </w:r>
    </w:p>
    <w:p w14:paraId="3F8FC922" w14:textId="0A894AA4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>На тележке должна быть размещена надпись (табличка) с указанием инвентарного номера и предельной нагрузки (грузоподъемности).</w:t>
      </w:r>
    </w:p>
    <w:p w14:paraId="220DF61F" w14:textId="51858698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>91. Тележки должны быть устойчивыми и легко управляемыми, иметь ручки (поручни) для их безопасного передвижения.</w:t>
      </w:r>
    </w:p>
    <w:p w14:paraId="19791E11" w14:textId="15720063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t>Передние колеса тележек для перевозки грузов массой более 300 кг должны быть управляемыми.</w:t>
      </w:r>
    </w:p>
    <w:p w14:paraId="02D4CBFD" w14:textId="26E0B44F" w:rsidR="00966ED1" w:rsidRPr="00966ED1" w:rsidRDefault="00966ED1" w:rsidP="00966E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6ED1">
        <w:rPr>
          <w:rFonts w:ascii="Times New Roman" w:hAnsi="Times New Roman" w:cs="Times New Roman"/>
          <w:sz w:val="28"/>
          <w:szCs w:val="28"/>
        </w:rPr>
        <w:lastRenderedPageBreak/>
        <w:t>92. Тележки-штабелеры должны обеспечивать высоту подъема груза до 1,5 м, тележки с подъемной платформой или с подъемными вилами - до 230 мм.</w:t>
      </w:r>
    </w:p>
    <w:p w14:paraId="22A20754" w14:textId="38A24D2D" w:rsidR="00634606" w:rsidRPr="00FB5F79" w:rsidRDefault="00966ED1" w:rsidP="00966ED1">
      <w:pPr>
        <w:spacing w:line="240" w:lineRule="auto"/>
      </w:pPr>
      <w:r w:rsidRPr="00966ED1">
        <w:rPr>
          <w:rFonts w:ascii="Times New Roman" w:hAnsi="Times New Roman" w:cs="Times New Roman"/>
          <w:sz w:val="28"/>
          <w:szCs w:val="28"/>
        </w:rPr>
        <w:t>93. Тележки для перемещения бочек должны быть снабжены предохранительными скобами и на концах рукояток иметь устройства для защиты рук в случае смещения или падения бочек с тележки.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27469"/>
    <w:rsid w:val="004139B4"/>
    <w:rsid w:val="00426185"/>
    <w:rsid w:val="0059457E"/>
    <w:rsid w:val="00634606"/>
    <w:rsid w:val="00812566"/>
    <w:rsid w:val="0096381F"/>
    <w:rsid w:val="00966ED1"/>
    <w:rsid w:val="00973F9A"/>
    <w:rsid w:val="00AC110E"/>
    <w:rsid w:val="00B03E2B"/>
    <w:rsid w:val="00B95A54"/>
    <w:rsid w:val="00D737BF"/>
    <w:rsid w:val="00D855B2"/>
    <w:rsid w:val="00F33E16"/>
    <w:rsid w:val="00F8043D"/>
    <w:rsid w:val="00FB5F79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2026-05-23T11:46:00Z</dcterms:created>
  <dcterms:modified xsi:type="dcterms:W3CDTF">2026-05-23T11:46:00Z</dcterms:modified>
</cp:coreProperties>
</file>