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1F1A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84F7E">
        <w:rPr>
          <w:rFonts w:ascii="Times New Roman" w:hAnsi="Times New Roman" w:cs="Times New Roman"/>
          <w:b/>
          <w:bCs/>
          <w:sz w:val="28"/>
          <w:szCs w:val="28"/>
        </w:rPr>
        <w:t>XVI. Требования охраны труда при эксплуатации тележечных конвейеров</w:t>
      </w:r>
    </w:p>
    <w:p w14:paraId="400621FB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181. Перед включением в работу тележечного конвейера необходимо убедиться в отсутствии на его тележках посторонних предметов, в наличии и исправности защитных ограждений, световой и звуковой сигнализации.</w:t>
      </w:r>
    </w:p>
    <w:p w14:paraId="465265A3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182. Перед пуском тележечного конвейера необходимо выполнить следующие требования:</w:t>
      </w:r>
    </w:p>
    <w:p w14:paraId="6211F4AE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1) оповестить по громкоговорящей связи о предстоящем пуске конвейера;</w:t>
      </w:r>
    </w:p>
    <w:p w14:paraId="65E4A893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2) получить подтверждение об отсутствии работников в опасных зонах работы механизмов конвейера и о готовности к работе со всех участков (рабочих позиций) конвейера;</w:t>
      </w:r>
    </w:p>
    <w:p w14:paraId="102408CA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3) убедиться в отсутствии работников в видимых опасных зонах;</w:t>
      </w:r>
    </w:p>
    <w:p w14:paraId="5171EAC0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4) подать звуковой и световой сигнал.</w:t>
      </w:r>
    </w:p>
    <w:p w14:paraId="1A479886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183. Заливочная площадка тележечного конвейера для заливки форм жидким металлом должна быть оборудована верхнебоковыми отсосами с панелями равномерного всасывания на всю длину площадки.</w:t>
      </w:r>
    </w:p>
    <w:p w14:paraId="47B31F2D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 xml:space="preserve">По всей длине заливочной площадки со стороны тележечного конвейера должна быть устроена </w:t>
      </w:r>
      <w:proofErr w:type="spellStart"/>
      <w:r w:rsidRPr="00484F7E">
        <w:rPr>
          <w:rFonts w:ascii="Times New Roman" w:hAnsi="Times New Roman" w:cs="Times New Roman"/>
          <w:sz w:val="28"/>
          <w:szCs w:val="28"/>
        </w:rPr>
        <w:t>отбортовка</w:t>
      </w:r>
      <w:proofErr w:type="spellEnd"/>
      <w:r w:rsidRPr="00484F7E">
        <w:rPr>
          <w:rFonts w:ascii="Times New Roman" w:hAnsi="Times New Roman" w:cs="Times New Roman"/>
          <w:sz w:val="28"/>
          <w:szCs w:val="28"/>
        </w:rPr>
        <w:t>, исключающая попадание брызг металла на работников.</w:t>
      </w:r>
    </w:p>
    <w:p w14:paraId="3DBFDAAA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184. Тележечные конвейеры на участках охлаждения отливок должны быть укрыты сплошным кожухом с торцевыми проемами и иметь систему принудительного отсоса газов в объемах, исключающих выбивание газов из кожуха на всем пути следования опок.</w:t>
      </w:r>
    </w:p>
    <w:p w14:paraId="04347305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Конструкция кожухов должна обеспечивать удобство их осмотра, обслуживания и ремонта.</w:t>
      </w:r>
    </w:p>
    <w:p w14:paraId="6B2D3053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185. Гидропривод под тележечным конвейером в зоне заливки и охлаждения залитых форм должен быть защищен от контакта с воспламеняющимися жидкостями и жидким металлом.</w:t>
      </w:r>
    </w:p>
    <w:p w14:paraId="3FA3D21E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186. Ширина прохода между тележечным конвейером и стеной производственного помещения (галереи) должна быть не менее 0,8 м.</w:t>
      </w:r>
    </w:p>
    <w:p w14:paraId="0AC0AD61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187. Расстояние между параллельно расположенными тележечными конвейерами должно быть не менее 1,0 м.</w:t>
      </w:r>
    </w:p>
    <w:p w14:paraId="1CC82BF8" w14:textId="77777777" w:rsidR="00484F7E" w:rsidRPr="00484F7E" w:rsidRDefault="00484F7E" w:rsidP="00484F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4F7E">
        <w:rPr>
          <w:rFonts w:ascii="Times New Roman" w:hAnsi="Times New Roman" w:cs="Times New Roman"/>
          <w:sz w:val="28"/>
          <w:szCs w:val="28"/>
        </w:rPr>
        <w:t>188. Ширина ремонтных зазоров между тележечным конвейером и противоположной проходу стеной должна быть не менее 0,5 м.</w:t>
      </w:r>
    </w:p>
    <w:p w14:paraId="22A20754" w14:textId="464B98BE" w:rsidR="00634606" w:rsidRPr="00FB5F79" w:rsidRDefault="00484F7E" w:rsidP="00484F7E">
      <w:pPr>
        <w:spacing w:line="240" w:lineRule="auto"/>
      </w:pPr>
      <w:r w:rsidRPr="00484F7E">
        <w:rPr>
          <w:rFonts w:ascii="Times New Roman" w:hAnsi="Times New Roman" w:cs="Times New Roman"/>
          <w:sz w:val="28"/>
          <w:szCs w:val="28"/>
        </w:rPr>
        <w:t xml:space="preserve">189. Переходные мостики, расположенные над тележечным конвейером в производственном помещении, должны устраиваться не </w:t>
      </w:r>
      <w:proofErr w:type="gramStart"/>
      <w:r w:rsidRPr="00484F7E">
        <w:rPr>
          <w:rFonts w:ascii="Times New Roman" w:hAnsi="Times New Roman" w:cs="Times New Roman"/>
          <w:sz w:val="28"/>
          <w:szCs w:val="28"/>
        </w:rPr>
        <w:t>далее</w:t>
      </w:r>
      <w:proofErr w:type="gramEnd"/>
      <w:r w:rsidRPr="00484F7E">
        <w:rPr>
          <w:rFonts w:ascii="Times New Roman" w:hAnsi="Times New Roman" w:cs="Times New Roman"/>
          <w:sz w:val="28"/>
          <w:szCs w:val="28"/>
        </w:rPr>
        <w:t xml:space="preserve"> чем через каждые 30 м.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4139B4"/>
    <w:rsid w:val="00426185"/>
    <w:rsid w:val="00467A4A"/>
    <w:rsid w:val="00484F7E"/>
    <w:rsid w:val="004B43E9"/>
    <w:rsid w:val="0059457E"/>
    <w:rsid w:val="00634606"/>
    <w:rsid w:val="0081256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2026-05-23T12:08:00Z</dcterms:created>
  <dcterms:modified xsi:type="dcterms:W3CDTF">2026-05-23T12:08:00Z</dcterms:modified>
</cp:coreProperties>
</file>