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6BCEC" w14:textId="77777777" w:rsidR="00227469" w:rsidRPr="00227469" w:rsidRDefault="00227469" w:rsidP="0022746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27469">
        <w:rPr>
          <w:rFonts w:ascii="Times New Roman" w:hAnsi="Times New Roman" w:cs="Times New Roman"/>
          <w:b/>
          <w:bCs/>
          <w:sz w:val="28"/>
          <w:szCs w:val="28"/>
        </w:rPr>
        <w:t>VIII. Требования охраны труда, предъявляемые к эксплуатации автопогрузчиков и электропогрузчиков</w:t>
      </w:r>
    </w:p>
    <w:p w14:paraId="208E578B" w14:textId="5CD7C3C1" w:rsidR="00227469" w:rsidRPr="00227469" w:rsidRDefault="00227469" w:rsidP="0022746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27469">
        <w:rPr>
          <w:rFonts w:ascii="Times New Roman" w:hAnsi="Times New Roman" w:cs="Times New Roman"/>
          <w:sz w:val="28"/>
          <w:szCs w:val="28"/>
        </w:rPr>
        <w:t>66. Автопогрузчики должны быть оснащены:</w:t>
      </w:r>
    </w:p>
    <w:p w14:paraId="01A38266" w14:textId="7E069039" w:rsidR="00227469" w:rsidRPr="00227469" w:rsidRDefault="00227469" w:rsidP="0022746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27469">
        <w:rPr>
          <w:rFonts w:ascii="Times New Roman" w:hAnsi="Times New Roman" w:cs="Times New Roman"/>
          <w:sz w:val="28"/>
          <w:szCs w:val="28"/>
        </w:rPr>
        <w:t>1) тормозами, обеспечивающими тормозной путь при скорости движения 10 км/ч не более 2,5 м;</w:t>
      </w:r>
    </w:p>
    <w:p w14:paraId="17D2CAD1" w14:textId="38ADC90B" w:rsidR="00227469" w:rsidRPr="00227469" w:rsidRDefault="00227469" w:rsidP="0022746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27469">
        <w:rPr>
          <w:rFonts w:ascii="Times New Roman" w:hAnsi="Times New Roman" w:cs="Times New Roman"/>
          <w:sz w:val="28"/>
          <w:szCs w:val="28"/>
        </w:rPr>
        <w:t>2) глушителем с искрогасителем;</w:t>
      </w:r>
    </w:p>
    <w:p w14:paraId="1051BFDD" w14:textId="75A7928B" w:rsidR="00227469" w:rsidRPr="00227469" w:rsidRDefault="00227469" w:rsidP="0022746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27469">
        <w:rPr>
          <w:rFonts w:ascii="Times New Roman" w:hAnsi="Times New Roman" w:cs="Times New Roman"/>
          <w:sz w:val="28"/>
          <w:szCs w:val="28"/>
        </w:rPr>
        <w:t>3) зеркалом заднего вида;</w:t>
      </w:r>
    </w:p>
    <w:p w14:paraId="7476DDF5" w14:textId="141E9E32" w:rsidR="00227469" w:rsidRPr="00227469" w:rsidRDefault="00227469" w:rsidP="0022746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27469">
        <w:rPr>
          <w:rFonts w:ascii="Times New Roman" w:hAnsi="Times New Roman" w:cs="Times New Roman"/>
          <w:sz w:val="28"/>
          <w:szCs w:val="28"/>
        </w:rPr>
        <w:t>4) стеклоочистителем (при наличии остекления кабины);</w:t>
      </w:r>
    </w:p>
    <w:p w14:paraId="6E69B56F" w14:textId="742A4178" w:rsidR="00227469" w:rsidRPr="00227469" w:rsidRDefault="00227469" w:rsidP="0022746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27469">
        <w:rPr>
          <w:rFonts w:ascii="Times New Roman" w:hAnsi="Times New Roman" w:cs="Times New Roman"/>
          <w:sz w:val="28"/>
          <w:szCs w:val="28"/>
        </w:rPr>
        <w:t>5) звуковым сигналом;</w:t>
      </w:r>
    </w:p>
    <w:p w14:paraId="21EFDF73" w14:textId="23A46102" w:rsidR="00227469" w:rsidRPr="00227469" w:rsidRDefault="00227469" w:rsidP="0022746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27469">
        <w:rPr>
          <w:rFonts w:ascii="Times New Roman" w:hAnsi="Times New Roman" w:cs="Times New Roman"/>
          <w:sz w:val="28"/>
          <w:szCs w:val="28"/>
        </w:rPr>
        <w:t>6) фарами;</w:t>
      </w:r>
    </w:p>
    <w:p w14:paraId="06F5FBEF" w14:textId="3FCFD829" w:rsidR="00227469" w:rsidRPr="00227469" w:rsidRDefault="00227469" w:rsidP="0022746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27469">
        <w:rPr>
          <w:rFonts w:ascii="Times New Roman" w:hAnsi="Times New Roman" w:cs="Times New Roman"/>
          <w:sz w:val="28"/>
          <w:szCs w:val="28"/>
        </w:rPr>
        <w:t>7) световой сигнальной системой (при наличии в комплектации организации-изготовителя).</w:t>
      </w:r>
    </w:p>
    <w:p w14:paraId="0379DCE7" w14:textId="4394D583" w:rsidR="00227469" w:rsidRPr="00227469" w:rsidRDefault="00227469" w:rsidP="0022746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27469">
        <w:rPr>
          <w:rFonts w:ascii="Times New Roman" w:hAnsi="Times New Roman" w:cs="Times New Roman"/>
          <w:sz w:val="28"/>
          <w:szCs w:val="28"/>
        </w:rPr>
        <w:t>67. Автопогрузчики с механической системой подъема груза должны быть оборудованы концевыми выключателями ограничения подъема груза и опускания подъемного устройства.</w:t>
      </w:r>
    </w:p>
    <w:p w14:paraId="563E4AF1" w14:textId="49184827" w:rsidR="00227469" w:rsidRPr="00227469" w:rsidRDefault="00227469" w:rsidP="0022746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27469">
        <w:rPr>
          <w:rFonts w:ascii="Times New Roman" w:hAnsi="Times New Roman" w:cs="Times New Roman"/>
          <w:sz w:val="28"/>
          <w:szCs w:val="28"/>
        </w:rPr>
        <w:t>Концевые выключатели механизма подъема должны останавливать приспособление для захвата груза на расстоянии не менее 200 мм до верхнего предельного положения.</w:t>
      </w:r>
    </w:p>
    <w:p w14:paraId="2BA65128" w14:textId="6B58CF5E" w:rsidR="00227469" w:rsidRPr="00227469" w:rsidRDefault="00227469" w:rsidP="0022746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27469">
        <w:rPr>
          <w:rFonts w:ascii="Times New Roman" w:hAnsi="Times New Roman" w:cs="Times New Roman"/>
          <w:sz w:val="28"/>
          <w:szCs w:val="28"/>
        </w:rPr>
        <w:t>68. При захвате груза вилами автопогрузчика или электропогрузчика (далее - погрузчик) необходимо:</w:t>
      </w:r>
    </w:p>
    <w:p w14:paraId="3697D689" w14:textId="7342F909" w:rsidR="00227469" w:rsidRPr="00227469" w:rsidRDefault="00227469" w:rsidP="0022746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27469">
        <w:rPr>
          <w:rFonts w:ascii="Times New Roman" w:hAnsi="Times New Roman" w:cs="Times New Roman"/>
          <w:sz w:val="28"/>
          <w:szCs w:val="28"/>
        </w:rPr>
        <w:t>1) установить ширину вил, соответствующую ширине захватываемого груза;</w:t>
      </w:r>
    </w:p>
    <w:p w14:paraId="0AABB7AD" w14:textId="0F560510" w:rsidR="00227469" w:rsidRPr="00227469" w:rsidRDefault="00227469" w:rsidP="0022746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27469">
        <w:rPr>
          <w:rFonts w:ascii="Times New Roman" w:hAnsi="Times New Roman" w:cs="Times New Roman"/>
          <w:sz w:val="28"/>
          <w:szCs w:val="28"/>
        </w:rPr>
        <w:t>2) подвести вилы под груз на всю длину вил;</w:t>
      </w:r>
    </w:p>
    <w:p w14:paraId="635C15FF" w14:textId="720CE1E5" w:rsidR="00227469" w:rsidRPr="00227469" w:rsidRDefault="00227469" w:rsidP="0022746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27469">
        <w:rPr>
          <w:rFonts w:ascii="Times New Roman" w:hAnsi="Times New Roman" w:cs="Times New Roman"/>
          <w:sz w:val="28"/>
          <w:szCs w:val="28"/>
        </w:rPr>
        <w:t>3) поднять вилы на высоту, достаточную для перемещения груза;</w:t>
      </w:r>
    </w:p>
    <w:p w14:paraId="3C82D3DA" w14:textId="2F0FE1CB" w:rsidR="00227469" w:rsidRPr="00227469" w:rsidRDefault="00227469" w:rsidP="0022746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27469">
        <w:rPr>
          <w:rFonts w:ascii="Times New Roman" w:hAnsi="Times New Roman" w:cs="Times New Roman"/>
          <w:sz w:val="28"/>
          <w:szCs w:val="28"/>
        </w:rPr>
        <w:t>4) наклонить вилы назад для стабилизации груза на вилах.</w:t>
      </w:r>
    </w:p>
    <w:p w14:paraId="425860FE" w14:textId="5F7BE513" w:rsidR="00227469" w:rsidRPr="00227469" w:rsidRDefault="00227469" w:rsidP="0022746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27469">
        <w:rPr>
          <w:rFonts w:ascii="Times New Roman" w:hAnsi="Times New Roman" w:cs="Times New Roman"/>
          <w:sz w:val="28"/>
          <w:szCs w:val="28"/>
        </w:rPr>
        <w:t>69. При движении погрузчика его грузоподъемное устройство должно быть отклонено назад, а захватное устройство должно обеспечивать высоту подъема груза от уровня дорожного полотна не менее величины дорожного просвета погрузчика и не более 0,5 м для погрузчиков на колесах с пневматическими шинами и 0,25 м для погрузчиков на колесах с грузовыми шинами.</w:t>
      </w:r>
    </w:p>
    <w:p w14:paraId="01D4A01C" w14:textId="154DA9E8" w:rsidR="00227469" w:rsidRPr="00227469" w:rsidRDefault="00227469" w:rsidP="0022746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27469">
        <w:rPr>
          <w:rFonts w:ascii="Times New Roman" w:hAnsi="Times New Roman" w:cs="Times New Roman"/>
          <w:sz w:val="28"/>
          <w:szCs w:val="28"/>
        </w:rPr>
        <w:t>70. При движении погрузчика с грузом запрещается резко тормозить, изменять наклон грузоподъемного устройства, опускать или поднимать груз.</w:t>
      </w:r>
    </w:p>
    <w:p w14:paraId="3D585778" w14:textId="39BFFCAF" w:rsidR="00227469" w:rsidRPr="00227469" w:rsidRDefault="00227469" w:rsidP="0022746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27469">
        <w:rPr>
          <w:rFonts w:ascii="Times New Roman" w:hAnsi="Times New Roman" w:cs="Times New Roman"/>
          <w:sz w:val="28"/>
          <w:szCs w:val="28"/>
        </w:rPr>
        <w:t>71. Перемещение погрузчиком крупногабаритных грузов, ограничивающих видимость водителю, необходимо производить в сопровождении сигнальщика, за исключением перемещения высокоавтоматизированных погрузчиков. Сигнальщик должен быть одет в сигнальный жилет.</w:t>
      </w:r>
    </w:p>
    <w:p w14:paraId="54AE622F" w14:textId="2418B017" w:rsidR="00227469" w:rsidRPr="00227469" w:rsidRDefault="00227469" w:rsidP="0022746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27469">
        <w:rPr>
          <w:rFonts w:ascii="Times New Roman" w:hAnsi="Times New Roman" w:cs="Times New Roman"/>
          <w:sz w:val="28"/>
          <w:szCs w:val="28"/>
        </w:rPr>
        <w:lastRenderedPageBreak/>
        <w:t>72. Погрузчики с высотой подъема груза более 2 м должны быть оборудованы ограждением (защитным навесом) над рабочим местом водителя, за исключением высокоавтоматизированных погрузчиков.</w:t>
      </w:r>
    </w:p>
    <w:p w14:paraId="414F9412" w14:textId="62282929" w:rsidR="00227469" w:rsidRPr="00227469" w:rsidRDefault="00227469" w:rsidP="0022746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27469">
        <w:rPr>
          <w:rFonts w:ascii="Times New Roman" w:hAnsi="Times New Roman" w:cs="Times New Roman"/>
          <w:sz w:val="28"/>
          <w:szCs w:val="28"/>
        </w:rPr>
        <w:t>73. Погрузчики с вилочными захватами, предназначенные для транспортирования мелких и неустойчивых грузов, должны быть оборудованы предохранительной рамой или кареткой для упора при перемещении.</w:t>
      </w:r>
    </w:p>
    <w:p w14:paraId="331481BB" w14:textId="03C7D3E5" w:rsidR="00227469" w:rsidRPr="00227469" w:rsidRDefault="00227469" w:rsidP="0022746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27469">
        <w:rPr>
          <w:rFonts w:ascii="Times New Roman" w:hAnsi="Times New Roman" w:cs="Times New Roman"/>
          <w:sz w:val="28"/>
          <w:szCs w:val="28"/>
        </w:rPr>
        <w:t xml:space="preserve">74. На погрузчиках, управляемых с пола, и используемых для </w:t>
      </w:r>
      <w:proofErr w:type="spellStart"/>
      <w:r w:rsidRPr="00227469">
        <w:rPr>
          <w:rFonts w:ascii="Times New Roman" w:hAnsi="Times New Roman" w:cs="Times New Roman"/>
          <w:sz w:val="28"/>
          <w:szCs w:val="28"/>
        </w:rPr>
        <w:t>штабелирования</w:t>
      </w:r>
      <w:proofErr w:type="spellEnd"/>
      <w:r w:rsidRPr="00227469">
        <w:rPr>
          <w:rFonts w:ascii="Times New Roman" w:hAnsi="Times New Roman" w:cs="Times New Roman"/>
          <w:sz w:val="28"/>
          <w:szCs w:val="28"/>
        </w:rPr>
        <w:t xml:space="preserve"> на высоте или для работы с высокими или делимыми грузами, должна быть установлена защитная рама на плите грузоподъемника.</w:t>
      </w:r>
    </w:p>
    <w:p w14:paraId="22A20754" w14:textId="34C1A446" w:rsidR="00634606" w:rsidRPr="00FB5F79" w:rsidRDefault="00227469" w:rsidP="00227469">
      <w:pPr>
        <w:spacing w:line="240" w:lineRule="auto"/>
      </w:pPr>
      <w:r w:rsidRPr="00227469">
        <w:rPr>
          <w:rFonts w:ascii="Times New Roman" w:hAnsi="Times New Roman" w:cs="Times New Roman"/>
          <w:sz w:val="28"/>
          <w:szCs w:val="28"/>
        </w:rPr>
        <w:t>75. Погрузчики должны окрашиваться в сигнальные цвета.</w:t>
      </w:r>
    </w:p>
    <w:sectPr w:rsidR="00634606" w:rsidRPr="00FB5F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5B2"/>
    <w:rsid w:val="000775FD"/>
    <w:rsid w:val="000F072C"/>
    <w:rsid w:val="00202525"/>
    <w:rsid w:val="00227469"/>
    <w:rsid w:val="004139B4"/>
    <w:rsid w:val="00426185"/>
    <w:rsid w:val="0059457E"/>
    <w:rsid w:val="00634606"/>
    <w:rsid w:val="00812566"/>
    <w:rsid w:val="0096381F"/>
    <w:rsid w:val="00973F9A"/>
    <w:rsid w:val="00AC110E"/>
    <w:rsid w:val="00B03E2B"/>
    <w:rsid w:val="00B95A54"/>
    <w:rsid w:val="00D737BF"/>
    <w:rsid w:val="00D855B2"/>
    <w:rsid w:val="00FB5F79"/>
    <w:rsid w:val="00FC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226D0"/>
  <w15:chartTrackingRefBased/>
  <w15:docId w15:val="{A34DC2BD-4BFB-4DEC-B00D-8F22F66CA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5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5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5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5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5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5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5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5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5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5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55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55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55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55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55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55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5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5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5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5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5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55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55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55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5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55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55B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855B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855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686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0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9832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4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05451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1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7474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5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402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8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86114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5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9887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94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88723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1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51643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5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8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51662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7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Tikhon</dc:creator>
  <cp:keywords/>
  <dc:description/>
  <cp:lastModifiedBy>Tikhon</cp:lastModifiedBy>
  <cp:revision>2</cp:revision>
  <cp:lastPrinted>2026-05-23T10:51:00Z</cp:lastPrinted>
  <dcterms:created xsi:type="dcterms:W3CDTF">2026-05-23T11:42:00Z</dcterms:created>
  <dcterms:modified xsi:type="dcterms:W3CDTF">2026-05-23T11:42:00Z</dcterms:modified>
</cp:coreProperties>
</file>