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D4190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5606">
        <w:rPr>
          <w:rFonts w:ascii="Times New Roman" w:hAnsi="Times New Roman" w:cs="Times New Roman"/>
          <w:b/>
          <w:bCs/>
          <w:sz w:val="28"/>
          <w:szCs w:val="28"/>
        </w:rPr>
        <w:t>VIII. Требования охраны труда при работе с опасными грузами</w:t>
      </w:r>
    </w:p>
    <w:p w14:paraId="57C92381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128. При погрузке, транспортировке и перемещении, а также разгрузке и размещении опасных грузов необходимо соблюдать следующие требования:</w:t>
      </w:r>
    </w:p>
    <w:p w14:paraId="5A63DECF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1) погрузка, транспортировка и перемещение, а также разгрузка и размещение опасных грузов осуществляются согласно требованиям технической документации заводов-изготовителей на эти грузы, подтверждающим классификацию опасных грузов по видам и степени опасности и содержащим указания по соблюдению мер безопасности;</w:t>
      </w:r>
    </w:p>
    <w:p w14:paraId="446787F6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2) не допускается производство погрузочно-разгрузочных работ опасных грузов при неисправности тары и упаковки, а также при отсутствии на них маркировки и предупредительных надписей (знаков опасности);</w:t>
      </w:r>
    </w:p>
    <w:p w14:paraId="52D7BD43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3) места производства погрузочно-разгрузочных работ, средства транспортировки, грузоподъемное оборудование, применяемые механизмы, инструмент и приспособления, загрязненные ядовитыми (токсичными) веществами, подвергаются очистке, мойке и обезвреживанию;</w:t>
      </w:r>
    </w:p>
    <w:p w14:paraId="39848576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4) погрузка опасного груза на транспортное средство и его разгрузка из транспортного средства производятся только при выключенном двигателе, за исключением случаев налива и слива, производимого с помощью насоса с приводом, установленного на транспортном средстве и приводимого в действие двигателем транспортного средства. Водитель транспортного средства в этом случае находится у места управления насосом.</w:t>
      </w:r>
    </w:p>
    <w:p w14:paraId="2C00DCB4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129. При перевозке сжатых, сжиженных, растворенных под давлением газов и легковоспламеняющихся жидкостей запрещается:</w:t>
      </w:r>
    </w:p>
    <w:p w14:paraId="381FC141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1) курить в кабине и вблизи транспортного средства, а также в местах нахождения опасных грузов, ожидающих погрузки или разгрузки, на расстоянии менее 10 м от них;</w:t>
      </w:r>
    </w:p>
    <w:p w14:paraId="3545A89D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 xml:space="preserve">2) производить погрузку и разгрузку в общественных местах населенных пунктов без разрешения соответствующих органов надзора и контроля следующих веществ: безводной </w:t>
      </w:r>
      <w:proofErr w:type="spellStart"/>
      <w:r w:rsidRPr="00AB5606">
        <w:rPr>
          <w:rFonts w:ascii="Times New Roman" w:hAnsi="Times New Roman" w:cs="Times New Roman"/>
          <w:sz w:val="28"/>
          <w:szCs w:val="28"/>
        </w:rPr>
        <w:t>бромистоводородной</w:t>
      </w:r>
      <w:proofErr w:type="spellEnd"/>
      <w:r w:rsidRPr="00AB5606">
        <w:rPr>
          <w:rFonts w:ascii="Times New Roman" w:hAnsi="Times New Roman" w:cs="Times New Roman"/>
          <w:sz w:val="28"/>
          <w:szCs w:val="28"/>
        </w:rPr>
        <w:t xml:space="preserve"> кислоты, безводной фтористоводородной кислоты, сероводорода, хлора, двуокиси серы и двуокиси азота, хлорокиси углерода (фосгена).</w:t>
      </w:r>
    </w:p>
    <w:p w14:paraId="4C626C3F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Если по какой-либо причине погрузка или разгрузка вышеуказанных веществ необходимы, то следует отделить упаковки с вышеуказанными веществами от других грузов и обеспечить их перемещение в горизонтальном положении, руководствуясь указаниями ярлыков.</w:t>
      </w:r>
    </w:p>
    <w:p w14:paraId="76DF8539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 xml:space="preserve">130. Транспортировка легковоспламеняющихся жидкостей и баллонов с газами должна производиться специальными транспортными средствами, оборудованными искроуловителями на выхлопных трубах и металлическими цепочками для снятия зарядов статического электричества, </w:t>
      </w:r>
      <w:r w:rsidRPr="00AB5606">
        <w:rPr>
          <w:rFonts w:ascii="Times New Roman" w:hAnsi="Times New Roman" w:cs="Times New Roman"/>
          <w:sz w:val="28"/>
          <w:szCs w:val="28"/>
        </w:rPr>
        <w:lastRenderedPageBreak/>
        <w:t>укомплектованными средствами пожаротушения и имеющими соответствующие обозначения и надписи.</w:t>
      </w:r>
    </w:p>
    <w:p w14:paraId="7806E1D3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При транспортировке легковоспламеняющихся жидкостей в отдельных емкостях, устанавливаемых на транспортное средство, каждая емкость оборудуется защитным заземлением.</w:t>
      </w:r>
    </w:p>
    <w:p w14:paraId="3B126140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131. Электротранспорт для перевозки легковоспламеняющихся жидкостей и ядовитых веществ допускается применять только в качестве тягача, при этом он оборудуется средствами пожаротушения.</w:t>
      </w:r>
    </w:p>
    <w:p w14:paraId="4B29A8FE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132. Фтор не должен грузиться в транспортное средство вместе со взрывчатыми веществами, а также с предметами, заряженными взрывчатыми веществами.</w:t>
      </w:r>
    </w:p>
    <w:p w14:paraId="184502D3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 xml:space="preserve">133. Во время погрузки и </w:t>
      </w:r>
      <w:proofErr w:type="spellStart"/>
      <w:r w:rsidRPr="00AB5606">
        <w:rPr>
          <w:rFonts w:ascii="Times New Roman" w:hAnsi="Times New Roman" w:cs="Times New Roman"/>
          <w:sz w:val="28"/>
          <w:szCs w:val="28"/>
        </w:rPr>
        <w:t>разрузки</w:t>
      </w:r>
      <w:proofErr w:type="spellEnd"/>
      <w:r w:rsidRPr="00AB5606">
        <w:rPr>
          <w:rFonts w:ascii="Times New Roman" w:hAnsi="Times New Roman" w:cs="Times New Roman"/>
          <w:sz w:val="28"/>
          <w:szCs w:val="28"/>
        </w:rPr>
        <w:t xml:space="preserve"> легковоспламеняющихся веществ (грузов) двигатель автомобиля не должен работать, если он не используется для привода в действие насосов или других приспособлений, обеспечивающих погрузку или разгрузку. В последнем случае принимаются меры пожарной безопасности.</w:t>
      </w:r>
    </w:p>
    <w:p w14:paraId="2A8A175E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 xml:space="preserve">134. Для крепления грузовых мест с легковоспламеняющейся жидкостью запрещается применение </w:t>
      </w:r>
      <w:proofErr w:type="spellStart"/>
      <w:r w:rsidRPr="00AB5606">
        <w:rPr>
          <w:rFonts w:ascii="Times New Roman" w:hAnsi="Times New Roman" w:cs="Times New Roman"/>
          <w:sz w:val="28"/>
          <w:szCs w:val="28"/>
        </w:rPr>
        <w:t>легковоспламеняемых</w:t>
      </w:r>
      <w:proofErr w:type="spellEnd"/>
      <w:r w:rsidRPr="00AB5606">
        <w:rPr>
          <w:rFonts w:ascii="Times New Roman" w:hAnsi="Times New Roman" w:cs="Times New Roman"/>
          <w:sz w:val="28"/>
          <w:szCs w:val="28"/>
        </w:rPr>
        <w:t xml:space="preserve"> материалов.</w:t>
      </w:r>
    </w:p>
    <w:p w14:paraId="0EAF4C44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135. При погрузке и транспортировке баллонов необходимо соблюдать следующие требования:</w:t>
      </w:r>
    </w:p>
    <w:p w14:paraId="760D7B61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1) при погрузке баллонов в кузов транспортного средства более чем в один ряд необходимо применение прокладок, предохраняющих баллоны от соприкосновения друг с другом. Перевозка баллонов без прокладок запрещается;</w:t>
      </w:r>
    </w:p>
    <w:p w14:paraId="7E433EA8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2) запрещается совместная транспортировка кислородных и ацетиленовых баллонов как наполненных, так и порожних.</w:t>
      </w:r>
    </w:p>
    <w:p w14:paraId="74C7AE23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Допускается совместная транспортировка ацетиленового и кислородного баллонов на специальной тележке на пост сварки в пределах одного производственного корпуса.</w:t>
      </w:r>
    </w:p>
    <w:p w14:paraId="2B705F57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136. Транспортировку баллонов к месту погрузки или от места их разгрузки необходимо осуществлять на специальных тележках, конструкция которых должна предохранять баллоны от тряски и ударов. Баллоны размещаются на тележке лежа.</w:t>
      </w:r>
    </w:p>
    <w:p w14:paraId="1106525E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137. При погрузке, разгрузке и перемещении кислородных баллонов запрещается:</w:t>
      </w:r>
    </w:p>
    <w:p w14:paraId="3A9297BF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1) переносить баллоны на плечах и спине работника, кантовать и переваливать, волочить, бросать, толкать, ударять по баллонам, пользоваться при перемещении баллонов ломами;</w:t>
      </w:r>
    </w:p>
    <w:p w14:paraId="24D44BB0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lastRenderedPageBreak/>
        <w:t>2) допускать к работам работников в замасленной одежде, с замасленными грязными рукавицами;</w:t>
      </w:r>
    </w:p>
    <w:p w14:paraId="7F68557B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3) курить и применять открытый огонь;</w:t>
      </w:r>
    </w:p>
    <w:p w14:paraId="60A458E0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4) браться для переноски баллонов за вентили баллонов;</w:t>
      </w:r>
    </w:p>
    <w:p w14:paraId="1BF279B2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5) транспортировать баллоны без предохранительных колпаков на вентилях;</w:t>
      </w:r>
    </w:p>
    <w:p w14:paraId="40335FDB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6) размещать баллоны вблизи нагревательных приборов, горячих деталей и печей, оставлять их незащищенными от прямого воздействия солнечных лучей.</w:t>
      </w:r>
    </w:p>
    <w:p w14:paraId="0DF12542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При обнаружении утечки кислорода из баллона (устанавливается по шипению) работник обязан немедленно доложить об этом непосредственному руководителю работ.</w:t>
      </w:r>
    </w:p>
    <w:p w14:paraId="772F2080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138. Запрещается погрузка баллонов с растворенным под давлением, сжатым, сжиженным газом, легковоспламеняющихся жидкостей совместно:</w:t>
      </w:r>
    </w:p>
    <w:p w14:paraId="65FED24C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1) с детонирующими фитилями мгновенного действия;</w:t>
      </w:r>
    </w:p>
    <w:p w14:paraId="7BD69AED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2) с железнодорожными петардами;</w:t>
      </w:r>
    </w:p>
    <w:p w14:paraId="730276D2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3) с детонирующими запалами, безводной соляной кислотой, жидким воздухом, кислородом и азотом;</w:t>
      </w:r>
    </w:p>
    <w:p w14:paraId="409558E4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4) с поддерживающими горение веществами;</w:t>
      </w:r>
    </w:p>
    <w:p w14:paraId="3C7FED62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5) с ядовитыми веществами;</w:t>
      </w:r>
    </w:p>
    <w:p w14:paraId="12C2982E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 xml:space="preserve">6) с азотной кислотой и </w:t>
      </w:r>
      <w:proofErr w:type="spellStart"/>
      <w:r w:rsidRPr="00AB5606">
        <w:rPr>
          <w:rFonts w:ascii="Times New Roman" w:hAnsi="Times New Roman" w:cs="Times New Roman"/>
          <w:sz w:val="28"/>
          <w:szCs w:val="28"/>
        </w:rPr>
        <w:t>сульфоазотными</w:t>
      </w:r>
      <w:proofErr w:type="spellEnd"/>
      <w:r w:rsidRPr="00AB5606">
        <w:rPr>
          <w:rFonts w:ascii="Times New Roman" w:hAnsi="Times New Roman" w:cs="Times New Roman"/>
          <w:sz w:val="28"/>
          <w:szCs w:val="28"/>
        </w:rPr>
        <w:t xml:space="preserve"> смесями;</w:t>
      </w:r>
    </w:p>
    <w:p w14:paraId="4E54CC71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7) с органическими перекисями;</w:t>
      </w:r>
    </w:p>
    <w:p w14:paraId="2633D994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8) с пищевыми продуктами;</w:t>
      </w:r>
    </w:p>
    <w:p w14:paraId="2E2EC408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9) с радиоактивными веществами.</w:t>
      </w:r>
    </w:p>
    <w:p w14:paraId="53232266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139. Сосуды со сжатым, сжиженным или растворенным под давлением газом нельзя бросать или подвергать толчкам.</w:t>
      </w:r>
    </w:p>
    <w:p w14:paraId="05EB8570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140. Сосуды со сжатым, сжиженным или растворенным под давлением газом закрепляются при транспортировке в кузове автомобиля так, чтобы они не могли опрокинуться и упасть.</w:t>
      </w:r>
    </w:p>
    <w:p w14:paraId="376AE01F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Сосуды с жидким воздухом, с жидким кислородом, жидким азотом, со смесью жидкого кислорода и азота, а также с легковоспламеняющейся жидкостью перевозятся в вертикальном положении.</w:t>
      </w:r>
    </w:p>
    <w:p w14:paraId="1A24D536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141. При погрузке, разгрузке и транспортировке кислот, щелочей и других едких веществ необходимо соблюдать следующие требования:</w:t>
      </w:r>
    </w:p>
    <w:p w14:paraId="12144B31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 xml:space="preserve">1) транспортировка в стеклянной таре от места разгрузки до складского помещения и от складского помещения до места погрузки осуществляется на </w:t>
      </w:r>
      <w:r w:rsidRPr="00AB5606">
        <w:rPr>
          <w:rFonts w:ascii="Times New Roman" w:hAnsi="Times New Roman" w:cs="Times New Roman"/>
          <w:sz w:val="28"/>
          <w:szCs w:val="28"/>
        </w:rPr>
        <w:lastRenderedPageBreak/>
        <w:t>приспособленных для этого носилках, тележках, тачках, обеспечивающих безопасность выполняемых операций;</w:t>
      </w:r>
    </w:p>
    <w:p w14:paraId="2F9550B9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2) погрузка и разгрузка бутылей с кислотами, щелочами и другими едкими веществами, установка их на транспортные средств производятся двумя работниками. Переноска бутылей с кислотами и другими едкими веществами на спине, плечах или в руках перед собой одним работником запрещается;</w:t>
      </w:r>
    </w:p>
    <w:p w14:paraId="0E468C59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3) места разгрузки и погрузки обеспечены освещением;</w:t>
      </w:r>
    </w:p>
    <w:p w14:paraId="4382DC38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4) применение открытого огня и курение запрещаются;</w:t>
      </w:r>
    </w:p>
    <w:p w14:paraId="0E47186E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5) переноска бутылей с кислотой за ручки корзины разрешается только после предварительного осмотра и проверки состояния ручек и корзины и не менее чем двумя работниками;</w:t>
      </w:r>
    </w:p>
    <w:p w14:paraId="5880DD65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6) при обнаружении разбитых бутылей или повреждения тары переноска производится с принятием особых мер предосторожности во избежание ожогов содержащимися в бутылях веществами.</w:t>
      </w:r>
    </w:p>
    <w:p w14:paraId="62BA56B0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142. Выполнять погрузочно-разгрузочные работы и размещение грузов с кислотами и другими химически активными веществами грузоподъемными механизмами, за исключением лифтов и шахтоподъемников, запрещается.</w:t>
      </w:r>
    </w:p>
    <w:p w14:paraId="219C8677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143. Бочки, барабаны и ящики с едкими веществами необходимо перемещать на тележках.</w:t>
      </w:r>
    </w:p>
    <w:p w14:paraId="0CDF459F" w14:textId="77777777" w:rsidR="00AB5606" w:rsidRPr="00AB5606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144. В кабинах транспортных средств, перевозящих легковоспламеняющиеся жидкости и газовые баллоны, запрещается находиться работникам, не связанным с обслуживанием этих перевозок.</w:t>
      </w:r>
    </w:p>
    <w:p w14:paraId="22A20754" w14:textId="0EE73373" w:rsidR="00634606" w:rsidRPr="00D74C9E" w:rsidRDefault="00AB5606" w:rsidP="00AB56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5606">
        <w:rPr>
          <w:rFonts w:ascii="Times New Roman" w:hAnsi="Times New Roman" w:cs="Times New Roman"/>
          <w:sz w:val="28"/>
          <w:szCs w:val="28"/>
        </w:rPr>
        <w:t>Запрещается находиться работникам в кузовах транспортных средств, перевозящих легковоспламеняющиеся жидкости и газовые баллоны.</w:t>
      </w:r>
    </w:p>
    <w:sectPr w:rsidR="00634606" w:rsidRPr="00D74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044A"/>
    <w:rsid w:val="00202525"/>
    <w:rsid w:val="002042BE"/>
    <w:rsid w:val="00227469"/>
    <w:rsid w:val="002A1AED"/>
    <w:rsid w:val="00391D87"/>
    <w:rsid w:val="004139B4"/>
    <w:rsid w:val="00426185"/>
    <w:rsid w:val="00467A4A"/>
    <w:rsid w:val="00484F7E"/>
    <w:rsid w:val="004B43E9"/>
    <w:rsid w:val="00534377"/>
    <w:rsid w:val="00592CC9"/>
    <w:rsid w:val="0059457E"/>
    <w:rsid w:val="00634606"/>
    <w:rsid w:val="00812566"/>
    <w:rsid w:val="0082343E"/>
    <w:rsid w:val="0083633A"/>
    <w:rsid w:val="008F7426"/>
    <w:rsid w:val="0096381F"/>
    <w:rsid w:val="00966ED1"/>
    <w:rsid w:val="00973F9A"/>
    <w:rsid w:val="00A302ED"/>
    <w:rsid w:val="00A83E80"/>
    <w:rsid w:val="00AB5606"/>
    <w:rsid w:val="00AC110E"/>
    <w:rsid w:val="00AF18DE"/>
    <w:rsid w:val="00B03E2B"/>
    <w:rsid w:val="00B95A54"/>
    <w:rsid w:val="00C031A0"/>
    <w:rsid w:val="00C92807"/>
    <w:rsid w:val="00D72F90"/>
    <w:rsid w:val="00D737BF"/>
    <w:rsid w:val="00D74C9E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957</Words>
  <Characters>6805</Characters>
  <Application>Microsoft Office Word</Application>
  <DocSecurity>0</DocSecurity>
  <Lines>138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2026-05-23T16:00:00Z</dcterms:created>
  <dcterms:modified xsi:type="dcterms:W3CDTF">2026-05-23T16:00:00Z</dcterms:modified>
</cp:coreProperties>
</file>