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CSD-325: Advanced Python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4.2 Assignment — High/Low Temperatures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Name: Kristian Wareing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Date: June 29, 2026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Assignment: 4.2 — Sitka High/Low Temperatures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Part 1: Original Flowchart — sitka_highs.py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flowchart below models the flow of execution of the original sitka_highs.py program. The program opens the CSV file, reads each row to collect dates and high temperatures, then plots the data as a red line chart and displays it.</w:t>
      </w:r>
    </w:p>
    <w:p>
      <w:pPr>
        <w:spacing w:after="120"/>
      </w:pPr>
      <w:r>
        <w:t xml:space="preserve"/>
      </w:r>
    </w:p>
    <w:p>
      <w:pPr>
        <w:spacing w:after="200" w:before="120"/>
        <w:jc w:val="center"/>
      </w:pPr>
      <w:r>
        <w:drawing>
          <wp:inline distT="0" distB="0" distL="0" distR="0">
            <wp:extent cx="55245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2: Modified Program — sitka_high_low_kw.py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original sitka_highs.py was modified with the following changes: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Changes Made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1. Added a menu system that displays on program start with three options: H (Highs), L (Lows), and E (Exit).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2. Added low temperature support by reading the TMIN column (index 6) from the CSV in addition to TMAX (index 5).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3. When the user selects Lows, a blue line chart of daily low temperatures is displayed.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4. The menu loops continuously until the user selects Exit.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5. On Exit, a goodbye message is printed and sys.exit(0) terminates the program.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6. Invalid inputs print an error message and re-display the menu.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7. Data is loaded once before the loop begins to avoid re-reading the file on each iteration.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8. Full documentation header added per documentation requirements.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Part 3: Revised Flowchart — sitka_high_low_kw.py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revised flowchart below reflects all changes made to the program, including the menu loop, the high/low branch logic, the invalid input path, the exit condition, and the goodbye message before sys.exit().</w:t>
      </w:r>
    </w:p>
    <w:p>
      <w:pPr>
        <w:spacing w:after="120"/>
      </w:pPr>
      <w:r>
        <w:t xml:space="preserve"/>
      </w:r>
    </w:p>
    <w:p>
      <w:pPr>
        <w:spacing w:after="200" w:before="120"/>
        <w:jc w:val="center"/>
      </w:pPr>
      <w:r>
        <w:drawing>
          <wp:inline distT="0" distB="0" distL="0" distR="0">
            <wp:extent cx="5524500" cy="633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a15dd2616740c0ed888f6a8af39243489e6179.png"/><Relationship Id="rId8" Type="http://schemas.openxmlformats.org/officeDocument/2006/relationships/image" Target="media/b8af0fd97d9eadfaa0a300fe1df60c86b539ccb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2026-06-29T03:14:17.311Z</dcterms:created>
  <dcterms:modified xsi:type="dcterms:W3CDTF">2026-06-29T03:14:17.311Z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